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52CE" w:rsidRPr="0005164C" w:rsidRDefault="001A52CE" w:rsidP="001A52CE">
      <w:pPr>
        <w:rPr>
          <w:rFonts w:eastAsia="MS Mincho"/>
          <w:b/>
          <w:sz w:val="22"/>
          <w:szCs w:val="22"/>
          <w:u w:val="single"/>
        </w:rPr>
      </w:pPr>
      <w:r w:rsidRPr="0005164C">
        <w:rPr>
          <w:rFonts w:eastAsia="MS Mincho"/>
          <w:b/>
          <w:sz w:val="22"/>
          <w:szCs w:val="22"/>
          <w:u w:val="single"/>
        </w:rPr>
        <w:t xml:space="preserve">Abstract </w:t>
      </w:r>
      <w:bookmarkStart w:id="0" w:name="_GoBack"/>
      <w:bookmarkEnd w:id="0"/>
    </w:p>
    <w:p w:rsidR="001A52CE" w:rsidRDefault="001A52CE" w:rsidP="001A52CE">
      <w:pPr>
        <w:pStyle w:val="Author"/>
        <w:rPr>
          <w:rFonts w:eastAsia="MS Mincho"/>
          <w:sz w:val="18"/>
          <w:szCs w:val="18"/>
        </w:rPr>
      </w:pPr>
    </w:p>
    <w:p w:rsidR="001A52CE" w:rsidRPr="0005164C" w:rsidRDefault="001A52CE" w:rsidP="001A52CE">
      <w:pPr>
        <w:pStyle w:val="Author"/>
        <w:rPr>
          <w:rFonts w:eastAsia="MS Mincho"/>
          <w:sz w:val="18"/>
          <w:szCs w:val="18"/>
        </w:rPr>
        <w:sectPr w:rsidR="001A52CE" w:rsidRPr="0005164C" w:rsidSect="006C4648">
          <w:pgSz w:w="11909" w:h="16834" w:code="9"/>
          <w:pgMar w:top="1080" w:right="734" w:bottom="2434" w:left="734" w:header="720" w:footer="720" w:gutter="0"/>
          <w:cols w:space="720"/>
          <w:docGrid w:linePitch="360"/>
        </w:sectPr>
      </w:pPr>
    </w:p>
    <w:p w:rsidR="00D51383" w:rsidRPr="00FE3D79" w:rsidRDefault="001A52CE" w:rsidP="00D51383">
      <w:pPr>
        <w:pStyle w:val="MDPI13authornames"/>
        <w:rPr>
          <w:snapToGrid w:val="0"/>
          <w:sz w:val="36"/>
          <w:szCs w:val="20"/>
        </w:rPr>
      </w:pPr>
      <w:r w:rsidRPr="009D49B8">
        <w:rPr>
          <w:rFonts w:eastAsia="MS PGothic"/>
          <w:sz w:val="22"/>
        </w:rPr>
        <w:t xml:space="preserve">Title: </w:t>
      </w:r>
      <w:r w:rsidR="00D51383" w:rsidRPr="00D51383">
        <w:rPr>
          <w:snapToGrid w:val="0"/>
          <w:sz w:val="22"/>
          <w:szCs w:val="20"/>
        </w:rPr>
        <w:t>De Novo sequencing and hybrid assembly of biofuel crop Jatropha curcas L: Insights on gene annotation, comparative genomics and transcriptome analysis with identification of quantitative trait loci for geminivirus resistance</w:t>
      </w:r>
    </w:p>
    <w:p w:rsidR="001A52CE" w:rsidRPr="009D49B8" w:rsidRDefault="001A52CE" w:rsidP="001A52CE">
      <w:pPr>
        <w:jc w:val="both"/>
        <w:rPr>
          <w:rFonts w:eastAsia="MS PGothic"/>
          <w:b/>
          <w:color w:val="000000"/>
          <w:sz w:val="22"/>
          <w:szCs w:val="22"/>
        </w:rPr>
      </w:pPr>
    </w:p>
    <w:p w:rsidR="001A52CE" w:rsidRPr="009D49B8" w:rsidRDefault="001A52CE" w:rsidP="001A52CE">
      <w:pPr>
        <w:jc w:val="both"/>
        <w:rPr>
          <w:rFonts w:eastAsia="MS PGothic"/>
          <w:color w:val="000000"/>
          <w:sz w:val="22"/>
          <w:szCs w:val="22"/>
        </w:rPr>
      </w:pPr>
    </w:p>
    <w:p w:rsidR="001A52CE" w:rsidRPr="0005164C" w:rsidRDefault="00D51383" w:rsidP="00D51383">
      <w:pPr>
        <w:pStyle w:val="MDPI16affiliation"/>
        <w:ind w:left="90" w:firstLine="0"/>
        <w:jc w:val="both"/>
        <w:rPr>
          <w:rFonts w:eastAsia="MS Mincho"/>
          <w:sz w:val="19"/>
          <w:szCs w:val="19"/>
        </w:rPr>
      </w:pPr>
      <w:r w:rsidRPr="00FE3D79">
        <w:rPr>
          <w:b/>
          <w:sz w:val="20"/>
          <w:szCs w:val="22"/>
        </w:rPr>
        <w:t>Nagesh Kancharla</w:t>
      </w:r>
      <w:r w:rsidRPr="00FE3D79">
        <w:rPr>
          <w:b/>
          <w:sz w:val="20"/>
          <w:szCs w:val="22"/>
          <w:vertAlign w:val="superscript"/>
        </w:rPr>
        <w:t>1</w:t>
      </w:r>
      <w:r w:rsidRPr="00FE3D79">
        <w:rPr>
          <w:b/>
          <w:sz w:val="20"/>
          <w:szCs w:val="22"/>
        </w:rPr>
        <w:t>, Saakshi Jalali</w:t>
      </w:r>
      <w:r w:rsidRPr="00FE3D79">
        <w:rPr>
          <w:b/>
          <w:sz w:val="20"/>
          <w:szCs w:val="22"/>
          <w:vertAlign w:val="superscript"/>
        </w:rPr>
        <w:t>1</w:t>
      </w:r>
      <w:r w:rsidRPr="00FE3D79">
        <w:rPr>
          <w:b/>
          <w:sz w:val="20"/>
          <w:szCs w:val="22"/>
        </w:rPr>
        <w:t>, J. V. Narasimham</w:t>
      </w:r>
      <w:r w:rsidRPr="00FE3D79">
        <w:rPr>
          <w:b/>
          <w:sz w:val="20"/>
          <w:szCs w:val="22"/>
          <w:vertAlign w:val="superscript"/>
        </w:rPr>
        <w:t>1</w:t>
      </w:r>
      <w:r w:rsidRPr="00FE3D79">
        <w:rPr>
          <w:b/>
          <w:sz w:val="20"/>
          <w:szCs w:val="22"/>
        </w:rPr>
        <w:t>, Vijay Yepuri</w:t>
      </w:r>
      <w:r w:rsidRPr="00FE3D79">
        <w:rPr>
          <w:b/>
          <w:sz w:val="20"/>
          <w:szCs w:val="22"/>
          <w:vertAlign w:val="superscript"/>
        </w:rPr>
        <w:t>1</w:t>
      </w:r>
      <w:r w:rsidRPr="00FE3D79">
        <w:rPr>
          <w:b/>
          <w:sz w:val="20"/>
          <w:szCs w:val="22"/>
        </w:rPr>
        <w:t>, Arockiasamy S</w:t>
      </w:r>
      <w:r w:rsidRPr="00FE3D79">
        <w:rPr>
          <w:b/>
          <w:sz w:val="20"/>
          <w:szCs w:val="22"/>
          <w:vertAlign w:val="superscript"/>
        </w:rPr>
        <w:t>1*</w:t>
      </w:r>
    </w:p>
    <w:p w:rsidR="001A52CE" w:rsidRDefault="001A52CE" w:rsidP="001A52CE">
      <w:pPr>
        <w:jc w:val="both"/>
        <w:rPr>
          <w:rFonts w:eastAsia="MS Mincho"/>
          <w:sz w:val="19"/>
          <w:szCs w:val="19"/>
        </w:rPr>
      </w:pPr>
    </w:p>
    <w:p w:rsidR="00D51383" w:rsidRDefault="00D51383" w:rsidP="00D51383">
      <w:pPr>
        <w:pStyle w:val="MDPI16affiliation"/>
        <w:rPr>
          <w:i/>
          <w:sz w:val="28"/>
        </w:rPr>
      </w:pPr>
      <w:r w:rsidRPr="00D51383">
        <w:rPr>
          <w:vertAlign w:val="superscript"/>
        </w:rPr>
        <w:t>1</w:t>
      </w:r>
      <w:r w:rsidRPr="00FE3D79">
        <w:t>Reliance Technology Group, Reliance Industries Limited, Navi Mumbai, Maharashtra, India;</w:t>
      </w:r>
    </w:p>
    <w:p w:rsidR="001A52CE" w:rsidRPr="0005164C" w:rsidRDefault="001A52CE" w:rsidP="001A52CE">
      <w:pPr>
        <w:jc w:val="both"/>
        <w:rPr>
          <w:rFonts w:eastAsia="MS Mincho"/>
          <w:sz w:val="19"/>
          <w:szCs w:val="19"/>
        </w:rPr>
        <w:sectPr w:rsidR="001A52CE" w:rsidRPr="0005164C" w:rsidSect="006C4648">
          <w:type w:val="continuous"/>
          <w:pgSz w:w="11909" w:h="16834" w:code="9"/>
          <w:pgMar w:top="1080" w:right="734" w:bottom="2434" w:left="734" w:header="720" w:footer="720" w:gutter="0"/>
          <w:cols w:space="720"/>
          <w:docGrid w:linePitch="360"/>
        </w:sectPr>
      </w:pPr>
    </w:p>
    <w:p w:rsidR="00D51383" w:rsidRDefault="00D51383" w:rsidP="001A52CE">
      <w:pPr>
        <w:pStyle w:val="keywords"/>
        <w:ind w:firstLine="0"/>
        <w:rPr>
          <w:bCs w:val="0"/>
          <w:i w:val="0"/>
          <w:iCs w:val="0"/>
          <w:noProof w:val="0"/>
          <w:sz w:val="19"/>
          <w:szCs w:val="19"/>
          <w:lang w:val="en-IN" w:eastAsia="en-IN"/>
        </w:rPr>
      </w:pPr>
    </w:p>
    <w:p w:rsidR="001A52CE" w:rsidRDefault="001A52CE" w:rsidP="00AB39B6">
      <w:pPr>
        <w:autoSpaceDE w:val="0"/>
        <w:autoSpaceDN w:val="0"/>
        <w:adjustRightInd w:val="0"/>
        <w:jc w:val="both"/>
        <w:rPr>
          <w:rFonts w:ascii="URWPalladioL-Roma" w:eastAsiaTheme="minorHAnsi" w:hAnsi="URWPalladioL-Roma" w:cs="URWPalladioL-Roma"/>
        </w:rPr>
      </w:pPr>
      <w:r>
        <w:rPr>
          <w:sz w:val="19"/>
          <w:szCs w:val="19"/>
          <w:lang w:val="en-IN" w:eastAsia="en-IN"/>
        </w:rPr>
        <w:t xml:space="preserve">Keywords: </w:t>
      </w:r>
      <w:r w:rsidR="00D51383">
        <w:rPr>
          <w:rFonts w:ascii="URWPalladioL-Roma" w:eastAsiaTheme="minorHAnsi" w:hAnsi="URWPalladioL-Roma" w:cs="URWPalladioL-Roma"/>
        </w:rPr>
        <w:t>oil seed; biofuel; genome sequencing; transcriptomics; hybrid sequencing;</w:t>
      </w:r>
      <w:r w:rsidR="00AB39B6">
        <w:rPr>
          <w:rFonts w:ascii="URWPalladioL-Roma" w:eastAsiaTheme="minorHAnsi" w:hAnsi="URWPalladioL-Roma" w:cs="URWPalladioL-Roma"/>
        </w:rPr>
        <w:t xml:space="preserve"> </w:t>
      </w:r>
      <w:r w:rsidR="00D51383" w:rsidRPr="00AB39B6">
        <w:rPr>
          <w:rFonts w:ascii="URWPalladioL-Roma" w:eastAsiaTheme="minorHAnsi" w:hAnsi="URWPalladioL-Roma" w:cs="URWPalladioL-Roma"/>
        </w:rPr>
        <w:t>simple sequence repeats; linkage map; geminivirus</w:t>
      </w:r>
    </w:p>
    <w:p w:rsidR="00AB39B6" w:rsidRPr="00AB39B6" w:rsidRDefault="00AB39B6" w:rsidP="00AB39B6">
      <w:pPr>
        <w:autoSpaceDE w:val="0"/>
        <w:autoSpaceDN w:val="0"/>
        <w:adjustRightInd w:val="0"/>
        <w:jc w:val="both"/>
        <w:rPr>
          <w:bCs/>
          <w:iCs/>
          <w:sz w:val="19"/>
          <w:szCs w:val="19"/>
          <w:lang w:val="en-IN" w:eastAsia="en-IN"/>
        </w:rPr>
      </w:pPr>
    </w:p>
    <w:p w:rsidR="001A52CE" w:rsidRPr="0005164C" w:rsidRDefault="001A52CE" w:rsidP="001A52CE">
      <w:pPr>
        <w:pStyle w:val="keywords"/>
        <w:numPr>
          <w:ilvl w:val="0"/>
          <w:numId w:val="2"/>
        </w:numPr>
        <w:rPr>
          <w:bCs w:val="0"/>
          <w:i w:val="0"/>
          <w:iCs w:val="0"/>
          <w:noProof w:val="0"/>
          <w:sz w:val="19"/>
          <w:szCs w:val="19"/>
          <w:lang w:val="en-IN" w:eastAsia="en-IN"/>
        </w:rPr>
      </w:pPr>
      <w:r w:rsidRPr="0005164C">
        <w:rPr>
          <w:bCs w:val="0"/>
          <w:i w:val="0"/>
          <w:iCs w:val="0"/>
          <w:noProof w:val="0"/>
          <w:sz w:val="19"/>
          <w:szCs w:val="19"/>
          <w:lang w:val="en-IN" w:eastAsia="en-IN"/>
        </w:rPr>
        <w:t>Abstract Body (up to 250 words)</w:t>
      </w:r>
    </w:p>
    <w:p w:rsidR="00AB39B6" w:rsidRDefault="00D51383" w:rsidP="001A52CE">
      <w:pPr>
        <w:jc w:val="both"/>
        <w:rPr>
          <w:sz w:val="28"/>
        </w:rPr>
      </w:pPr>
      <w:r w:rsidRPr="001B17E1">
        <w:rPr>
          <w:i/>
          <w:sz w:val="28"/>
        </w:rPr>
        <w:t>Jatropha curcas</w:t>
      </w:r>
      <w:r w:rsidRPr="001B17E1">
        <w:rPr>
          <w:sz w:val="28"/>
        </w:rPr>
        <w:t xml:space="preserve"> is an important perennial, drought tolerant plant identified as a potential biodiesel crop. We report here the hybrid de novo genome assembly of </w:t>
      </w:r>
      <w:r w:rsidRPr="001B17E1">
        <w:rPr>
          <w:i/>
          <w:sz w:val="28"/>
        </w:rPr>
        <w:t>Jatropha curcas</w:t>
      </w:r>
      <w:r w:rsidRPr="001B17E1">
        <w:rPr>
          <w:sz w:val="28"/>
        </w:rPr>
        <w:t xml:space="preserve"> generated using Illumina and PacBio sequencing technologies and identification of quantitative loci </w:t>
      </w:r>
      <w:r>
        <w:rPr>
          <w:sz w:val="28"/>
        </w:rPr>
        <w:t xml:space="preserve">responsible </w:t>
      </w:r>
      <w:r w:rsidRPr="001B17E1">
        <w:rPr>
          <w:sz w:val="28"/>
        </w:rPr>
        <w:t xml:space="preserve">for geminivirus resistance. In this study, we generated scaffolds of 265.7 </w:t>
      </w:r>
      <w:proofErr w:type="spellStart"/>
      <w:r w:rsidRPr="001B17E1">
        <w:rPr>
          <w:sz w:val="28"/>
        </w:rPr>
        <w:t>Mb</w:t>
      </w:r>
      <w:r>
        <w:rPr>
          <w:sz w:val="28"/>
        </w:rPr>
        <w:t>p</w:t>
      </w:r>
      <w:proofErr w:type="spellEnd"/>
      <w:r w:rsidRPr="001B17E1">
        <w:rPr>
          <w:sz w:val="28"/>
        </w:rPr>
        <w:t xml:space="preserve"> in length which is corresponding to 84.8% of the gene space using BUSCO analysis. Additionally, 96.4% of predicted protein-codin</w:t>
      </w:r>
      <w:r>
        <w:rPr>
          <w:sz w:val="28"/>
        </w:rPr>
        <w:t xml:space="preserve">g genes were captured in corresponding tissues transcriptome </w:t>
      </w:r>
      <w:r w:rsidRPr="001B17E1">
        <w:rPr>
          <w:sz w:val="28"/>
        </w:rPr>
        <w:t>data, which reconfirms the accuracy of the assembled genome. The genome was utilized to identify 12,103 dinucleotide repeat SSR markers, which were exploited in genetic diversity analysis to identify genetically distinct lines. A total of 2</w:t>
      </w:r>
      <w:r>
        <w:rPr>
          <w:sz w:val="28"/>
        </w:rPr>
        <w:t>50,</w:t>
      </w:r>
      <w:r w:rsidRPr="001B17E1">
        <w:rPr>
          <w:sz w:val="28"/>
        </w:rPr>
        <w:t xml:space="preserve"> polymorphic SSR markers were employed to construct a genetic linkage map for </w:t>
      </w:r>
      <w:r w:rsidRPr="001B17E1">
        <w:rPr>
          <w:i/>
          <w:sz w:val="28"/>
        </w:rPr>
        <w:t>Jatropha</w:t>
      </w:r>
      <w:r w:rsidRPr="001B17E1">
        <w:rPr>
          <w:sz w:val="28"/>
        </w:rPr>
        <w:t xml:space="preserve"> Mosaic Virus (JMV) resistance using interspecific F</w:t>
      </w:r>
      <w:r w:rsidRPr="001B17E1">
        <w:rPr>
          <w:sz w:val="28"/>
          <w:vertAlign w:val="subscript"/>
        </w:rPr>
        <w:t>2</w:t>
      </w:r>
      <w:r w:rsidRPr="001B17E1">
        <w:rPr>
          <w:sz w:val="28"/>
        </w:rPr>
        <w:t xml:space="preserve"> mapping population involving </w:t>
      </w:r>
      <w:r w:rsidRPr="001B17E1">
        <w:rPr>
          <w:i/>
          <w:sz w:val="28"/>
        </w:rPr>
        <w:t>Jatropha curcas</w:t>
      </w:r>
      <w:r w:rsidRPr="001B17E1">
        <w:rPr>
          <w:sz w:val="28"/>
        </w:rPr>
        <w:t xml:space="preserve"> and </w:t>
      </w:r>
      <w:r w:rsidRPr="001B17E1">
        <w:rPr>
          <w:i/>
          <w:sz w:val="28"/>
        </w:rPr>
        <w:t>Jatropha</w:t>
      </w:r>
      <w:r w:rsidRPr="001B17E1">
        <w:rPr>
          <w:sz w:val="28"/>
        </w:rPr>
        <w:t xml:space="preserve"> </w:t>
      </w:r>
      <w:r w:rsidRPr="001B17E1">
        <w:rPr>
          <w:i/>
          <w:sz w:val="28"/>
        </w:rPr>
        <w:t>integerrima</w:t>
      </w:r>
      <w:r w:rsidRPr="001B17E1">
        <w:rPr>
          <w:sz w:val="28"/>
        </w:rPr>
        <w:t xml:space="preserve"> as parents. QTL analysis showed the identification of three minor quantitative </w:t>
      </w:r>
    </w:p>
    <w:p w:rsidR="001A52CE" w:rsidRDefault="00D51383" w:rsidP="001A52CE">
      <w:pPr>
        <w:jc w:val="both"/>
        <w:rPr>
          <w:sz w:val="19"/>
          <w:szCs w:val="19"/>
          <w:lang w:val="en-IN" w:eastAsia="en-IN"/>
        </w:rPr>
      </w:pPr>
      <w:r w:rsidRPr="001B17E1">
        <w:rPr>
          <w:sz w:val="28"/>
        </w:rPr>
        <w:t xml:space="preserve">trait locus (QTL) for JMV resistance and validated in an alternate </w:t>
      </w:r>
      <w:r>
        <w:rPr>
          <w:sz w:val="28"/>
        </w:rPr>
        <w:t xml:space="preserve">recipient genetic background </w:t>
      </w:r>
      <w:r w:rsidRPr="001B17E1">
        <w:rPr>
          <w:sz w:val="28"/>
        </w:rPr>
        <w:t>F</w:t>
      </w:r>
      <w:r w:rsidRPr="001B17E1">
        <w:rPr>
          <w:sz w:val="28"/>
          <w:vertAlign w:val="subscript"/>
        </w:rPr>
        <w:t>2</w:t>
      </w:r>
      <w:r w:rsidRPr="001B17E1">
        <w:rPr>
          <w:sz w:val="28"/>
        </w:rPr>
        <w:t xml:space="preserve"> mapping population. These validated QTLs were utilized in Marker Assisted Breeding</w:t>
      </w:r>
      <w:r>
        <w:rPr>
          <w:sz w:val="28"/>
        </w:rPr>
        <w:t xml:space="preserve"> (MAS)</w:t>
      </w:r>
      <w:r w:rsidRPr="001B17E1">
        <w:rPr>
          <w:sz w:val="28"/>
        </w:rPr>
        <w:t xml:space="preserve"> for </w:t>
      </w:r>
      <w:r>
        <w:rPr>
          <w:sz w:val="28"/>
        </w:rPr>
        <w:t xml:space="preserve">developing </w:t>
      </w:r>
      <w:r w:rsidRPr="001B17E1">
        <w:rPr>
          <w:i/>
          <w:sz w:val="28"/>
        </w:rPr>
        <w:t>Jatropha</w:t>
      </w:r>
      <w:r w:rsidRPr="001B17E1">
        <w:rPr>
          <w:sz w:val="28"/>
        </w:rPr>
        <w:t xml:space="preserve"> Mosaic Virus resistance</w:t>
      </w:r>
      <w:r>
        <w:rPr>
          <w:sz w:val="28"/>
        </w:rPr>
        <w:t xml:space="preserve"> hybrids in Jatropha</w:t>
      </w:r>
      <w:r w:rsidRPr="001B17E1">
        <w:rPr>
          <w:sz w:val="28"/>
        </w:rPr>
        <w:t xml:space="preserve">. Comparative genomics of oil-producing genes across selected oil producing species revealed 27 conserved genes and 2,986 orthologous protein clusters in </w:t>
      </w:r>
      <w:r w:rsidRPr="001B17E1">
        <w:rPr>
          <w:i/>
          <w:sz w:val="28"/>
        </w:rPr>
        <w:t>Jatropha</w:t>
      </w:r>
      <w:r w:rsidRPr="001B17E1">
        <w:rPr>
          <w:sz w:val="28"/>
        </w:rPr>
        <w:t xml:space="preserve">. This reference genome assembly gives an insight into the understanding of the complex genetic structure of </w:t>
      </w:r>
      <w:r w:rsidRPr="001B17E1">
        <w:rPr>
          <w:i/>
          <w:sz w:val="28"/>
        </w:rPr>
        <w:t>Jatropha</w:t>
      </w:r>
      <w:r w:rsidRPr="001B17E1">
        <w:rPr>
          <w:sz w:val="28"/>
        </w:rPr>
        <w:t xml:space="preserve"> and serves as source for the development of agronomically improved virus resistant and oil producing species.</w:t>
      </w:r>
    </w:p>
    <w:p w:rsidR="00D51383" w:rsidRDefault="00D51383" w:rsidP="001A52CE">
      <w:pPr>
        <w:jc w:val="both"/>
        <w:rPr>
          <w:sz w:val="19"/>
          <w:szCs w:val="19"/>
          <w:lang w:val="en-IN" w:eastAsia="en-IN"/>
        </w:rPr>
      </w:pPr>
    </w:p>
    <w:p w:rsidR="001A52CE" w:rsidRPr="0005164C" w:rsidRDefault="001A52CE" w:rsidP="001A52CE">
      <w:pPr>
        <w:numPr>
          <w:ilvl w:val="0"/>
          <w:numId w:val="2"/>
        </w:numPr>
        <w:jc w:val="both"/>
        <w:rPr>
          <w:b/>
          <w:sz w:val="19"/>
          <w:szCs w:val="19"/>
        </w:rPr>
      </w:pPr>
      <w:r w:rsidRPr="00883A50">
        <w:rPr>
          <w:sz w:val="19"/>
          <w:szCs w:val="19"/>
          <w:lang w:val="en-IN" w:eastAsia="en-IN"/>
        </w:rPr>
        <w:t xml:space="preserve"> </w:t>
      </w:r>
      <w:r w:rsidRPr="0005164C">
        <w:rPr>
          <w:b/>
          <w:sz w:val="19"/>
          <w:szCs w:val="19"/>
        </w:rPr>
        <w:t>Image:</w:t>
      </w:r>
      <w:r w:rsidR="00AB39B6">
        <w:rPr>
          <w:b/>
          <w:sz w:val="19"/>
          <w:szCs w:val="19"/>
        </w:rPr>
        <w:t xml:space="preserve"> 1</w:t>
      </w:r>
    </w:p>
    <w:p w:rsidR="001A52CE" w:rsidRPr="0005164C" w:rsidRDefault="001A52CE" w:rsidP="001A52CE">
      <w:pPr>
        <w:rPr>
          <w:sz w:val="19"/>
          <w:szCs w:val="19"/>
        </w:rPr>
      </w:pPr>
    </w:p>
    <w:p w:rsidR="001A52CE" w:rsidRDefault="00AB39B6" w:rsidP="001A52CE">
      <w:pPr>
        <w:pStyle w:val="BodyText"/>
        <w:ind w:firstLine="0"/>
        <w:rPr>
          <w:sz w:val="19"/>
          <w:szCs w:val="19"/>
        </w:rPr>
      </w:pPr>
      <w:r w:rsidRPr="00AB39B6">
        <w:rPr>
          <w:noProof/>
          <w:sz w:val="19"/>
          <w:szCs w:val="19"/>
        </w:rPr>
        <w:drawing>
          <wp:inline distT="0" distB="0" distL="0" distR="0">
            <wp:extent cx="3200400" cy="2323652"/>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00400" cy="2323652"/>
                    </a:xfrm>
                    <a:prstGeom prst="rect">
                      <a:avLst/>
                    </a:prstGeom>
                    <a:noFill/>
                    <a:ln>
                      <a:noFill/>
                    </a:ln>
                  </pic:spPr>
                </pic:pic>
              </a:graphicData>
            </a:graphic>
          </wp:inline>
        </w:drawing>
      </w:r>
    </w:p>
    <w:p w:rsidR="00AB39B6" w:rsidRPr="0005164C" w:rsidRDefault="00AB39B6" w:rsidP="001A52CE">
      <w:pPr>
        <w:pStyle w:val="BodyText"/>
        <w:ind w:firstLine="0"/>
        <w:rPr>
          <w:sz w:val="19"/>
          <w:szCs w:val="19"/>
        </w:rPr>
      </w:pPr>
      <w:r w:rsidRPr="00AB39B6">
        <w:rPr>
          <w:noProof/>
          <w:sz w:val="19"/>
          <w:szCs w:val="19"/>
        </w:rPr>
        <w:lastRenderedPageBreak/>
        <w:drawing>
          <wp:inline distT="0" distB="0" distL="0" distR="0">
            <wp:extent cx="3200400" cy="2659194"/>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00400" cy="2659194"/>
                    </a:xfrm>
                    <a:prstGeom prst="rect">
                      <a:avLst/>
                    </a:prstGeom>
                    <a:noFill/>
                    <a:ln>
                      <a:noFill/>
                    </a:ln>
                  </pic:spPr>
                </pic:pic>
              </a:graphicData>
            </a:graphic>
          </wp:inline>
        </w:drawing>
      </w:r>
    </w:p>
    <w:p w:rsidR="001A52CE" w:rsidRDefault="00AB39B6" w:rsidP="001A52CE">
      <w:pPr>
        <w:pStyle w:val="BodyText"/>
        <w:jc w:val="left"/>
        <w:rPr>
          <w:sz w:val="19"/>
          <w:szCs w:val="19"/>
        </w:rPr>
      </w:pPr>
      <w:r>
        <w:rPr>
          <w:sz w:val="19"/>
          <w:szCs w:val="19"/>
        </w:rPr>
        <w:t>Image 1: An interspecific genetic linkage map of Jatropha depicting QTL Analysis for geminivirus resistance.</w:t>
      </w:r>
    </w:p>
    <w:p w:rsidR="00AB39B6" w:rsidRPr="0005164C" w:rsidRDefault="00AB39B6" w:rsidP="001A52CE">
      <w:pPr>
        <w:pStyle w:val="BodyText"/>
        <w:jc w:val="left"/>
        <w:rPr>
          <w:sz w:val="19"/>
          <w:szCs w:val="19"/>
        </w:rPr>
      </w:pPr>
      <w:r>
        <w:rPr>
          <w:sz w:val="19"/>
          <w:szCs w:val="19"/>
        </w:rPr>
        <w:t>Image 2: Venn diagrams depicting comparative genomics of lipid metabolizing genes of Jatropha with 13 different plant species.</w:t>
      </w:r>
    </w:p>
    <w:p w:rsidR="001A52CE" w:rsidRDefault="001A52CE" w:rsidP="001A52CE">
      <w:pPr>
        <w:pStyle w:val="BodyText"/>
        <w:numPr>
          <w:ilvl w:val="0"/>
          <w:numId w:val="2"/>
        </w:numPr>
        <w:jc w:val="left"/>
        <w:rPr>
          <w:b/>
          <w:sz w:val="19"/>
          <w:szCs w:val="19"/>
        </w:rPr>
      </w:pPr>
      <w:r w:rsidRPr="0005164C">
        <w:rPr>
          <w:b/>
          <w:sz w:val="19"/>
          <w:szCs w:val="19"/>
        </w:rPr>
        <w:t>Reference:</w:t>
      </w:r>
    </w:p>
    <w:p w:rsidR="00D51383" w:rsidRPr="00AB39B6" w:rsidRDefault="00D51383" w:rsidP="00AB39B6">
      <w:pPr>
        <w:pStyle w:val="ListParagraph"/>
        <w:numPr>
          <w:ilvl w:val="0"/>
          <w:numId w:val="6"/>
        </w:numPr>
        <w:autoSpaceDE w:val="0"/>
        <w:autoSpaceDN w:val="0"/>
        <w:adjustRightInd w:val="0"/>
        <w:jc w:val="both"/>
        <w:rPr>
          <w:b/>
          <w:sz w:val="19"/>
          <w:szCs w:val="19"/>
        </w:rPr>
      </w:pPr>
      <w:r w:rsidRPr="00AB39B6">
        <w:rPr>
          <w:rFonts w:ascii="URWPalladioL-Roma" w:eastAsiaTheme="minorHAnsi" w:hAnsi="URWPalladioL-Roma" w:cs="URWPalladioL-Roma"/>
          <w:color w:val="000000"/>
          <w:sz w:val="18"/>
          <w:szCs w:val="18"/>
        </w:rPr>
        <w:t xml:space="preserve">Sato, S.; </w:t>
      </w:r>
      <w:proofErr w:type="spellStart"/>
      <w:r w:rsidRPr="00AB39B6">
        <w:rPr>
          <w:rFonts w:ascii="URWPalladioL-Roma" w:eastAsiaTheme="minorHAnsi" w:hAnsi="URWPalladioL-Roma" w:cs="URWPalladioL-Roma"/>
          <w:color w:val="000000"/>
          <w:sz w:val="18"/>
          <w:szCs w:val="18"/>
        </w:rPr>
        <w:t>Hirakawa</w:t>
      </w:r>
      <w:proofErr w:type="spellEnd"/>
      <w:r w:rsidRPr="00AB39B6">
        <w:rPr>
          <w:rFonts w:ascii="URWPalladioL-Roma" w:eastAsiaTheme="minorHAnsi" w:hAnsi="URWPalladioL-Roma" w:cs="URWPalladioL-Roma"/>
          <w:color w:val="000000"/>
          <w:sz w:val="18"/>
          <w:szCs w:val="18"/>
        </w:rPr>
        <w:t xml:space="preserve">, H.; </w:t>
      </w:r>
      <w:proofErr w:type="spellStart"/>
      <w:r w:rsidRPr="00AB39B6">
        <w:rPr>
          <w:rFonts w:ascii="URWPalladioL-Roma" w:eastAsiaTheme="minorHAnsi" w:hAnsi="URWPalladioL-Roma" w:cs="URWPalladioL-Roma"/>
          <w:color w:val="000000"/>
          <w:sz w:val="18"/>
          <w:szCs w:val="18"/>
        </w:rPr>
        <w:t>Isobe</w:t>
      </w:r>
      <w:proofErr w:type="spellEnd"/>
      <w:r w:rsidRPr="00AB39B6">
        <w:rPr>
          <w:rFonts w:ascii="URWPalladioL-Roma" w:eastAsiaTheme="minorHAnsi" w:hAnsi="URWPalladioL-Roma" w:cs="URWPalladioL-Roma"/>
          <w:color w:val="000000"/>
          <w:sz w:val="18"/>
          <w:szCs w:val="18"/>
        </w:rPr>
        <w:t xml:space="preserve">, S.; </w:t>
      </w:r>
      <w:proofErr w:type="spellStart"/>
      <w:r w:rsidRPr="00AB39B6">
        <w:rPr>
          <w:rFonts w:ascii="URWPalladioL-Roma" w:eastAsiaTheme="minorHAnsi" w:hAnsi="URWPalladioL-Roma" w:cs="URWPalladioL-Roma"/>
          <w:color w:val="000000"/>
          <w:sz w:val="18"/>
          <w:szCs w:val="18"/>
        </w:rPr>
        <w:t>Fukai</w:t>
      </w:r>
      <w:proofErr w:type="spellEnd"/>
      <w:r w:rsidRPr="00AB39B6">
        <w:rPr>
          <w:rFonts w:ascii="URWPalladioL-Roma" w:eastAsiaTheme="minorHAnsi" w:hAnsi="URWPalladioL-Roma" w:cs="URWPalladioL-Roma"/>
          <w:color w:val="000000"/>
          <w:sz w:val="18"/>
          <w:szCs w:val="18"/>
        </w:rPr>
        <w:t xml:space="preserve">, </w:t>
      </w:r>
      <w:proofErr w:type="spellStart"/>
      <w:proofErr w:type="gramStart"/>
      <w:r w:rsidRPr="00AB39B6">
        <w:rPr>
          <w:rFonts w:ascii="URWPalladioL-Roma" w:eastAsiaTheme="minorHAnsi" w:hAnsi="URWPalladioL-Roma" w:cs="URWPalladioL-Roma"/>
          <w:color w:val="000000"/>
          <w:sz w:val="18"/>
          <w:szCs w:val="18"/>
        </w:rPr>
        <w:t>E.;Watanabe</w:t>
      </w:r>
      <w:proofErr w:type="spellEnd"/>
      <w:proofErr w:type="gramEnd"/>
      <w:r w:rsidRPr="00AB39B6">
        <w:rPr>
          <w:rFonts w:ascii="URWPalladioL-Roma" w:eastAsiaTheme="minorHAnsi" w:hAnsi="URWPalladioL-Roma" w:cs="URWPalladioL-Roma"/>
          <w:color w:val="000000"/>
          <w:sz w:val="18"/>
          <w:szCs w:val="18"/>
        </w:rPr>
        <w:t xml:space="preserve">, A.; Kato, M.; Kawashima, K.; Minami, C.; </w:t>
      </w:r>
      <w:proofErr w:type="spellStart"/>
      <w:r w:rsidRPr="00AB39B6">
        <w:rPr>
          <w:rFonts w:ascii="URWPalladioL-Roma" w:eastAsiaTheme="minorHAnsi" w:hAnsi="URWPalladioL-Roma" w:cs="URWPalladioL-Roma"/>
          <w:color w:val="000000"/>
          <w:sz w:val="18"/>
          <w:szCs w:val="18"/>
        </w:rPr>
        <w:t>Muraki</w:t>
      </w:r>
      <w:proofErr w:type="spellEnd"/>
      <w:r w:rsidRPr="00AB39B6">
        <w:rPr>
          <w:rFonts w:ascii="URWPalladioL-Roma" w:eastAsiaTheme="minorHAnsi" w:hAnsi="URWPalladioL-Roma" w:cs="URWPalladioL-Roma"/>
          <w:color w:val="000000"/>
          <w:sz w:val="18"/>
          <w:szCs w:val="18"/>
        </w:rPr>
        <w:t>, A.;</w:t>
      </w:r>
      <w:proofErr w:type="spellStart"/>
      <w:r w:rsidRPr="00AB39B6">
        <w:rPr>
          <w:rFonts w:ascii="URWPalladioL-Roma" w:eastAsiaTheme="minorHAnsi" w:hAnsi="URWPalladioL-Roma" w:cs="URWPalladioL-Roma"/>
          <w:color w:val="000000"/>
          <w:sz w:val="18"/>
          <w:szCs w:val="18"/>
        </w:rPr>
        <w:t>Nakazaki</w:t>
      </w:r>
      <w:proofErr w:type="spellEnd"/>
      <w:r w:rsidRPr="00AB39B6">
        <w:rPr>
          <w:rFonts w:ascii="URWPalladioL-Roma" w:eastAsiaTheme="minorHAnsi" w:hAnsi="URWPalladioL-Roma" w:cs="URWPalladioL-Roma"/>
          <w:color w:val="000000"/>
          <w:sz w:val="18"/>
          <w:szCs w:val="18"/>
        </w:rPr>
        <w:t xml:space="preserve">, N.; et al. Sequence analysis of the genome of an oil-bearing tree, </w:t>
      </w:r>
      <w:r w:rsidRPr="00AB39B6">
        <w:rPr>
          <w:rFonts w:ascii="URWPalladioL-Ital" w:eastAsiaTheme="minorHAnsi" w:hAnsi="URWPalladioL-Ital" w:cs="URWPalladioL-Ital"/>
          <w:color w:val="000000"/>
          <w:sz w:val="18"/>
          <w:szCs w:val="18"/>
        </w:rPr>
        <w:t xml:space="preserve">Jatropha curcas </w:t>
      </w:r>
      <w:r w:rsidRPr="00AB39B6">
        <w:rPr>
          <w:rFonts w:ascii="URWPalladioL-Roma" w:eastAsiaTheme="minorHAnsi" w:hAnsi="URWPalladioL-Roma" w:cs="URWPalladioL-Roma"/>
          <w:color w:val="000000"/>
          <w:sz w:val="18"/>
          <w:szCs w:val="18"/>
        </w:rPr>
        <w:t xml:space="preserve">L. </w:t>
      </w:r>
      <w:r w:rsidRPr="00AB39B6">
        <w:rPr>
          <w:rFonts w:ascii="URWPalladioL-Ital" w:eastAsiaTheme="minorHAnsi" w:hAnsi="URWPalladioL-Ital" w:cs="URWPalladioL-Ital"/>
          <w:color w:val="000000"/>
          <w:sz w:val="18"/>
          <w:szCs w:val="18"/>
        </w:rPr>
        <w:t xml:space="preserve">DNA Res. </w:t>
      </w:r>
      <w:r w:rsidRPr="00AB39B6">
        <w:rPr>
          <w:rFonts w:ascii="URWPalladioL-Bold" w:eastAsiaTheme="minorHAnsi" w:hAnsi="URWPalladioL-Bold" w:cs="URWPalladioL-Bold"/>
          <w:b/>
          <w:bCs/>
          <w:color w:val="000000"/>
          <w:sz w:val="18"/>
          <w:szCs w:val="18"/>
        </w:rPr>
        <w:t>2011</w:t>
      </w:r>
      <w:r w:rsidRPr="00AB39B6">
        <w:rPr>
          <w:rFonts w:ascii="URWPalladioL-Roma" w:eastAsiaTheme="minorHAnsi" w:hAnsi="URWPalladioL-Roma" w:cs="URWPalladioL-Roma"/>
          <w:color w:val="000000"/>
          <w:sz w:val="18"/>
          <w:szCs w:val="18"/>
        </w:rPr>
        <w:t>,</w:t>
      </w:r>
      <w:r w:rsidRPr="00AB39B6">
        <w:rPr>
          <w:rFonts w:ascii="URWPalladioL-Ital" w:eastAsiaTheme="minorHAnsi" w:hAnsi="URWPalladioL-Ital" w:cs="URWPalladioL-Ital"/>
          <w:color w:val="000000"/>
          <w:sz w:val="18"/>
          <w:szCs w:val="18"/>
        </w:rPr>
        <w:t>18</w:t>
      </w:r>
      <w:r w:rsidRPr="00AB39B6">
        <w:rPr>
          <w:rFonts w:ascii="URWPalladioL-Roma" w:eastAsiaTheme="minorHAnsi" w:hAnsi="URWPalladioL-Roma" w:cs="URWPalladioL-Roma"/>
          <w:color w:val="000000"/>
          <w:sz w:val="18"/>
          <w:szCs w:val="18"/>
        </w:rPr>
        <w:t xml:space="preserve">, 65–76. </w:t>
      </w:r>
    </w:p>
    <w:p w:rsidR="00AB39B6" w:rsidRPr="00AB39B6" w:rsidRDefault="00AB39B6" w:rsidP="00AB39B6">
      <w:pPr>
        <w:pStyle w:val="ListParagraph"/>
        <w:numPr>
          <w:ilvl w:val="0"/>
          <w:numId w:val="6"/>
        </w:numPr>
        <w:autoSpaceDE w:val="0"/>
        <w:autoSpaceDN w:val="0"/>
        <w:adjustRightInd w:val="0"/>
        <w:jc w:val="both"/>
        <w:rPr>
          <w:rFonts w:ascii="URWPalladioL-Roma" w:eastAsiaTheme="minorHAnsi" w:hAnsi="URWPalladioL-Roma" w:cs="URWPalladioL-Roma"/>
          <w:color w:val="000000"/>
          <w:sz w:val="18"/>
          <w:szCs w:val="18"/>
        </w:rPr>
      </w:pPr>
      <w:r w:rsidRPr="00AB39B6">
        <w:rPr>
          <w:rFonts w:ascii="URWPalladioL-Roma" w:eastAsiaTheme="minorHAnsi" w:hAnsi="URWPalladioL-Roma" w:cs="URWPalladioL-Roma"/>
          <w:color w:val="000000"/>
          <w:sz w:val="18"/>
          <w:szCs w:val="18"/>
        </w:rPr>
        <w:t xml:space="preserve">Wu, P.; Zhou, C.; Cheng, </w:t>
      </w:r>
      <w:proofErr w:type="spellStart"/>
      <w:proofErr w:type="gramStart"/>
      <w:r w:rsidRPr="00AB39B6">
        <w:rPr>
          <w:rFonts w:ascii="URWPalladioL-Roma" w:eastAsiaTheme="minorHAnsi" w:hAnsi="URWPalladioL-Roma" w:cs="URWPalladioL-Roma"/>
          <w:color w:val="000000"/>
          <w:sz w:val="18"/>
          <w:szCs w:val="18"/>
        </w:rPr>
        <w:t>S.;Wu</w:t>
      </w:r>
      <w:proofErr w:type="spellEnd"/>
      <w:proofErr w:type="gramEnd"/>
      <w:r w:rsidRPr="00AB39B6">
        <w:rPr>
          <w:rFonts w:ascii="URWPalladioL-Roma" w:eastAsiaTheme="minorHAnsi" w:hAnsi="URWPalladioL-Roma" w:cs="URWPalladioL-Roma"/>
          <w:color w:val="000000"/>
          <w:sz w:val="18"/>
          <w:szCs w:val="18"/>
        </w:rPr>
        <w:t xml:space="preserve">, Z.; </w:t>
      </w:r>
      <w:proofErr w:type="spellStart"/>
      <w:r w:rsidRPr="00AB39B6">
        <w:rPr>
          <w:rFonts w:ascii="URWPalladioL-Roma" w:eastAsiaTheme="minorHAnsi" w:hAnsi="URWPalladioL-Roma" w:cs="URWPalladioL-Roma"/>
          <w:color w:val="000000"/>
          <w:sz w:val="18"/>
          <w:szCs w:val="18"/>
        </w:rPr>
        <w:t>Lu,W</w:t>
      </w:r>
      <w:proofErr w:type="spellEnd"/>
      <w:r w:rsidRPr="00AB39B6">
        <w:rPr>
          <w:rFonts w:ascii="URWPalladioL-Roma" w:eastAsiaTheme="minorHAnsi" w:hAnsi="URWPalladioL-Roma" w:cs="URWPalladioL-Roma"/>
          <w:color w:val="000000"/>
          <w:sz w:val="18"/>
          <w:szCs w:val="18"/>
        </w:rPr>
        <w:t xml:space="preserve">.; Han, J.; Chen, Y.; Ni, </w:t>
      </w:r>
      <w:proofErr w:type="spellStart"/>
      <w:r w:rsidRPr="00AB39B6">
        <w:rPr>
          <w:rFonts w:ascii="URWPalladioL-Roma" w:eastAsiaTheme="minorHAnsi" w:hAnsi="URWPalladioL-Roma" w:cs="URWPalladioL-Roma"/>
          <w:color w:val="000000"/>
          <w:sz w:val="18"/>
          <w:szCs w:val="18"/>
        </w:rPr>
        <w:t>P.;Wang</w:t>
      </w:r>
      <w:proofErr w:type="spellEnd"/>
      <w:r w:rsidRPr="00AB39B6">
        <w:rPr>
          <w:rFonts w:ascii="URWPalladioL-Roma" w:eastAsiaTheme="minorHAnsi" w:hAnsi="URWPalladioL-Roma" w:cs="URWPalladioL-Roma"/>
          <w:color w:val="000000"/>
          <w:sz w:val="18"/>
          <w:szCs w:val="18"/>
        </w:rPr>
        <w:t>, Y.; Xu, X.; et al. Integrated genome</w:t>
      </w:r>
      <w:r w:rsidRPr="00AB39B6">
        <w:rPr>
          <w:rFonts w:ascii="URWPalladioL-Roma" w:eastAsiaTheme="minorHAnsi" w:hAnsi="URWPalladioL-Roma" w:cs="URWPalladioL-Roma"/>
          <w:color w:val="000000"/>
          <w:sz w:val="18"/>
          <w:szCs w:val="18"/>
        </w:rPr>
        <w:t xml:space="preserve"> </w:t>
      </w:r>
      <w:r w:rsidRPr="00AB39B6">
        <w:rPr>
          <w:rFonts w:ascii="URWPalladioL-Roma" w:eastAsiaTheme="minorHAnsi" w:hAnsi="URWPalladioL-Roma" w:cs="URWPalladioL-Roma"/>
          <w:color w:val="000000"/>
          <w:sz w:val="18"/>
          <w:szCs w:val="18"/>
        </w:rPr>
        <w:t>sequence and linkage map of physic nut (</w:t>
      </w:r>
      <w:r w:rsidRPr="00AB39B6">
        <w:rPr>
          <w:rFonts w:ascii="URWPalladioL-Ital" w:eastAsiaTheme="minorHAnsi" w:hAnsi="URWPalladioL-Ital" w:cs="URWPalladioL-Ital"/>
          <w:color w:val="000000"/>
          <w:sz w:val="18"/>
          <w:szCs w:val="18"/>
        </w:rPr>
        <w:t xml:space="preserve">Jatropha curcas </w:t>
      </w:r>
      <w:r w:rsidRPr="00AB39B6">
        <w:rPr>
          <w:rFonts w:ascii="URWPalladioL-Roma" w:eastAsiaTheme="minorHAnsi" w:hAnsi="URWPalladioL-Roma" w:cs="URWPalladioL-Roma"/>
          <w:color w:val="000000"/>
          <w:sz w:val="18"/>
          <w:szCs w:val="18"/>
        </w:rPr>
        <w:t xml:space="preserve">L.), a biodiesel plant. </w:t>
      </w:r>
      <w:r w:rsidRPr="00AB39B6">
        <w:rPr>
          <w:rFonts w:ascii="URWPalladioL-Ital" w:eastAsiaTheme="minorHAnsi" w:hAnsi="URWPalladioL-Ital" w:cs="URWPalladioL-Ital"/>
          <w:color w:val="000000"/>
          <w:sz w:val="18"/>
          <w:szCs w:val="18"/>
        </w:rPr>
        <w:t xml:space="preserve">Plant J. </w:t>
      </w:r>
      <w:r w:rsidRPr="00AB39B6">
        <w:rPr>
          <w:rFonts w:ascii="URWPalladioL-Bold" w:eastAsiaTheme="minorHAnsi" w:hAnsi="URWPalladioL-Bold" w:cs="URWPalladioL-Bold"/>
          <w:b/>
          <w:bCs/>
          <w:color w:val="000000"/>
          <w:sz w:val="18"/>
          <w:szCs w:val="18"/>
        </w:rPr>
        <w:t>2015</w:t>
      </w:r>
      <w:r w:rsidRPr="00AB39B6">
        <w:rPr>
          <w:rFonts w:ascii="URWPalladioL-Roma" w:eastAsiaTheme="minorHAnsi" w:hAnsi="URWPalladioL-Roma" w:cs="URWPalladioL-Roma"/>
          <w:color w:val="000000"/>
          <w:sz w:val="18"/>
          <w:szCs w:val="18"/>
        </w:rPr>
        <w:t xml:space="preserve">, </w:t>
      </w:r>
      <w:r w:rsidRPr="00AB39B6">
        <w:rPr>
          <w:rFonts w:ascii="URWPalladioL-Ital" w:eastAsiaTheme="minorHAnsi" w:hAnsi="URWPalladioL-Ital" w:cs="URWPalladioL-Ital"/>
          <w:color w:val="000000"/>
          <w:sz w:val="18"/>
          <w:szCs w:val="18"/>
        </w:rPr>
        <w:t>81</w:t>
      </w:r>
      <w:r w:rsidRPr="00AB39B6">
        <w:rPr>
          <w:rFonts w:ascii="URWPalladioL-Roma" w:eastAsiaTheme="minorHAnsi" w:hAnsi="URWPalladioL-Roma" w:cs="URWPalladioL-Roma"/>
          <w:color w:val="000000"/>
          <w:sz w:val="18"/>
          <w:szCs w:val="18"/>
        </w:rPr>
        <w:t>, 810–821.</w:t>
      </w:r>
    </w:p>
    <w:p w:rsidR="00AB39B6" w:rsidRPr="0005164C" w:rsidRDefault="00AB39B6" w:rsidP="00AB39B6">
      <w:pPr>
        <w:pStyle w:val="ListParagraph"/>
        <w:autoSpaceDE w:val="0"/>
        <w:autoSpaceDN w:val="0"/>
        <w:adjustRightInd w:val="0"/>
        <w:ind w:left="2074"/>
        <w:jc w:val="both"/>
        <w:rPr>
          <w:b/>
          <w:sz w:val="19"/>
          <w:szCs w:val="19"/>
        </w:rPr>
      </w:pPr>
    </w:p>
    <w:p w:rsidR="001A52CE" w:rsidRPr="0005164C" w:rsidRDefault="001A52CE" w:rsidP="00AB39B6">
      <w:pPr>
        <w:numPr>
          <w:ilvl w:val="0"/>
          <w:numId w:val="6"/>
        </w:numPr>
        <w:shd w:val="clear" w:color="auto" w:fill="FFFFFF"/>
        <w:spacing w:before="100" w:beforeAutospacing="1" w:after="120"/>
        <w:jc w:val="left"/>
        <w:rPr>
          <w:b/>
          <w:sz w:val="19"/>
          <w:szCs w:val="19"/>
        </w:rPr>
      </w:pPr>
      <w:bookmarkStart w:id="1" w:name="2"/>
      <w:bookmarkEnd w:id="1"/>
      <w:r w:rsidRPr="0005164C">
        <w:rPr>
          <w:b/>
          <w:sz w:val="19"/>
          <w:szCs w:val="19"/>
          <w:lang w:val="en-IN" w:eastAsia="en-IN"/>
        </w:rPr>
        <w:t>Biography:</w:t>
      </w:r>
    </w:p>
    <w:p w:rsidR="001A52CE" w:rsidRPr="0005164C" w:rsidRDefault="00D51383" w:rsidP="001A52CE">
      <w:pPr>
        <w:jc w:val="both"/>
        <w:rPr>
          <w:rFonts w:eastAsia="MS PGothic"/>
          <w:b/>
          <w:sz w:val="19"/>
          <w:szCs w:val="19"/>
        </w:rPr>
      </w:pPr>
      <w:r>
        <w:rPr>
          <w:sz w:val="19"/>
          <w:szCs w:val="19"/>
        </w:rPr>
        <w:t xml:space="preserve">I, Nagesh Kancharla </w:t>
      </w:r>
      <w:r w:rsidR="001A52CE" w:rsidRPr="0005164C">
        <w:rPr>
          <w:sz w:val="19"/>
          <w:szCs w:val="19"/>
        </w:rPr>
        <w:t xml:space="preserve">has completed </w:t>
      </w:r>
      <w:r>
        <w:rPr>
          <w:sz w:val="19"/>
          <w:szCs w:val="19"/>
        </w:rPr>
        <w:t>my</w:t>
      </w:r>
      <w:r w:rsidR="001A52CE" w:rsidRPr="0005164C">
        <w:rPr>
          <w:sz w:val="19"/>
          <w:szCs w:val="19"/>
        </w:rPr>
        <w:t xml:space="preserve"> PhD </w:t>
      </w:r>
      <w:r>
        <w:rPr>
          <w:sz w:val="19"/>
          <w:szCs w:val="19"/>
        </w:rPr>
        <w:t>in Plant Genetics from Osmania</w:t>
      </w:r>
      <w:r w:rsidR="001A52CE" w:rsidRPr="0005164C">
        <w:rPr>
          <w:sz w:val="19"/>
          <w:szCs w:val="19"/>
        </w:rPr>
        <w:t xml:space="preserve"> University</w:t>
      </w:r>
      <w:r>
        <w:rPr>
          <w:sz w:val="19"/>
          <w:szCs w:val="19"/>
        </w:rPr>
        <w:t>, Hyderabad.</w:t>
      </w:r>
      <w:r w:rsidR="001A52CE" w:rsidRPr="0005164C">
        <w:rPr>
          <w:sz w:val="19"/>
          <w:szCs w:val="19"/>
        </w:rPr>
        <w:t xml:space="preserve"> </w:t>
      </w:r>
      <w:r>
        <w:rPr>
          <w:sz w:val="19"/>
          <w:szCs w:val="19"/>
        </w:rPr>
        <w:t xml:space="preserve">I am having more than 14 years of industrial plant molecular breeding experience in various food, cash, model and bio-fuel crops. I am presently working as Senior Research Scientist at Reliance Industries Ltd, Mumbai. My major work responsibilities include molecular breeding for </w:t>
      </w:r>
      <w:r w:rsidR="00AB39B6">
        <w:rPr>
          <w:sz w:val="19"/>
          <w:szCs w:val="19"/>
        </w:rPr>
        <w:t>plant-based</w:t>
      </w:r>
      <w:r>
        <w:rPr>
          <w:sz w:val="19"/>
          <w:szCs w:val="19"/>
        </w:rPr>
        <w:t xml:space="preserve"> bio-fuel crops to develop high yielding and disease resistant hybrids through latest </w:t>
      </w:r>
      <w:proofErr w:type="gramStart"/>
      <w:r>
        <w:rPr>
          <w:sz w:val="19"/>
          <w:szCs w:val="19"/>
        </w:rPr>
        <w:t>cutting edge</w:t>
      </w:r>
      <w:proofErr w:type="gramEnd"/>
      <w:r>
        <w:rPr>
          <w:sz w:val="19"/>
          <w:szCs w:val="19"/>
        </w:rPr>
        <w:t xml:space="preserve"> technologies. I have two publications in peer reviewed journals and presented my work in various international conferences. </w:t>
      </w:r>
      <w:r w:rsidR="001A52CE" w:rsidRPr="0005164C">
        <w:rPr>
          <w:sz w:val="19"/>
          <w:szCs w:val="19"/>
        </w:rPr>
        <w:tab/>
      </w:r>
      <w:r w:rsidR="001A52CE" w:rsidRPr="0005164C">
        <w:rPr>
          <w:sz w:val="19"/>
          <w:szCs w:val="19"/>
        </w:rPr>
        <w:br/>
      </w:r>
    </w:p>
    <w:p w:rsidR="001A52CE" w:rsidRDefault="001A52CE" w:rsidP="00AB39B6">
      <w:pPr>
        <w:numPr>
          <w:ilvl w:val="0"/>
          <w:numId w:val="6"/>
        </w:numPr>
        <w:autoSpaceDE w:val="0"/>
        <w:autoSpaceDN w:val="0"/>
        <w:adjustRightInd w:val="0"/>
        <w:jc w:val="left"/>
        <w:rPr>
          <w:b/>
          <w:sz w:val="19"/>
          <w:szCs w:val="19"/>
          <w:lang w:val="en-NZ"/>
        </w:rPr>
      </w:pPr>
      <w:r w:rsidRPr="0005164C">
        <w:rPr>
          <w:b/>
          <w:sz w:val="19"/>
          <w:szCs w:val="19"/>
          <w:lang w:val="en-NZ"/>
        </w:rPr>
        <w:t xml:space="preserve">Presenting author details </w:t>
      </w:r>
    </w:p>
    <w:p w:rsidR="00AB39B6" w:rsidRPr="00AB39B6" w:rsidRDefault="00AB39B6" w:rsidP="00AB39B6">
      <w:pPr>
        <w:pStyle w:val="ListParagraph"/>
        <w:autoSpaceDE w:val="0"/>
        <w:autoSpaceDN w:val="0"/>
        <w:adjustRightInd w:val="0"/>
        <w:jc w:val="left"/>
        <w:rPr>
          <w:sz w:val="19"/>
          <w:szCs w:val="19"/>
          <w:lang w:val="en-NZ"/>
        </w:rPr>
      </w:pPr>
      <w:r w:rsidRPr="00AB39B6">
        <w:rPr>
          <w:sz w:val="19"/>
          <w:szCs w:val="19"/>
          <w:lang w:val="en-NZ"/>
        </w:rPr>
        <w:t>Full Name: Nagesh Kancharla</w:t>
      </w:r>
    </w:p>
    <w:p w:rsidR="00AB39B6" w:rsidRPr="00AB39B6" w:rsidRDefault="00AB39B6" w:rsidP="00AB39B6">
      <w:pPr>
        <w:pStyle w:val="ListParagraph"/>
        <w:autoSpaceDE w:val="0"/>
        <w:autoSpaceDN w:val="0"/>
        <w:adjustRightInd w:val="0"/>
        <w:jc w:val="left"/>
        <w:rPr>
          <w:b/>
          <w:sz w:val="19"/>
          <w:szCs w:val="19"/>
          <w:lang w:val="en-NZ"/>
        </w:rPr>
      </w:pPr>
      <w:r w:rsidRPr="00AB39B6">
        <w:rPr>
          <w:sz w:val="19"/>
          <w:szCs w:val="19"/>
          <w:lang w:val="en-NZ"/>
        </w:rPr>
        <w:t>Contact number: +917718829686</w:t>
      </w:r>
      <w:r w:rsidRPr="00AB39B6">
        <w:rPr>
          <w:sz w:val="19"/>
          <w:szCs w:val="19"/>
          <w:lang w:val="en-NZ"/>
        </w:rPr>
        <w:br/>
        <w:t>Twitter account: NA</w:t>
      </w:r>
      <w:r w:rsidRPr="00AB39B6">
        <w:rPr>
          <w:sz w:val="19"/>
          <w:szCs w:val="19"/>
          <w:lang w:val="en-NZ"/>
        </w:rPr>
        <w:br/>
        <w:t>Linked In account: Nagesh Kancharla</w:t>
      </w:r>
    </w:p>
    <w:p w:rsidR="00AB39B6" w:rsidRPr="00AB39B6" w:rsidRDefault="00AB39B6" w:rsidP="00AB39B6">
      <w:pPr>
        <w:pStyle w:val="ListParagraph"/>
        <w:autoSpaceDE w:val="0"/>
        <w:autoSpaceDN w:val="0"/>
        <w:adjustRightInd w:val="0"/>
        <w:jc w:val="left"/>
        <w:rPr>
          <w:sz w:val="19"/>
          <w:szCs w:val="19"/>
          <w:lang w:val="en-NZ"/>
        </w:rPr>
      </w:pPr>
      <w:r w:rsidRPr="00AB39B6">
        <w:rPr>
          <w:sz w:val="19"/>
          <w:szCs w:val="19"/>
          <w:lang w:val="en-NZ"/>
        </w:rPr>
        <w:t>Session name/ number:</w:t>
      </w:r>
      <w:r w:rsidRPr="00AB39B6">
        <w:rPr>
          <w:sz w:val="19"/>
          <w:szCs w:val="19"/>
          <w:lang w:val="en-NZ"/>
        </w:rPr>
        <w:br/>
        <w:t>Category: (Oral presentation)</w:t>
      </w:r>
    </w:p>
    <w:p w:rsidR="00AB39B6" w:rsidRPr="00AB39B6" w:rsidRDefault="00AB39B6" w:rsidP="00AB39B6">
      <w:pPr>
        <w:pStyle w:val="ListParagraph"/>
        <w:autoSpaceDE w:val="0"/>
        <w:autoSpaceDN w:val="0"/>
        <w:adjustRightInd w:val="0"/>
        <w:jc w:val="left"/>
        <w:rPr>
          <w:sz w:val="18"/>
          <w:szCs w:val="18"/>
          <w:lang w:val="en-NZ"/>
        </w:rPr>
      </w:pPr>
      <w:r w:rsidRPr="00AB39B6">
        <w:rPr>
          <w:sz w:val="19"/>
          <w:szCs w:val="19"/>
          <w:lang w:val="en-NZ"/>
        </w:rPr>
        <w:t>Passport Number</w:t>
      </w:r>
      <w:r w:rsidRPr="00AB39B6">
        <w:rPr>
          <w:sz w:val="18"/>
          <w:szCs w:val="18"/>
          <w:lang w:val="en-IN"/>
        </w:rPr>
        <w:t xml:space="preserve">: </w:t>
      </w:r>
    </w:p>
    <w:p w:rsidR="00AB39B6" w:rsidRPr="0005164C" w:rsidRDefault="00AB39B6" w:rsidP="00AB39B6">
      <w:pPr>
        <w:autoSpaceDE w:val="0"/>
        <w:autoSpaceDN w:val="0"/>
        <w:adjustRightInd w:val="0"/>
        <w:ind w:left="720"/>
        <w:jc w:val="left"/>
        <w:rPr>
          <w:b/>
          <w:sz w:val="19"/>
          <w:szCs w:val="19"/>
          <w:lang w:val="en-NZ"/>
        </w:rPr>
      </w:pPr>
    </w:p>
    <w:p w:rsidR="001A52CE" w:rsidRPr="0005164C" w:rsidRDefault="001A52CE" w:rsidP="001A52CE">
      <w:pPr>
        <w:autoSpaceDE w:val="0"/>
        <w:autoSpaceDN w:val="0"/>
        <w:adjustRightInd w:val="0"/>
        <w:jc w:val="left"/>
        <w:rPr>
          <w:sz w:val="19"/>
          <w:szCs w:val="19"/>
          <w:lang w:val="en-NZ"/>
        </w:rPr>
      </w:pPr>
    </w:p>
    <w:p w:rsidR="00AB39B6" w:rsidRDefault="00AB39B6" w:rsidP="001A52CE">
      <w:pPr>
        <w:autoSpaceDE w:val="0"/>
        <w:autoSpaceDN w:val="0"/>
        <w:adjustRightInd w:val="0"/>
        <w:jc w:val="left"/>
        <w:rPr>
          <w:noProof/>
          <w:sz w:val="19"/>
          <w:szCs w:val="19"/>
          <w:lang w:val="en-IN" w:eastAsia="en-IN"/>
        </w:rPr>
      </w:pPr>
    </w:p>
    <w:p w:rsidR="00AB39B6" w:rsidRDefault="00AB39B6" w:rsidP="001A52CE">
      <w:pPr>
        <w:autoSpaceDE w:val="0"/>
        <w:autoSpaceDN w:val="0"/>
        <w:adjustRightInd w:val="0"/>
        <w:jc w:val="left"/>
        <w:rPr>
          <w:sz w:val="19"/>
          <w:szCs w:val="19"/>
          <w:lang w:val="en-NZ"/>
        </w:rPr>
      </w:pPr>
    </w:p>
    <w:p w:rsidR="001A52CE" w:rsidRPr="0005164C" w:rsidRDefault="001A52CE" w:rsidP="001A52CE">
      <w:pPr>
        <w:autoSpaceDE w:val="0"/>
        <w:autoSpaceDN w:val="0"/>
        <w:adjustRightInd w:val="0"/>
        <w:jc w:val="left"/>
        <w:rPr>
          <w:sz w:val="19"/>
          <w:szCs w:val="19"/>
          <w:lang w:val="en-NZ"/>
        </w:rPr>
      </w:pPr>
      <w:r w:rsidRPr="0005164C">
        <w:rPr>
          <w:sz w:val="19"/>
          <w:szCs w:val="19"/>
          <w:lang w:val="en-NZ"/>
        </w:rPr>
        <w:br/>
      </w:r>
    </w:p>
    <w:p w:rsidR="00AB39B6" w:rsidRDefault="00AB39B6" w:rsidP="001A52CE">
      <w:pPr>
        <w:autoSpaceDE w:val="0"/>
        <w:autoSpaceDN w:val="0"/>
        <w:adjustRightInd w:val="0"/>
        <w:jc w:val="left"/>
        <w:rPr>
          <w:sz w:val="19"/>
          <w:szCs w:val="19"/>
          <w:lang w:val="en-NZ"/>
        </w:rPr>
      </w:pPr>
    </w:p>
    <w:p w:rsidR="00AB39B6" w:rsidRDefault="00AB39B6" w:rsidP="001A52CE">
      <w:pPr>
        <w:autoSpaceDE w:val="0"/>
        <w:autoSpaceDN w:val="0"/>
        <w:adjustRightInd w:val="0"/>
        <w:jc w:val="left"/>
        <w:rPr>
          <w:sz w:val="19"/>
          <w:szCs w:val="19"/>
          <w:lang w:val="en-NZ"/>
        </w:rPr>
      </w:pPr>
    </w:p>
    <w:p w:rsidR="00AB39B6" w:rsidRDefault="00AB39B6" w:rsidP="001A52CE">
      <w:pPr>
        <w:autoSpaceDE w:val="0"/>
        <w:autoSpaceDN w:val="0"/>
        <w:adjustRightInd w:val="0"/>
        <w:jc w:val="left"/>
        <w:rPr>
          <w:sz w:val="19"/>
          <w:szCs w:val="19"/>
          <w:lang w:val="en-NZ"/>
        </w:rPr>
      </w:pPr>
    </w:p>
    <w:p w:rsidR="00AB39B6" w:rsidRDefault="00AB39B6" w:rsidP="001A52CE">
      <w:pPr>
        <w:autoSpaceDE w:val="0"/>
        <w:autoSpaceDN w:val="0"/>
        <w:adjustRightInd w:val="0"/>
        <w:jc w:val="left"/>
        <w:rPr>
          <w:sz w:val="19"/>
          <w:szCs w:val="19"/>
          <w:lang w:val="en-NZ"/>
        </w:rPr>
      </w:pPr>
    </w:p>
    <w:p w:rsidR="00AB39B6" w:rsidRDefault="00AB39B6" w:rsidP="001A52CE">
      <w:pPr>
        <w:autoSpaceDE w:val="0"/>
        <w:autoSpaceDN w:val="0"/>
        <w:adjustRightInd w:val="0"/>
        <w:jc w:val="left"/>
        <w:rPr>
          <w:sz w:val="19"/>
          <w:szCs w:val="19"/>
          <w:lang w:val="en-NZ"/>
        </w:rPr>
      </w:pPr>
    </w:p>
    <w:p w:rsidR="00AB39B6" w:rsidRDefault="00AB39B6" w:rsidP="001A52CE">
      <w:pPr>
        <w:autoSpaceDE w:val="0"/>
        <w:autoSpaceDN w:val="0"/>
        <w:adjustRightInd w:val="0"/>
        <w:jc w:val="left"/>
        <w:rPr>
          <w:sz w:val="19"/>
          <w:szCs w:val="19"/>
          <w:lang w:val="en-NZ"/>
        </w:rPr>
      </w:pPr>
    </w:p>
    <w:p w:rsidR="00AB39B6" w:rsidRDefault="00AB39B6" w:rsidP="001A52CE">
      <w:pPr>
        <w:autoSpaceDE w:val="0"/>
        <w:autoSpaceDN w:val="0"/>
        <w:adjustRightInd w:val="0"/>
        <w:jc w:val="left"/>
        <w:rPr>
          <w:sz w:val="19"/>
          <w:szCs w:val="19"/>
          <w:lang w:val="en-NZ"/>
        </w:rPr>
      </w:pPr>
    </w:p>
    <w:p w:rsidR="00AB39B6" w:rsidRDefault="00AB39B6" w:rsidP="001A52CE">
      <w:pPr>
        <w:autoSpaceDE w:val="0"/>
        <w:autoSpaceDN w:val="0"/>
        <w:adjustRightInd w:val="0"/>
        <w:jc w:val="left"/>
        <w:rPr>
          <w:sz w:val="19"/>
          <w:szCs w:val="19"/>
          <w:lang w:val="en-NZ"/>
        </w:rPr>
      </w:pPr>
    </w:p>
    <w:p w:rsidR="00AB39B6" w:rsidRDefault="00AB39B6" w:rsidP="001A52CE">
      <w:pPr>
        <w:autoSpaceDE w:val="0"/>
        <w:autoSpaceDN w:val="0"/>
        <w:adjustRightInd w:val="0"/>
        <w:jc w:val="left"/>
        <w:rPr>
          <w:sz w:val="19"/>
          <w:szCs w:val="19"/>
          <w:lang w:val="en-NZ"/>
        </w:rPr>
      </w:pPr>
    </w:p>
    <w:p w:rsidR="00AB39B6" w:rsidRDefault="00AB39B6" w:rsidP="001A52CE">
      <w:pPr>
        <w:autoSpaceDE w:val="0"/>
        <w:autoSpaceDN w:val="0"/>
        <w:adjustRightInd w:val="0"/>
        <w:jc w:val="left"/>
        <w:rPr>
          <w:sz w:val="19"/>
          <w:szCs w:val="19"/>
          <w:lang w:val="en-NZ"/>
        </w:rPr>
      </w:pPr>
    </w:p>
    <w:p w:rsidR="00AB39B6" w:rsidRDefault="00AB39B6" w:rsidP="001A52CE">
      <w:pPr>
        <w:autoSpaceDE w:val="0"/>
        <w:autoSpaceDN w:val="0"/>
        <w:adjustRightInd w:val="0"/>
        <w:jc w:val="left"/>
        <w:rPr>
          <w:sz w:val="19"/>
          <w:szCs w:val="19"/>
          <w:lang w:val="en-NZ"/>
        </w:rPr>
      </w:pPr>
    </w:p>
    <w:p w:rsidR="00AB39B6" w:rsidRDefault="00AB39B6" w:rsidP="001A52CE">
      <w:pPr>
        <w:autoSpaceDE w:val="0"/>
        <w:autoSpaceDN w:val="0"/>
        <w:adjustRightInd w:val="0"/>
        <w:jc w:val="left"/>
        <w:rPr>
          <w:sz w:val="19"/>
          <w:szCs w:val="19"/>
          <w:lang w:val="en-NZ"/>
        </w:rPr>
      </w:pPr>
    </w:p>
    <w:p w:rsidR="00AB39B6" w:rsidRDefault="00AB39B6" w:rsidP="001A52CE">
      <w:pPr>
        <w:autoSpaceDE w:val="0"/>
        <w:autoSpaceDN w:val="0"/>
        <w:adjustRightInd w:val="0"/>
        <w:jc w:val="left"/>
        <w:rPr>
          <w:sz w:val="19"/>
          <w:szCs w:val="19"/>
          <w:lang w:val="en-NZ"/>
        </w:rPr>
      </w:pPr>
    </w:p>
    <w:p w:rsidR="00AB39B6" w:rsidRDefault="00AB39B6" w:rsidP="001A52CE">
      <w:pPr>
        <w:autoSpaceDE w:val="0"/>
        <w:autoSpaceDN w:val="0"/>
        <w:adjustRightInd w:val="0"/>
        <w:jc w:val="left"/>
        <w:rPr>
          <w:sz w:val="19"/>
          <w:szCs w:val="19"/>
          <w:lang w:val="en-NZ"/>
        </w:rPr>
      </w:pPr>
    </w:p>
    <w:p w:rsidR="00AB39B6" w:rsidRDefault="00AB39B6" w:rsidP="001A52CE">
      <w:pPr>
        <w:autoSpaceDE w:val="0"/>
        <w:autoSpaceDN w:val="0"/>
        <w:adjustRightInd w:val="0"/>
        <w:jc w:val="left"/>
        <w:rPr>
          <w:sz w:val="19"/>
          <w:szCs w:val="19"/>
          <w:lang w:val="en-NZ"/>
        </w:rPr>
      </w:pPr>
    </w:p>
    <w:p w:rsidR="00AB39B6" w:rsidRDefault="00AB39B6" w:rsidP="001A52CE">
      <w:pPr>
        <w:autoSpaceDE w:val="0"/>
        <w:autoSpaceDN w:val="0"/>
        <w:adjustRightInd w:val="0"/>
        <w:jc w:val="left"/>
        <w:rPr>
          <w:sz w:val="19"/>
          <w:szCs w:val="19"/>
          <w:lang w:val="en-NZ"/>
        </w:rPr>
      </w:pPr>
    </w:p>
    <w:p w:rsidR="00AB39B6" w:rsidRDefault="00AB39B6" w:rsidP="001A52CE">
      <w:pPr>
        <w:autoSpaceDE w:val="0"/>
        <w:autoSpaceDN w:val="0"/>
        <w:adjustRightInd w:val="0"/>
        <w:jc w:val="left"/>
        <w:rPr>
          <w:sz w:val="19"/>
          <w:szCs w:val="19"/>
          <w:lang w:val="en-NZ"/>
        </w:rPr>
      </w:pPr>
    </w:p>
    <w:p w:rsidR="00AB39B6" w:rsidRDefault="00AB39B6" w:rsidP="001A52CE">
      <w:pPr>
        <w:autoSpaceDE w:val="0"/>
        <w:autoSpaceDN w:val="0"/>
        <w:adjustRightInd w:val="0"/>
        <w:jc w:val="left"/>
        <w:rPr>
          <w:sz w:val="19"/>
          <w:szCs w:val="19"/>
          <w:lang w:val="en-NZ"/>
        </w:rPr>
      </w:pPr>
    </w:p>
    <w:p w:rsidR="00AB39B6" w:rsidRDefault="00AB39B6" w:rsidP="001A52CE">
      <w:pPr>
        <w:autoSpaceDE w:val="0"/>
        <w:autoSpaceDN w:val="0"/>
        <w:adjustRightInd w:val="0"/>
        <w:jc w:val="left"/>
        <w:rPr>
          <w:sz w:val="19"/>
          <w:szCs w:val="19"/>
          <w:lang w:val="en-NZ"/>
        </w:rPr>
      </w:pPr>
    </w:p>
    <w:p w:rsidR="00AB39B6" w:rsidRDefault="00AB39B6" w:rsidP="001A52CE">
      <w:pPr>
        <w:autoSpaceDE w:val="0"/>
        <w:autoSpaceDN w:val="0"/>
        <w:adjustRightInd w:val="0"/>
        <w:jc w:val="left"/>
        <w:rPr>
          <w:sz w:val="19"/>
          <w:szCs w:val="19"/>
          <w:lang w:val="en-NZ"/>
        </w:rPr>
      </w:pPr>
    </w:p>
    <w:p w:rsidR="00AB39B6" w:rsidRDefault="00AB39B6" w:rsidP="001A52CE">
      <w:pPr>
        <w:autoSpaceDE w:val="0"/>
        <w:autoSpaceDN w:val="0"/>
        <w:adjustRightInd w:val="0"/>
        <w:jc w:val="left"/>
        <w:rPr>
          <w:sz w:val="19"/>
          <w:szCs w:val="19"/>
          <w:lang w:val="en-NZ"/>
        </w:rPr>
      </w:pPr>
    </w:p>
    <w:p w:rsidR="00AB39B6" w:rsidRDefault="00AB39B6" w:rsidP="001A52CE">
      <w:pPr>
        <w:autoSpaceDE w:val="0"/>
        <w:autoSpaceDN w:val="0"/>
        <w:adjustRightInd w:val="0"/>
        <w:jc w:val="left"/>
        <w:rPr>
          <w:sz w:val="19"/>
          <w:szCs w:val="19"/>
          <w:lang w:val="en-NZ"/>
        </w:rPr>
      </w:pPr>
    </w:p>
    <w:p w:rsidR="00AB39B6" w:rsidRDefault="00AB39B6" w:rsidP="001A52CE">
      <w:pPr>
        <w:autoSpaceDE w:val="0"/>
        <w:autoSpaceDN w:val="0"/>
        <w:adjustRightInd w:val="0"/>
        <w:jc w:val="left"/>
        <w:rPr>
          <w:sz w:val="19"/>
          <w:szCs w:val="19"/>
          <w:lang w:val="en-NZ"/>
        </w:rPr>
      </w:pPr>
    </w:p>
    <w:p w:rsidR="00AB39B6" w:rsidRDefault="00AB39B6" w:rsidP="001A52CE">
      <w:pPr>
        <w:autoSpaceDE w:val="0"/>
        <w:autoSpaceDN w:val="0"/>
        <w:adjustRightInd w:val="0"/>
        <w:jc w:val="left"/>
        <w:rPr>
          <w:sz w:val="19"/>
          <w:szCs w:val="19"/>
          <w:lang w:val="en-NZ"/>
        </w:rPr>
      </w:pPr>
    </w:p>
    <w:p w:rsidR="00AB39B6" w:rsidRDefault="00AB39B6" w:rsidP="001A52CE">
      <w:pPr>
        <w:autoSpaceDE w:val="0"/>
        <w:autoSpaceDN w:val="0"/>
        <w:adjustRightInd w:val="0"/>
        <w:jc w:val="left"/>
        <w:rPr>
          <w:sz w:val="19"/>
          <w:szCs w:val="19"/>
          <w:lang w:val="en-NZ"/>
        </w:rPr>
      </w:pPr>
    </w:p>
    <w:p w:rsidR="00AB39B6" w:rsidRDefault="00AB39B6" w:rsidP="001A52CE">
      <w:pPr>
        <w:autoSpaceDE w:val="0"/>
        <w:autoSpaceDN w:val="0"/>
        <w:adjustRightInd w:val="0"/>
        <w:jc w:val="left"/>
        <w:rPr>
          <w:sz w:val="19"/>
          <w:szCs w:val="19"/>
          <w:lang w:val="en-NZ"/>
        </w:rPr>
      </w:pPr>
    </w:p>
    <w:p w:rsidR="00AB39B6" w:rsidRDefault="00AB39B6" w:rsidP="001A52CE">
      <w:pPr>
        <w:autoSpaceDE w:val="0"/>
        <w:autoSpaceDN w:val="0"/>
        <w:adjustRightInd w:val="0"/>
        <w:jc w:val="left"/>
        <w:rPr>
          <w:sz w:val="19"/>
          <w:szCs w:val="19"/>
          <w:lang w:val="en-NZ"/>
        </w:rPr>
      </w:pPr>
    </w:p>
    <w:p w:rsidR="00AB39B6" w:rsidRDefault="00AB39B6" w:rsidP="001A52CE">
      <w:pPr>
        <w:autoSpaceDE w:val="0"/>
        <w:autoSpaceDN w:val="0"/>
        <w:adjustRightInd w:val="0"/>
        <w:jc w:val="left"/>
        <w:rPr>
          <w:sz w:val="19"/>
          <w:szCs w:val="19"/>
          <w:lang w:val="en-NZ"/>
        </w:rPr>
      </w:pPr>
    </w:p>
    <w:p w:rsidR="00AB39B6" w:rsidRDefault="00AB39B6" w:rsidP="001A52CE">
      <w:pPr>
        <w:autoSpaceDE w:val="0"/>
        <w:autoSpaceDN w:val="0"/>
        <w:adjustRightInd w:val="0"/>
        <w:jc w:val="left"/>
        <w:rPr>
          <w:sz w:val="19"/>
          <w:szCs w:val="19"/>
          <w:lang w:val="en-NZ"/>
        </w:rPr>
      </w:pPr>
    </w:p>
    <w:p w:rsidR="00AB39B6" w:rsidRDefault="00AB39B6" w:rsidP="001A52CE">
      <w:pPr>
        <w:autoSpaceDE w:val="0"/>
        <w:autoSpaceDN w:val="0"/>
        <w:adjustRightInd w:val="0"/>
        <w:jc w:val="left"/>
        <w:rPr>
          <w:sz w:val="19"/>
          <w:szCs w:val="19"/>
          <w:lang w:val="en-NZ"/>
        </w:rPr>
      </w:pPr>
    </w:p>
    <w:p w:rsidR="00AB39B6" w:rsidRDefault="00AB39B6" w:rsidP="001A52CE">
      <w:pPr>
        <w:autoSpaceDE w:val="0"/>
        <w:autoSpaceDN w:val="0"/>
        <w:adjustRightInd w:val="0"/>
        <w:jc w:val="left"/>
        <w:rPr>
          <w:sz w:val="19"/>
          <w:szCs w:val="19"/>
          <w:lang w:val="en-NZ"/>
        </w:rPr>
      </w:pPr>
    </w:p>
    <w:p w:rsidR="00AB39B6" w:rsidRDefault="00AB39B6" w:rsidP="001A52CE">
      <w:pPr>
        <w:autoSpaceDE w:val="0"/>
        <w:autoSpaceDN w:val="0"/>
        <w:adjustRightInd w:val="0"/>
        <w:jc w:val="left"/>
        <w:rPr>
          <w:sz w:val="19"/>
          <w:szCs w:val="19"/>
          <w:lang w:val="en-NZ"/>
        </w:rPr>
      </w:pPr>
    </w:p>
    <w:p w:rsidR="00AB39B6" w:rsidRDefault="00AB39B6" w:rsidP="001A52CE">
      <w:pPr>
        <w:autoSpaceDE w:val="0"/>
        <w:autoSpaceDN w:val="0"/>
        <w:adjustRightInd w:val="0"/>
        <w:jc w:val="left"/>
        <w:rPr>
          <w:sz w:val="19"/>
          <w:szCs w:val="19"/>
          <w:lang w:val="en-NZ"/>
        </w:rPr>
      </w:pPr>
    </w:p>
    <w:p w:rsidR="00AB39B6" w:rsidRDefault="00AB39B6" w:rsidP="001A52CE">
      <w:pPr>
        <w:autoSpaceDE w:val="0"/>
        <w:autoSpaceDN w:val="0"/>
        <w:adjustRightInd w:val="0"/>
        <w:jc w:val="left"/>
        <w:rPr>
          <w:sz w:val="19"/>
          <w:szCs w:val="19"/>
          <w:lang w:val="en-NZ"/>
        </w:rPr>
      </w:pPr>
    </w:p>
    <w:p w:rsidR="00AB39B6" w:rsidRDefault="00AB39B6" w:rsidP="001A52CE">
      <w:pPr>
        <w:autoSpaceDE w:val="0"/>
        <w:autoSpaceDN w:val="0"/>
        <w:adjustRightInd w:val="0"/>
        <w:jc w:val="left"/>
        <w:rPr>
          <w:sz w:val="19"/>
          <w:szCs w:val="19"/>
          <w:lang w:val="en-NZ"/>
        </w:rPr>
      </w:pPr>
    </w:p>
    <w:p w:rsidR="00AB39B6" w:rsidRDefault="00AB39B6" w:rsidP="001A52CE">
      <w:pPr>
        <w:autoSpaceDE w:val="0"/>
        <w:autoSpaceDN w:val="0"/>
        <w:adjustRightInd w:val="0"/>
        <w:jc w:val="left"/>
        <w:rPr>
          <w:sz w:val="19"/>
          <w:szCs w:val="19"/>
          <w:lang w:val="en-NZ"/>
        </w:rPr>
      </w:pPr>
    </w:p>
    <w:p w:rsidR="00AB39B6" w:rsidRDefault="00AB39B6" w:rsidP="001A52CE">
      <w:pPr>
        <w:autoSpaceDE w:val="0"/>
        <w:autoSpaceDN w:val="0"/>
        <w:adjustRightInd w:val="0"/>
        <w:jc w:val="left"/>
        <w:rPr>
          <w:sz w:val="19"/>
          <w:szCs w:val="19"/>
          <w:lang w:val="en-NZ"/>
        </w:rPr>
      </w:pPr>
    </w:p>
    <w:p w:rsidR="00AB39B6" w:rsidRDefault="00AB39B6" w:rsidP="001A52CE">
      <w:pPr>
        <w:autoSpaceDE w:val="0"/>
        <w:autoSpaceDN w:val="0"/>
        <w:adjustRightInd w:val="0"/>
        <w:jc w:val="left"/>
        <w:rPr>
          <w:sz w:val="19"/>
          <w:szCs w:val="19"/>
          <w:lang w:val="en-NZ"/>
        </w:rPr>
      </w:pPr>
    </w:p>
    <w:p w:rsidR="00AB39B6" w:rsidRDefault="00AB39B6" w:rsidP="001A52CE">
      <w:pPr>
        <w:autoSpaceDE w:val="0"/>
        <w:autoSpaceDN w:val="0"/>
        <w:adjustRightInd w:val="0"/>
        <w:jc w:val="left"/>
        <w:rPr>
          <w:sz w:val="19"/>
          <w:szCs w:val="19"/>
          <w:lang w:val="en-NZ"/>
        </w:rPr>
      </w:pPr>
    </w:p>
    <w:p w:rsidR="00AB39B6" w:rsidRDefault="00AB39B6" w:rsidP="001A52CE">
      <w:pPr>
        <w:autoSpaceDE w:val="0"/>
        <w:autoSpaceDN w:val="0"/>
        <w:adjustRightInd w:val="0"/>
        <w:jc w:val="left"/>
        <w:rPr>
          <w:sz w:val="19"/>
          <w:szCs w:val="19"/>
          <w:lang w:val="en-NZ"/>
        </w:rPr>
      </w:pPr>
    </w:p>
    <w:p w:rsidR="00803340" w:rsidRDefault="00AB39B6">
      <w:r w:rsidRPr="00D51383">
        <w:rPr>
          <w:noProof/>
          <w:sz w:val="19"/>
          <w:szCs w:val="19"/>
          <w:lang w:val="en-IN" w:eastAsia="en-IN"/>
        </w:rPr>
        <w:drawing>
          <wp:inline distT="0" distB="0" distL="0" distR="0" wp14:anchorId="78336FF7" wp14:editId="685B4C71">
            <wp:extent cx="981075" cy="1268921"/>
            <wp:effectExtent l="0" t="0" r="0" b="7620"/>
            <wp:docPr id="3" name="Picture 3" descr="C:\Users\nagesh.kancharla\Desktop\Nagesh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gesh.kancharla\Desktop\Nagesh Phot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14670" cy="1312373"/>
                    </a:xfrm>
                    <a:prstGeom prst="rect">
                      <a:avLst/>
                    </a:prstGeom>
                    <a:noFill/>
                    <a:ln>
                      <a:noFill/>
                    </a:ln>
                  </pic:spPr>
                </pic:pic>
              </a:graphicData>
            </a:graphic>
          </wp:inline>
        </w:drawing>
      </w:r>
    </w:p>
    <w:sectPr w:rsidR="00803340"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URWPalladioL-Roma">
    <w:altName w:val="Calibri"/>
    <w:panose1 w:val="00000000000000000000"/>
    <w:charset w:val="00"/>
    <w:family w:val="auto"/>
    <w:notTrueType/>
    <w:pitch w:val="default"/>
    <w:sig w:usb0="00000003" w:usb1="00000000" w:usb2="00000000" w:usb3="00000000" w:csb0="00000001" w:csb1="00000000"/>
  </w:font>
  <w:font w:name="Calibri">
    <w:altName w:val="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MS PGothic">
    <w:panose1 w:val="020B0600070205080204"/>
    <w:charset w:val="80"/>
    <w:family w:val="swiss"/>
    <w:pitch w:val="variable"/>
    <w:sig w:usb0="E00002FF" w:usb1="6AC7FDFB" w:usb2="00000012" w:usb3="00000000" w:csb0="0002009F" w:csb1="00000000"/>
  </w:font>
  <w:font w:name="URWPalladioL-Ital">
    <w:altName w:val="Calibri"/>
    <w:panose1 w:val="00000000000000000000"/>
    <w:charset w:val="00"/>
    <w:family w:val="auto"/>
    <w:notTrueType/>
    <w:pitch w:val="default"/>
    <w:sig w:usb0="00000003" w:usb1="00000000" w:usb2="00000000" w:usb3="00000000" w:csb0="00000001" w:csb1="00000000"/>
  </w:font>
  <w:font w:name="URWPalladioL-Bold">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81E5E"/>
    <w:multiLevelType w:val="hybridMultilevel"/>
    <w:tmpl w:val="B888D276"/>
    <w:lvl w:ilvl="0" w:tplc="36129D80">
      <w:start w:val="1"/>
      <w:numFmt w:val="decimal"/>
      <w:lvlText w:val="%1."/>
      <w:lvlJc w:val="left"/>
      <w:pPr>
        <w:ind w:left="2074" w:hanging="360"/>
      </w:pPr>
      <w:rPr>
        <w:rFonts w:ascii="URWPalladioL-Roma" w:eastAsiaTheme="minorHAnsi" w:hAnsi="URWPalladioL-Roma" w:cs="URWPalladioL-Roma" w:hint="default"/>
        <w:b w:val="0"/>
        <w:color w:val="000000"/>
        <w:sz w:val="18"/>
      </w:rPr>
    </w:lvl>
    <w:lvl w:ilvl="1" w:tplc="04090019" w:tentative="1">
      <w:start w:val="1"/>
      <w:numFmt w:val="lowerLetter"/>
      <w:lvlText w:val="%2."/>
      <w:lvlJc w:val="left"/>
      <w:pPr>
        <w:ind w:left="2794" w:hanging="360"/>
      </w:pPr>
    </w:lvl>
    <w:lvl w:ilvl="2" w:tplc="0409001B" w:tentative="1">
      <w:start w:val="1"/>
      <w:numFmt w:val="lowerRoman"/>
      <w:lvlText w:val="%3."/>
      <w:lvlJc w:val="right"/>
      <w:pPr>
        <w:ind w:left="3514" w:hanging="180"/>
      </w:pPr>
    </w:lvl>
    <w:lvl w:ilvl="3" w:tplc="0409000F" w:tentative="1">
      <w:start w:val="1"/>
      <w:numFmt w:val="decimal"/>
      <w:lvlText w:val="%4."/>
      <w:lvlJc w:val="left"/>
      <w:pPr>
        <w:ind w:left="4234" w:hanging="360"/>
      </w:pPr>
    </w:lvl>
    <w:lvl w:ilvl="4" w:tplc="04090019" w:tentative="1">
      <w:start w:val="1"/>
      <w:numFmt w:val="lowerLetter"/>
      <w:lvlText w:val="%5."/>
      <w:lvlJc w:val="left"/>
      <w:pPr>
        <w:ind w:left="4954" w:hanging="360"/>
      </w:pPr>
    </w:lvl>
    <w:lvl w:ilvl="5" w:tplc="0409001B" w:tentative="1">
      <w:start w:val="1"/>
      <w:numFmt w:val="lowerRoman"/>
      <w:lvlText w:val="%6."/>
      <w:lvlJc w:val="right"/>
      <w:pPr>
        <w:ind w:left="5674" w:hanging="180"/>
      </w:pPr>
    </w:lvl>
    <w:lvl w:ilvl="6" w:tplc="0409000F" w:tentative="1">
      <w:start w:val="1"/>
      <w:numFmt w:val="decimal"/>
      <w:lvlText w:val="%7."/>
      <w:lvlJc w:val="left"/>
      <w:pPr>
        <w:ind w:left="6394" w:hanging="360"/>
      </w:pPr>
    </w:lvl>
    <w:lvl w:ilvl="7" w:tplc="04090019" w:tentative="1">
      <w:start w:val="1"/>
      <w:numFmt w:val="lowerLetter"/>
      <w:lvlText w:val="%8."/>
      <w:lvlJc w:val="left"/>
      <w:pPr>
        <w:ind w:left="7114" w:hanging="360"/>
      </w:pPr>
    </w:lvl>
    <w:lvl w:ilvl="8" w:tplc="0409001B" w:tentative="1">
      <w:start w:val="1"/>
      <w:numFmt w:val="lowerRoman"/>
      <w:lvlText w:val="%9."/>
      <w:lvlJc w:val="right"/>
      <w:pPr>
        <w:ind w:left="7834" w:hanging="180"/>
      </w:pPr>
    </w:lvl>
  </w:abstractNum>
  <w:abstractNum w:abstractNumId="1"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3" w15:restartNumberingAfterBreak="0">
    <w:nsid w:val="60486A02"/>
    <w:multiLevelType w:val="hybridMultilevel"/>
    <w:tmpl w:val="3A1CCD6A"/>
    <w:lvl w:ilvl="0" w:tplc="7F58B2C8">
      <w:start w:val="1"/>
      <w:numFmt w:val="decimal"/>
      <w:lvlText w:val="%1."/>
      <w:lvlJc w:val="left"/>
      <w:pPr>
        <w:ind w:left="720" w:hanging="360"/>
      </w:pPr>
      <w:rPr>
        <w:rFonts w:ascii="URWPalladioL-Roma" w:eastAsiaTheme="minorHAnsi" w:hAnsi="URWPalladioL-Roma" w:cs="URWPalladioL-Roma" w:hint="default"/>
        <w:b w:val="0"/>
        <w:color w:val="00000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76BC4CB5"/>
    <w:multiLevelType w:val="hybridMultilevel"/>
    <w:tmpl w:val="B888D276"/>
    <w:lvl w:ilvl="0" w:tplc="36129D80">
      <w:start w:val="1"/>
      <w:numFmt w:val="decimal"/>
      <w:lvlText w:val="%1."/>
      <w:lvlJc w:val="left"/>
      <w:pPr>
        <w:ind w:left="2074" w:hanging="360"/>
      </w:pPr>
      <w:rPr>
        <w:rFonts w:ascii="URWPalladioL-Roma" w:eastAsiaTheme="minorHAnsi" w:hAnsi="URWPalladioL-Roma" w:cs="URWPalladioL-Roma" w:hint="default"/>
        <w:b w:val="0"/>
        <w:color w:val="000000"/>
        <w:sz w:val="18"/>
      </w:rPr>
    </w:lvl>
    <w:lvl w:ilvl="1" w:tplc="04090019" w:tentative="1">
      <w:start w:val="1"/>
      <w:numFmt w:val="lowerLetter"/>
      <w:lvlText w:val="%2."/>
      <w:lvlJc w:val="left"/>
      <w:pPr>
        <w:ind w:left="2794" w:hanging="360"/>
      </w:pPr>
    </w:lvl>
    <w:lvl w:ilvl="2" w:tplc="0409001B" w:tentative="1">
      <w:start w:val="1"/>
      <w:numFmt w:val="lowerRoman"/>
      <w:lvlText w:val="%3."/>
      <w:lvlJc w:val="right"/>
      <w:pPr>
        <w:ind w:left="3514" w:hanging="180"/>
      </w:pPr>
    </w:lvl>
    <w:lvl w:ilvl="3" w:tplc="0409000F" w:tentative="1">
      <w:start w:val="1"/>
      <w:numFmt w:val="decimal"/>
      <w:lvlText w:val="%4."/>
      <w:lvlJc w:val="left"/>
      <w:pPr>
        <w:ind w:left="4234" w:hanging="360"/>
      </w:pPr>
    </w:lvl>
    <w:lvl w:ilvl="4" w:tplc="04090019" w:tentative="1">
      <w:start w:val="1"/>
      <w:numFmt w:val="lowerLetter"/>
      <w:lvlText w:val="%5."/>
      <w:lvlJc w:val="left"/>
      <w:pPr>
        <w:ind w:left="4954" w:hanging="360"/>
      </w:pPr>
    </w:lvl>
    <w:lvl w:ilvl="5" w:tplc="0409001B" w:tentative="1">
      <w:start w:val="1"/>
      <w:numFmt w:val="lowerRoman"/>
      <w:lvlText w:val="%6."/>
      <w:lvlJc w:val="right"/>
      <w:pPr>
        <w:ind w:left="5674" w:hanging="180"/>
      </w:pPr>
    </w:lvl>
    <w:lvl w:ilvl="6" w:tplc="0409000F" w:tentative="1">
      <w:start w:val="1"/>
      <w:numFmt w:val="decimal"/>
      <w:lvlText w:val="%7."/>
      <w:lvlJc w:val="left"/>
      <w:pPr>
        <w:ind w:left="6394" w:hanging="360"/>
      </w:pPr>
    </w:lvl>
    <w:lvl w:ilvl="7" w:tplc="04090019" w:tentative="1">
      <w:start w:val="1"/>
      <w:numFmt w:val="lowerLetter"/>
      <w:lvlText w:val="%8."/>
      <w:lvlJc w:val="left"/>
      <w:pPr>
        <w:ind w:left="7114" w:hanging="360"/>
      </w:pPr>
    </w:lvl>
    <w:lvl w:ilvl="8" w:tplc="0409001B" w:tentative="1">
      <w:start w:val="1"/>
      <w:numFmt w:val="lowerRoman"/>
      <w:lvlText w:val="%9."/>
      <w:lvlJc w:val="right"/>
      <w:pPr>
        <w:ind w:left="7834" w:hanging="180"/>
      </w:pPr>
    </w:lvl>
  </w:abstractNum>
  <w:num w:numId="1">
    <w:abstractNumId w:val="1"/>
    <w:lvlOverride w:ilvl="0">
      <w:startOverride w:val="2"/>
    </w:lvlOverride>
  </w:num>
  <w:num w:numId="2">
    <w:abstractNumId w:val="2"/>
  </w:num>
  <w:num w:numId="3">
    <w:abstractNumId w:val="4"/>
  </w:num>
  <w:num w:numId="4">
    <w:abstractNumId w:val="5"/>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2CE"/>
    <w:rsid w:val="001A52CE"/>
    <w:rsid w:val="00286045"/>
    <w:rsid w:val="00492C77"/>
    <w:rsid w:val="006334DB"/>
    <w:rsid w:val="00694E49"/>
    <w:rsid w:val="00AB39B6"/>
    <w:rsid w:val="00BD3ACD"/>
    <w:rsid w:val="00D5138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21761"/>
  <w15:docId w15:val="{96F24127-A126-4827-8EC6-56FAB81FC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A52CE"/>
    <w:pPr>
      <w:spacing w:after="0" w:line="240" w:lineRule="auto"/>
      <w:jc w:val="center"/>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uiPriority w:val="99"/>
    <w:rsid w:val="001A52CE"/>
    <w:pPr>
      <w:spacing w:before="360" w:after="40" w:line="240" w:lineRule="auto"/>
      <w:jc w:val="center"/>
    </w:pPr>
    <w:rPr>
      <w:rFonts w:ascii="Times New Roman" w:eastAsia="Times New Roman" w:hAnsi="Times New Roman" w:cs="Times New Roman"/>
      <w:noProof/>
      <w:lang w:val="en-US"/>
    </w:rPr>
  </w:style>
  <w:style w:type="paragraph" w:styleId="BodyText">
    <w:name w:val="Body Text"/>
    <w:basedOn w:val="Normal"/>
    <w:link w:val="BodyTextChar"/>
    <w:uiPriority w:val="99"/>
    <w:rsid w:val="001A52CE"/>
    <w:pPr>
      <w:tabs>
        <w:tab w:val="left" w:pos="288"/>
      </w:tabs>
      <w:spacing w:after="120" w:line="228" w:lineRule="auto"/>
      <w:ind w:firstLine="288"/>
      <w:jc w:val="both"/>
    </w:pPr>
    <w:rPr>
      <w:rFonts w:eastAsia="MS Mincho"/>
      <w:spacing w:val="-1"/>
    </w:rPr>
  </w:style>
  <w:style w:type="character" w:customStyle="1" w:styleId="BodyTextChar">
    <w:name w:val="Body Text Char"/>
    <w:basedOn w:val="DefaultParagraphFont"/>
    <w:link w:val="BodyText"/>
    <w:uiPriority w:val="99"/>
    <w:rsid w:val="001A52CE"/>
    <w:rPr>
      <w:rFonts w:ascii="Times New Roman" w:eastAsia="MS Mincho" w:hAnsi="Times New Roman" w:cs="Times New Roman"/>
      <w:spacing w:val="-1"/>
      <w:sz w:val="20"/>
      <w:szCs w:val="20"/>
      <w:lang w:val="en-US"/>
    </w:rPr>
  </w:style>
  <w:style w:type="paragraph" w:customStyle="1" w:styleId="keywords">
    <w:name w:val="key words"/>
    <w:uiPriority w:val="99"/>
    <w:rsid w:val="001A52CE"/>
    <w:pPr>
      <w:spacing w:after="120" w:line="240" w:lineRule="auto"/>
      <w:ind w:firstLine="274"/>
      <w:jc w:val="both"/>
    </w:pPr>
    <w:rPr>
      <w:rFonts w:ascii="Times New Roman" w:eastAsia="Times New Roman" w:hAnsi="Times New Roman" w:cs="Times New Roman"/>
      <w:b/>
      <w:bCs/>
      <w:i/>
      <w:iCs/>
      <w:noProof/>
      <w:sz w:val="18"/>
      <w:szCs w:val="18"/>
      <w:lang w:val="en-US"/>
    </w:rPr>
  </w:style>
  <w:style w:type="paragraph" w:styleId="BalloonText">
    <w:name w:val="Balloon Text"/>
    <w:basedOn w:val="Normal"/>
    <w:link w:val="BalloonTextChar"/>
    <w:uiPriority w:val="99"/>
    <w:semiHidden/>
    <w:unhideWhenUsed/>
    <w:rsid w:val="001A52CE"/>
    <w:rPr>
      <w:rFonts w:ascii="Tahoma" w:hAnsi="Tahoma" w:cs="Tahoma"/>
      <w:sz w:val="16"/>
      <w:szCs w:val="16"/>
    </w:rPr>
  </w:style>
  <w:style w:type="character" w:customStyle="1" w:styleId="BalloonTextChar">
    <w:name w:val="Balloon Text Char"/>
    <w:basedOn w:val="DefaultParagraphFont"/>
    <w:link w:val="BalloonText"/>
    <w:uiPriority w:val="99"/>
    <w:semiHidden/>
    <w:rsid w:val="001A52CE"/>
    <w:rPr>
      <w:rFonts w:ascii="Tahoma" w:eastAsia="Times New Roman" w:hAnsi="Tahoma" w:cs="Tahoma"/>
      <w:sz w:val="16"/>
      <w:szCs w:val="16"/>
      <w:lang w:val="en-US"/>
    </w:rPr>
  </w:style>
  <w:style w:type="paragraph" w:customStyle="1" w:styleId="MDPI13authornames">
    <w:name w:val="MDPI_1.3_authornames"/>
    <w:basedOn w:val="Normal"/>
    <w:next w:val="Normal"/>
    <w:qFormat/>
    <w:rsid w:val="00D51383"/>
    <w:pPr>
      <w:adjustRightInd w:val="0"/>
      <w:snapToGrid w:val="0"/>
      <w:spacing w:after="120" w:line="260" w:lineRule="atLeast"/>
      <w:jc w:val="left"/>
    </w:pPr>
    <w:rPr>
      <w:rFonts w:ascii="Palatino Linotype" w:hAnsi="Palatino Linotype"/>
      <w:b/>
      <w:color w:val="000000"/>
      <w:szCs w:val="22"/>
      <w:lang w:eastAsia="de-DE" w:bidi="en-US"/>
    </w:rPr>
  </w:style>
  <w:style w:type="paragraph" w:customStyle="1" w:styleId="MDPI16affiliation">
    <w:name w:val="MDPI_1.6_affiliation"/>
    <w:basedOn w:val="Normal"/>
    <w:qFormat/>
    <w:rsid w:val="00D51383"/>
    <w:pPr>
      <w:adjustRightInd w:val="0"/>
      <w:snapToGrid w:val="0"/>
      <w:spacing w:line="200" w:lineRule="atLeast"/>
      <w:ind w:left="311" w:hanging="198"/>
      <w:jc w:val="left"/>
    </w:pPr>
    <w:rPr>
      <w:rFonts w:ascii="Palatino Linotype" w:hAnsi="Palatino Linotype"/>
      <w:color w:val="000000"/>
      <w:sz w:val="18"/>
      <w:szCs w:val="18"/>
      <w:lang w:eastAsia="de-DE" w:bidi="en-US"/>
    </w:rPr>
  </w:style>
  <w:style w:type="paragraph" w:styleId="ListParagraph">
    <w:name w:val="List Paragraph"/>
    <w:basedOn w:val="Normal"/>
    <w:uiPriority w:val="34"/>
    <w:qFormat/>
    <w:rsid w:val="00D513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585</Words>
  <Characters>3337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Potent Medicines  Minl</dc:creator>
  <cp:lastModifiedBy>Nagesh Kancharla</cp:lastModifiedBy>
  <cp:revision>3</cp:revision>
  <dcterms:created xsi:type="dcterms:W3CDTF">2019-03-25T07:16:00Z</dcterms:created>
  <dcterms:modified xsi:type="dcterms:W3CDTF">2019-03-25T07:20:00Z</dcterms:modified>
</cp:coreProperties>
</file>