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CAC" w:rsidRDefault="00EF3CAC" w:rsidP="00EF3CAC">
      <w:pPr>
        <w:rPr>
          <w:rFonts w:asciiTheme="majorBidi" w:hAnsiTheme="majorBidi" w:cstheme="majorBidi"/>
          <w:bCs/>
          <w:sz w:val="24"/>
          <w:szCs w:val="24"/>
        </w:rPr>
      </w:pPr>
      <w:r>
        <w:rPr>
          <w:rFonts w:asciiTheme="majorBidi" w:hAnsiTheme="majorBidi" w:cstheme="majorBidi"/>
          <w:bCs/>
          <w:sz w:val="24"/>
          <w:szCs w:val="24"/>
        </w:rPr>
        <w:t>Phenotyping of segregating generations derived from sunflower interspecific crosses (</w:t>
      </w:r>
      <w:r w:rsidRPr="005069CF">
        <w:rPr>
          <w:rFonts w:asciiTheme="majorBidi" w:hAnsiTheme="majorBidi" w:cstheme="majorBidi"/>
          <w:bCs/>
          <w:i/>
          <w:sz w:val="24"/>
          <w:szCs w:val="24"/>
        </w:rPr>
        <w:t xml:space="preserve">Helianthus </w:t>
      </w:r>
      <w:proofErr w:type="spellStart"/>
      <w:r w:rsidRPr="005069CF">
        <w:rPr>
          <w:rFonts w:asciiTheme="majorBidi" w:hAnsiTheme="majorBidi" w:cstheme="majorBidi"/>
          <w:bCs/>
          <w:i/>
          <w:sz w:val="24"/>
          <w:szCs w:val="24"/>
        </w:rPr>
        <w:t>annuus</w:t>
      </w:r>
      <w:proofErr w:type="spellEnd"/>
      <w:r>
        <w:rPr>
          <w:rFonts w:asciiTheme="majorBidi" w:hAnsiTheme="majorBidi" w:cstheme="majorBidi"/>
          <w:bCs/>
          <w:sz w:val="24"/>
          <w:szCs w:val="24"/>
        </w:rPr>
        <w:t xml:space="preserve"> × </w:t>
      </w:r>
      <w:r w:rsidRPr="005069CF">
        <w:rPr>
          <w:rFonts w:asciiTheme="majorBidi" w:hAnsiTheme="majorBidi" w:cstheme="majorBidi"/>
          <w:bCs/>
          <w:i/>
          <w:sz w:val="24"/>
          <w:szCs w:val="24"/>
        </w:rPr>
        <w:t xml:space="preserve">Helianthus </w:t>
      </w:r>
      <w:proofErr w:type="spellStart"/>
      <w:r w:rsidRPr="005069CF">
        <w:rPr>
          <w:rFonts w:asciiTheme="majorBidi" w:hAnsiTheme="majorBidi" w:cstheme="majorBidi"/>
          <w:bCs/>
          <w:i/>
          <w:sz w:val="24"/>
          <w:szCs w:val="24"/>
        </w:rPr>
        <w:t>argophyllus</w:t>
      </w:r>
      <w:proofErr w:type="spellEnd"/>
    </w:p>
    <w:p w:rsidR="00EF3CAC" w:rsidRPr="000A218B" w:rsidRDefault="00EF3CAC" w:rsidP="00EF3CAC">
      <w:pPr>
        <w:rPr>
          <w:rFonts w:asciiTheme="majorBidi" w:hAnsiTheme="majorBidi" w:cstheme="majorBidi"/>
          <w:bCs/>
          <w:sz w:val="24"/>
          <w:szCs w:val="24"/>
        </w:rPr>
      </w:pPr>
      <w:r>
        <w:rPr>
          <w:rFonts w:asciiTheme="majorBidi" w:hAnsiTheme="majorBidi" w:cstheme="majorBidi"/>
          <w:bCs/>
          <w:sz w:val="24"/>
          <w:szCs w:val="24"/>
        </w:rPr>
        <w:t xml:space="preserve">Muhammad </w:t>
      </w:r>
      <w:proofErr w:type="spellStart"/>
      <w:r>
        <w:rPr>
          <w:rFonts w:asciiTheme="majorBidi" w:hAnsiTheme="majorBidi" w:cstheme="majorBidi"/>
          <w:bCs/>
          <w:sz w:val="24"/>
          <w:szCs w:val="24"/>
        </w:rPr>
        <w:t>Mubashar</w:t>
      </w:r>
      <w:proofErr w:type="spellEnd"/>
      <w:r>
        <w:rPr>
          <w:rFonts w:asciiTheme="majorBidi" w:hAnsiTheme="majorBidi" w:cstheme="majorBidi"/>
          <w:bCs/>
          <w:sz w:val="24"/>
          <w:szCs w:val="24"/>
        </w:rPr>
        <w:t xml:space="preserve"> Hussain</w:t>
      </w:r>
      <w:r w:rsidRPr="006853B4">
        <w:rPr>
          <w:rFonts w:asciiTheme="majorBidi" w:hAnsiTheme="majorBidi" w:cstheme="majorBidi"/>
          <w:bCs/>
          <w:sz w:val="24"/>
          <w:szCs w:val="24"/>
          <w:vertAlign w:val="superscript"/>
        </w:rPr>
        <w:t>1</w:t>
      </w:r>
      <w:r>
        <w:rPr>
          <w:rFonts w:asciiTheme="majorBidi" w:hAnsiTheme="majorBidi" w:cstheme="majorBidi"/>
          <w:bCs/>
          <w:sz w:val="24"/>
          <w:szCs w:val="24"/>
        </w:rPr>
        <w:t>, Saeed Rauf</w:t>
      </w:r>
      <w:r w:rsidRPr="006853B4">
        <w:rPr>
          <w:rFonts w:asciiTheme="majorBidi" w:hAnsiTheme="majorBidi" w:cstheme="majorBidi"/>
          <w:bCs/>
          <w:sz w:val="24"/>
          <w:szCs w:val="24"/>
          <w:vertAlign w:val="superscript"/>
        </w:rPr>
        <w:t>1</w:t>
      </w:r>
    </w:p>
    <w:p w:rsidR="00EF3CAC" w:rsidRPr="000F3E21" w:rsidRDefault="00EF3CAC" w:rsidP="00EF3CAC">
      <w:pPr>
        <w:rPr>
          <w:rFonts w:asciiTheme="majorBidi" w:hAnsiTheme="majorBidi" w:cstheme="majorBidi"/>
          <w:bCs/>
          <w:sz w:val="24"/>
          <w:szCs w:val="24"/>
        </w:rPr>
      </w:pPr>
      <w:r w:rsidRPr="000F3E21">
        <w:rPr>
          <w:rFonts w:asciiTheme="majorBidi" w:hAnsiTheme="majorBidi" w:cstheme="majorBidi"/>
          <w:bCs/>
          <w:sz w:val="24"/>
          <w:szCs w:val="24"/>
          <w:vertAlign w:val="superscript"/>
        </w:rPr>
        <w:t>1</w:t>
      </w:r>
      <w:r w:rsidRPr="000F3E21">
        <w:rPr>
          <w:rFonts w:asciiTheme="majorBidi" w:hAnsiTheme="majorBidi" w:cstheme="majorBidi"/>
          <w:bCs/>
          <w:sz w:val="24"/>
          <w:szCs w:val="24"/>
        </w:rPr>
        <w:t>Department of Plant Breeding &amp; Genetics, College of Agriculture, University of Sargodha, Sargodha</w:t>
      </w:r>
    </w:p>
    <w:p w:rsidR="00EF3CAC" w:rsidRDefault="00EF3CAC" w:rsidP="00EF3CAC">
      <w:pPr>
        <w:rPr>
          <w:rFonts w:asciiTheme="majorBidi" w:hAnsiTheme="majorBidi" w:cstheme="majorBidi"/>
          <w:b/>
          <w:bCs/>
          <w:sz w:val="28"/>
          <w:szCs w:val="28"/>
        </w:rPr>
      </w:pPr>
      <w:r>
        <w:rPr>
          <w:rFonts w:asciiTheme="majorBidi" w:hAnsiTheme="majorBidi" w:cstheme="majorBidi"/>
          <w:b/>
          <w:bCs/>
          <w:sz w:val="28"/>
          <w:szCs w:val="28"/>
        </w:rPr>
        <w:t>Abstract</w:t>
      </w:r>
    </w:p>
    <w:p w:rsidR="00EF3CAC" w:rsidRDefault="00EF3CAC" w:rsidP="00EF3CAC">
      <w:pPr>
        <w:rPr>
          <w:rFonts w:asciiTheme="majorBidi" w:hAnsiTheme="majorBidi" w:cstheme="majorBidi"/>
          <w:bCs/>
          <w:sz w:val="24"/>
          <w:szCs w:val="24"/>
        </w:rPr>
      </w:pPr>
      <w:r>
        <w:rPr>
          <w:rFonts w:asciiTheme="majorBidi" w:hAnsiTheme="majorBidi" w:cstheme="majorBidi"/>
          <w:bCs/>
          <w:sz w:val="24"/>
          <w:szCs w:val="24"/>
        </w:rPr>
        <w:t xml:space="preserve">Drought is a major production constrained in crop species and crop wild relatives are important source of resistant for biotic and abiotic stresses. A breeding program was initiated to </w:t>
      </w:r>
      <w:proofErr w:type="spellStart"/>
      <w:r>
        <w:rPr>
          <w:rFonts w:asciiTheme="majorBidi" w:hAnsiTheme="majorBidi" w:cstheme="majorBidi"/>
          <w:bCs/>
          <w:sz w:val="24"/>
          <w:szCs w:val="24"/>
        </w:rPr>
        <w:t>introgress</w:t>
      </w:r>
      <w:proofErr w:type="spellEnd"/>
      <w:r>
        <w:rPr>
          <w:rFonts w:asciiTheme="majorBidi" w:hAnsiTheme="majorBidi" w:cstheme="majorBidi"/>
          <w:bCs/>
          <w:sz w:val="24"/>
          <w:szCs w:val="24"/>
        </w:rPr>
        <w:t xml:space="preserve"> drought tolerance in sunflower through hybridization between the </w:t>
      </w:r>
      <w:proofErr w:type="spellStart"/>
      <w:r>
        <w:rPr>
          <w:rFonts w:asciiTheme="majorBidi" w:hAnsiTheme="majorBidi" w:cstheme="majorBidi"/>
          <w:bCs/>
          <w:sz w:val="24"/>
          <w:szCs w:val="24"/>
        </w:rPr>
        <w:t>argophyllus</w:t>
      </w:r>
      <w:proofErr w:type="spellEnd"/>
      <w:r>
        <w:rPr>
          <w:rFonts w:asciiTheme="majorBidi" w:hAnsiTheme="majorBidi" w:cstheme="majorBidi"/>
          <w:bCs/>
          <w:sz w:val="24"/>
          <w:szCs w:val="24"/>
        </w:rPr>
        <w:t xml:space="preserve"> and </w:t>
      </w:r>
      <w:proofErr w:type="spellStart"/>
      <w:r>
        <w:rPr>
          <w:rFonts w:asciiTheme="majorBidi" w:hAnsiTheme="majorBidi" w:cstheme="majorBidi"/>
          <w:bCs/>
          <w:sz w:val="24"/>
          <w:szCs w:val="24"/>
        </w:rPr>
        <w:t>annuus</w:t>
      </w:r>
      <w:proofErr w:type="spellEnd"/>
      <w:r>
        <w:rPr>
          <w:rFonts w:asciiTheme="majorBidi" w:hAnsiTheme="majorBidi" w:cstheme="majorBidi"/>
          <w:bCs/>
          <w:sz w:val="24"/>
          <w:szCs w:val="24"/>
        </w:rPr>
        <w:t xml:space="preserve"> species. Selection was carried out in segregating generation for high </w:t>
      </w:r>
      <w:proofErr w:type="spellStart"/>
      <w:r>
        <w:rPr>
          <w:rFonts w:asciiTheme="majorBidi" w:hAnsiTheme="majorBidi" w:cstheme="majorBidi"/>
          <w:bCs/>
          <w:sz w:val="24"/>
          <w:szCs w:val="24"/>
        </w:rPr>
        <w:t>cuticular</w:t>
      </w:r>
      <w:proofErr w:type="spellEnd"/>
      <w:r>
        <w:rPr>
          <w:rFonts w:asciiTheme="majorBidi" w:hAnsiTheme="majorBidi" w:cstheme="majorBidi"/>
          <w:bCs/>
          <w:sz w:val="24"/>
          <w:szCs w:val="24"/>
        </w:rPr>
        <w:t xml:space="preserve"> waxes, smaller leaf area, single </w:t>
      </w:r>
      <w:proofErr w:type="spellStart"/>
      <w:r>
        <w:rPr>
          <w:rFonts w:asciiTheme="majorBidi" w:hAnsiTheme="majorBidi" w:cstheme="majorBidi"/>
          <w:bCs/>
          <w:sz w:val="24"/>
          <w:szCs w:val="24"/>
        </w:rPr>
        <w:t>haeding</w:t>
      </w:r>
      <w:proofErr w:type="spellEnd"/>
      <w:r>
        <w:rPr>
          <w:rFonts w:asciiTheme="majorBidi" w:hAnsiTheme="majorBidi" w:cstheme="majorBidi"/>
          <w:bCs/>
          <w:sz w:val="24"/>
          <w:szCs w:val="24"/>
        </w:rPr>
        <w:t xml:space="preserve"> and high oil contents. The developed F</w:t>
      </w:r>
      <w:r w:rsidRPr="00613BA5">
        <w:rPr>
          <w:rFonts w:asciiTheme="majorBidi" w:hAnsiTheme="majorBidi" w:cstheme="majorBidi"/>
          <w:bCs/>
          <w:sz w:val="24"/>
          <w:szCs w:val="24"/>
          <w:vertAlign w:val="subscript"/>
        </w:rPr>
        <w:t>5</w:t>
      </w:r>
      <w:r>
        <w:rPr>
          <w:rFonts w:asciiTheme="majorBidi" w:hAnsiTheme="majorBidi" w:cstheme="majorBidi"/>
          <w:bCs/>
          <w:sz w:val="24"/>
          <w:szCs w:val="24"/>
        </w:rPr>
        <w:t xml:space="preserve"> breeding lines were compared with non-adapted elite sunflower germplasm under controlled condition. Contrasting water regimes was developed by irrigating 100% of the field capacity, or 75%, 50% and 25% of the total water applied in the control under randomized complete block design. The comparison between the two types of germplasm showed that drought resistant breeding lines showed superior traits such as leaf area, shoot weight and root shoot ratio. Several drought resistant promising lines such as UCA-2, UCA-B-5, </w:t>
      </w:r>
      <w:proofErr w:type="gramStart"/>
      <w:r>
        <w:rPr>
          <w:rFonts w:asciiTheme="majorBidi" w:hAnsiTheme="majorBidi" w:cstheme="majorBidi"/>
          <w:bCs/>
          <w:sz w:val="24"/>
          <w:szCs w:val="24"/>
        </w:rPr>
        <w:t>UCA</w:t>
      </w:r>
      <w:proofErr w:type="gramEnd"/>
      <w:r>
        <w:rPr>
          <w:rFonts w:asciiTheme="majorBidi" w:hAnsiTheme="majorBidi" w:cstheme="majorBidi"/>
          <w:bCs/>
          <w:sz w:val="24"/>
          <w:szCs w:val="24"/>
        </w:rPr>
        <w:t>-B-27 were identified which showed superior traits such leaf area, root length and root to shoot ratio under high intensity water stress treatment (T3).</w:t>
      </w:r>
    </w:p>
    <w:p w:rsidR="00EF3CAC" w:rsidRPr="00151D35" w:rsidRDefault="00EF3CAC" w:rsidP="00EF3CAC">
      <w:pPr>
        <w:rPr>
          <w:rFonts w:asciiTheme="majorBidi" w:hAnsiTheme="majorBidi" w:cstheme="majorBidi"/>
          <w:bCs/>
          <w:sz w:val="24"/>
          <w:szCs w:val="24"/>
        </w:rPr>
      </w:pPr>
      <w:r>
        <w:rPr>
          <w:rFonts w:asciiTheme="majorBidi" w:hAnsiTheme="majorBidi" w:cstheme="majorBidi"/>
          <w:bCs/>
          <w:sz w:val="24"/>
          <w:szCs w:val="24"/>
        </w:rPr>
        <w:t xml:space="preserve">Key words: yield </w:t>
      </w:r>
      <w:proofErr w:type="gramStart"/>
      <w:r>
        <w:rPr>
          <w:rFonts w:asciiTheme="majorBidi" w:hAnsiTheme="majorBidi" w:cstheme="majorBidi"/>
          <w:bCs/>
          <w:sz w:val="24"/>
          <w:szCs w:val="24"/>
        </w:rPr>
        <w:t>losses,</w:t>
      </w:r>
      <w:proofErr w:type="gramEnd"/>
      <w:r>
        <w:rPr>
          <w:rFonts w:asciiTheme="majorBidi" w:hAnsiTheme="majorBidi" w:cstheme="majorBidi"/>
          <w:bCs/>
          <w:sz w:val="24"/>
          <w:szCs w:val="24"/>
        </w:rPr>
        <w:t xml:space="preserve"> root to shoot ratio, introgression, crop wild relatives    </w:t>
      </w:r>
    </w:p>
    <w:p w:rsidR="002D329A" w:rsidRDefault="002D329A">
      <w:bookmarkStart w:id="0" w:name="_GoBack"/>
      <w:bookmarkEnd w:id="0"/>
    </w:p>
    <w:sectPr w:rsidR="002D3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CAC"/>
    <w:rsid w:val="000002B0"/>
    <w:rsid w:val="00016369"/>
    <w:rsid w:val="00042685"/>
    <w:rsid w:val="000D2241"/>
    <w:rsid w:val="00172791"/>
    <w:rsid w:val="001C131D"/>
    <w:rsid w:val="001D1EAD"/>
    <w:rsid w:val="00285A34"/>
    <w:rsid w:val="002D329A"/>
    <w:rsid w:val="00316A3F"/>
    <w:rsid w:val="003A3336"/>
    <w:rsid w:val="003F5FE5"/>
    <w:rsid w:val="00467E69"/>
    <w:rsid w:val="00474074"/>
    <w:rsid w:val="0056126F"/>
    <w:rsid w:val="00596570"/>
    <w:rsid w:val="005D13A8"/>
    <w:rsid w:val="005E2738"/>
    <w:rsid w:val="00774247"/>
    <w:rsid w:val="007A7A53"/>
    <w:rsid w:val="00812255"/>
    <w:rsid w:val="008B5555"/>
    <w:rsid w:val="008B65B8"/>
    <w:rsid w:val="00921AF6"/>
    <w:rsid w:val="00984473"/>
    <w:rsid w:val="009C5C24"/>
    <w:rsid w:val="009E3DAB"/>
    <w:rsid w:val="00A33900"/>
    <w:rsid w:val="00BC51CD"/>
    <w:rsid w:val="00CF6CBB"/>
    <w:rsid w:val="00DC639C"/>
    <w:rsid w:val="00E1602F"/>
    <w:rsid w:val="00E32FC6"/>
    <w:rsid w:val="00EA25CB"/>
    <w:rsid w:val="00EF357C"/>
    <w:rsid w:val="00EF3CAC"/>
    <w:rsid w:val="00F874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C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C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1264</Characters>
  <Application>Microsoft Office Word</Application>
  <DocSecurity>0</DocSecurity>
  <Lines>10</Lines>
  <Paragraphs>2</Paragraphs>
  <ScaleCrop>false</ScaleCrop>
  <Company/>
  <LinksUpToDate>false</LinksUpToDate>
  <CharactersWithSpaces>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 Ansar</dc:creator>
  <cp:lastModifiedBy>Must Ansar</cp:lastModifiedBy>
  <cp:revision>1</cp:revision>
  <dcterms:created xsi:type="dcterms:W3CDTF">2018-10-19T01:14:00Z</dcterms:created>
  <dcterms:modified xsi:type="dcterms:W3CDTF">2018-10-19T01:14:00Z</dcterms:modified>
</cp:coreProperties>
</file>