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61" w:rsidRDefault="00985B61" w:rsidP="00985B61">
      <w:pPr>
        <w:spacing w:line="360" w:lineRule="auto"/>
        <w:jc w:val="center"/>
        <w:rPr>
          <w:rFonts w:ascii="Times New Roman" w:hAnsi="Times New Roman" w:cs="Times New Roman"/>
          <w:b/>
          <w:sz w:val="24"/>
          <w:szCs w:val="24"/>
        </w:rPr>
      </w:pPr>
      <w:r w:rsidRPr="004F551A">
        <w:rPr>
          <w:rFonts w:ascii="Times New Roman" w:hAnsi="Times New Roman" w:cs="Times New Roman"/>
          <w:b/>
          <w:sz w:val="24"/>
          <w:szCs w:val="24"/>
        </w:rPr>
        <w:t xml:space="preserve">Meta QTL (mQTL) </w:t>
      </w:r>
      <w:r>
        <w:rPr>
          <w:rFonts w:ascii="Times New Roman" w:hAnsi="Times New Roman" w:cs="Times New Roman"/>
          <w:b/>
          <w:sz w:val="24"/>
          <w:szCs w:val="24"/>
        </w:rPr>
        <w:t>Analysis</w:t>
      </w:r>
      <w:r w:rsidRPr="004F551A">
        <w:rPr>
          <w:rFonts w:ascii="Times New Roman" w:hAnsi="Times New Roman" w:cs="Times New Roman"/>
          <w:b/>
          <w:sz w:val="24"/>
          <w:szCs w:val="24"/>
        </w:rPr>
        <w:t xml:space="preserve"> </w:t>
      </w:r>
      <w:r>
        <w:rPr>
          <w:rFonts w:ascii="Times New Roman" w:hAnsi="Times New Roman" w:cs="Times New Roman"/>
          <w:b/>
          <w:sz w:val="24"/>
          <w:szCs w:val="24"/>
        </w:rPr>
        <w:t>Using Three C</w:t>
      </w:r>
      <w:r w:rsidRPr="004F551A">
        <w:rPr>
          <w:rFonts w:ascii="Times New Roman" w:hAnsi="Times New Roman" w:cs="Times New Roman"/>
          <w:b/>
          <w:sz w:val="24"/>
          <w:szCs w:val="24"/>
        </w:rPr>
        <w:t xml:space="preserve">onnected </w:t>
      </w:r>
      <w:r>
        <w:rPr>
          <w:rFonts w:ascii="Times New Roman" w:hAnsi="Times New Roman" w:cs="Times New Roman"/>
          <w:b/>
          <w:sz w:val="24"/>
          <w:szCs w:val="24"/>
        </w:rPr>
        <w:t>Mapping P</w:t>
      </w:r>
      <w:r w:rsidRPr="004F551A">
        <w:rPr>
          <w:rFonts w:ascii="Times New Roman" w:hAnsi="Times New Roman" w:cs="Times New Roman"/>
          <w:b/>
          <w:sz w:val="24"/>
          <w:szCs w:val="24"/>
        </w:rPr>
        <w:t>opulations in</w:t>
      </w:r>
      <w:r>
        <w:rPr>
          <w:rFonts w:ascii="Times New Roman" w:hAnsi="Times New Roman" w:cs="Times New Roman"/>
          <w:b/>
          <w:sz w:val="24"/>
          <w:szCs w:val="24"/>
        </w:rPr>
        <w:t xml:space="preserve"> </w:t>
      </w:r>
      <w:r w:rsidRPr="002F36D1">
        <w:rPr>
          <w:rFonts w:ascii="Times New Roman" w:hAnsi="Times New Roman" w:cs="Times New Roman"/>
          <w:b/>
          <w:i/>
          <w:sz w:val="24"/>
          <w:szCs w:val="24"/>
        </w:rPr>
        <w:t xml:space="preserve">Sorghum bicolor </w:t>
      </w:r>
      <w:r>
        <w:rPr>
          <w:rFonts w:ascii="Times New Roman" w:hAnsi="Times New Roman" w:cs="Times New Roman"/>
          <w:b/>
          <w:sz w:val="24"/>
          <w:szCs w:val="24"/>
        </w:rPr>
        <w:t>for Drought Tolerance Related Traits</w:t>
      </w:r>
    </w:p>
    <w:p w:rsidR="00985B61" w:rsidRDefault="00985B61" w:rsidP="00985B61">
      <w:pPr>
        <w:spacing w:line="240" w:lineRule="auto"/>
        <w:rPr>
          <w:rFonts w:ascii="Times New Roman" w:hAnsi="Times New Roman" w:cs="Times New Roman"/>
        </w:rPr>
      </w:pPr>
      <w:r w:rsidRPr="00451B85">
        <w:rPr>
          <w:rFonts w:ascii="Times New Roman" w:hAnsi="Times New Roman" w:cs="Times New Roman"/>
          <w:vertAlign w:val="superscript"/>
        </w:rPr>
        <w:t>1</w:t>
      </w:r>
      <w:r w:rsidRPr="0042166E">
        <w:rPr>
          <w:rFonts w:ascii="Times New Roman" w:hAnsi="Times New Roman" w:cs="Times New Roman"/>
        </w:rPr>
        <w:t xml:space="preserve">Drs </w:t>
      </w:r>
      <w:r>
        <w:rPr>
          <w:rFonts w:ascii="Times New Roman" w:hAnsi="Times New Roman" w:cs="Times New Roman"/>
        </w:rPr>
        <w:t xml:space="preserve">Techale Birhan (Ass proff),  </w:t>
      </w:r>
      <w:r w:rsidRPr="00985B61">
        <w:rPr>
          <w:rFonts w:ascii="Times New Roman" w:hAnsi="Times New Roman" w:cs="Times New Roman"/>
        </w:rPr>
        <w:t xml:space="preserve"> </w:t>
      </w:r>
      <w:r w:rsidRPr="00985B61">
        <w:rPr>
          <w:rFonts w:ascii="Times New Roman" w:hAnsi="Times New Roman" w:cs="Times New Roman"/>
          <w:vertAlign w:val="superscript"/>
        </w:rPr>
        <w:t>2</w:t>
      </w:r>
      <w:r>
        <w:rPr>
          <w:rFonts w:ascii="Times New Roman" w:hAnsi="Times New Roman" w:cs="Times New Roman"/>
        </w:rPr>
        <w:t>DR Kassahun Bantte (P</w:t>
      </w:r>
      <w:r w:rsidRPr="00451B85">
        <w:rPr>
          <w:rFonts w:ascii="Times New Roman" w:hAnsi="Times New Roman" w:cs="Times New Roman"/>
        </w:rPr>
        <w:t>rofessor</w:t>
      </w:r>
      <w:r>
        <w:rPr>
          <w:rFonts w:ascii="Times New Roman" w:hAnsi="Times New Roman" w:cs="Times New Roman"/>
        </w:rPr>
        <w:t xml:space="preserve">), </w:t>
      </w:r>
      <w:r w:rsidRPr="00985B61">
        <w:rPr>
          <w:rFonts w:ascii="Times New Roman" w:hAnsi="Times New Roman" w:cs="Times New Roman"/>
          <w:vertAlign w:val="superscript"/>
        </w:rPr>
        <w:t>3</w:t>
      </w:r>
      <w:r>
        <w:rPr>
          <w:rFonts w:ascii="Times New Roman" w:hAnsi="Times New Roman" w:cs="Times New Roman"/>
        </w:rPr>
        <w:t>DR Andrew Paterson (P</w:t>
      </w:r>
      <w:r w:rsidRPr="00451B85">
        <w:rPr>
          <w:rFonts w:ascii="Times New Roman" w:hAnsi="Times New Roman" w:cs="Times New Roman"/>
        </w:rPr>
        <w:t>rofessor</w:t>
      </w:r>
      <w:r>
        <w:rPr>
          <w:rFonts w:ascii="Times New Roman" w:hAnsi="Times New Roman" w:cs="Times New Roman"/>
        </w:rPr>
        <w:t>)</w:t>
      </w:r>
      <w:r w:rsidRPr="00451B85">
        <w:rPr>
          <w:rFonts w:ascii="Times New Roman" w:hAnsi="Times New Roman" w:cs="Times New Roman"/>
        </w:rPr>
        <w:t xml:space="preserve"> </w:t>
      </w:r>
    </w:p>
    <w:p w:rsidR="00985B61" w:rsidRPr="00451B85" w:rsidRDefault="00985B61" w:rsidP="00985B61">
      <w:pPr>
        <w:spacing w:line="240" w:lineRule="auto"/>
        <w:rPr>
          <w:rFonts w:ascii="Times New Roman" w:hAnsi="Times New Roman" w:cs="Times New Roman"/>
        </w:rPr>
      </w:pPr>
      <w:r w:rsidRPr="00985B61">
        <w:rPr>
          <w:rFonts w:ascii="Times New Roman" w:hAnsi="Times New Roman" w:cs="Times New Roman"/>
          <w:vertAlign w:val="superscript"/>
        </w:rPr>
        <w:t>1</w:t>
      </w:r>
      <w:r>
        <w:rPr>
          <w:rFonts w:ascii="Times New Roman" w:hAnsi="Times New Roman" w:cs="Times New Roman"/>
          <w:vertAlign w:val="superscript"/>
        </w:rPr>
        <w:t xml:space="preserve">   </w:t>
      </w:r>
      <w:r w:rsidRPr="00985B61">
        <w:rPr>
          <w:rFonts w:ascii="Times New Roman" w:hAnsi="Times New Roman" w:cs="Times New Roman"/>
          <w:vertAlign w:val="superscript"/>
        </w:rPr>
        <w:t>2</w:t>
      </w:r>
      <w:r>
        <w:rPr>
          <w:rFonts w:ascii="Times New Roman" w:hAnsi="Times New Roman" w:cs="Times New Roman"/>
        </w:rPr>
        <w:t xml:space="preserve"> Department of plant science and horticulture, </w:t>
      </w:r>
      <w:r w:rsidRPr="00451B85">
        <w:rPr>
          <w:rFonts w:ascii="Times New Roman" w:hAnsi="Times New Roman" w:cs="Times New Roman"/>
        </w:rPr>
        <w:t>Jimma University, Ethiopia</w:t>
      </w:r>
    </w:p>
    <w:p w:rsidR="00985B61" w:rsidRDefault="00985B61" w:rsidP="00985B61">
      <w:pPr>
        <w:spacing w:line="240" w:lineRule="auto"/>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Plant Genomic mapping laboratory head and professor, </w:t>
      </w:r>
      <w:r w:rsidRPr="00451B85">
        <w:rPr>
          <w:rFonts w:ascii="Times New Roman" w:hAnsi="Times New Roman" w:cs="Times New Roman"/>
        </w:rPr>
        <w:t>University of Georgia, USA</w:t>
      </w:r>
    </w:p>
    <w:p w:rsidR="00A24C36" w:rsidRDefault="00A24C36" w:rsidP="00985B61">
      <w:pPr>
        <w:spacing w:line="240" w:lineRule="auto"/>
        <w:rPr>
          <w:rFonts w:ascii="Times New Roman" w:hAnsi="Times New Roman" w:cs="Times New Roman"/>
        </w:rPr>
      </w:pPr>
    </w:p>
    <w:p w:rsidR="00A24C36" w:rsidRDefault="00A24C36" w:rsidP="00A24C36">
      <w:pPr>
        <w:spacing w:line="360" w:lineRule="auto"/>
        <w:jc w:val="both"/>
        <w:rPr>
          <w:rFonts w:ascii="Times New Roman" w:hAnsi="Times New Roman" w:cs="Times New Roman"/>
          <w:sz w:val="24"/>
          <w:szCs w:val="24"/>
        </w:rPr>
      </w:pPr>
      <w:r w:rsidRPr="009448BD">
        <w:rPr>
          <w:rFonts w:ascii="Times New Roman" w:hAnsi="Times New Roman" w:cs="Times New Roman"/>
          <w:b/>
          <w:sz w:val="24"/>
          <w:szCs w:val="24"/>
        </w:rPr>
        <w:t>Keywords</w:t>
      </w:r>
      <w:r>
        <w:rPr>
          <w:rFonts w:ascii="Times New Roman" w:hAnsi="Times New Roman" w:cs="Times New Roman"/>
          <w:sz w:val="24"/>
          <w:szCs w:val="24"/>
        </w:rPr>
        <w:t>: Sorghum, QTL mapping, Meta QTL, Drought Tolerance, Mapping Populations</w:t>
      </w:r>
    </w:p>
    <w:p w:rsidR="00A24C36" w:rsidRPr="00451B85" w:rsidRDefault="00A24C36" w:rsidP="00985B61">
      <w:pPr>
        <w:spacing w:line="240" w:lineRule="auto"/>
        <w:rPr>
          <w:rFonts w:ascii="Times New Roman" w:hAnsi="Times New Roman" w:cs="Times New Roman"/>
        </w:rPr>
      </w:pPr>
    </w:p>
    <w:p w:rsidR="00985B61" w:rsidRPr="001B3FAD" w:rsidRDefault="00985B61" w:rsidP="00985B61">
      <w:pPr>
        <w:spacing w:line="240" w:lineRule="auto"/>
        <w:jc w:val="center"/>
        <w:rPr>
          <w:rFonts w:ascii="Times New Roman" w:hAnsi="Times New Roman" w:cs="Times New Roman"/>
          <w:b/>
          <w:sz w:val="24"/>
          <w:szCs w:val="24"/>
        </w:rPr>
      </w:pPr>
      <w:r w:rsidRPr="001B3FAD">
        <w:rPr>
          <w:rFonts w:ascii="Times New Roman" w:hAnsi="Times New Roman" w:cs="Times New Roman"/>
          <w:b/>
          <w:sz w:val="24"/>
          <w:szCs w:val="24"/>
        </w:rPr>
        <w:t>Abstract</w:t>
      </w:r>
    </w:p>
    <w:p w:rsidR="00985B61" w:rsidRDefault="00985B61" w:rsidP="00985B61">
      <w:pPr>
        <w:spacing w:line="360" w:lineRule="auto"/>
        <w:jc w:val="both"/>
        <w:rPr>
          <w:rFonts w:ascii="Times New Roman" w:hAnsi="Times New Roman" w:cs="Times New Roman"/>
          <w:sz w:val="24"/>
          <w:szCs w:val="24"/>
        </w:rPr>
      </w:pPr>
      <w:r w:rsidRPr="00712047">
        <w:rPr>
          <w:rFonts w:ascii="Times New Roman" w:hAnsi="Times New Roman" w:cs="Times New Roman"/>
          <w:sz w:val="24"/>
          <w:szCs w:val="24"/>
        </w:rPr>
        <w:t xml:space="preserve">Identifying quantitative trait loci (QTL) of considerable effects that are expressed in diverse genetic backgrounds across </w:t>
      </w:r>
      <w:r>
        <w:rPr>
          <w:rFonts w:ascii="Times New Roman" w:hAnsi="Times New Roman" w:cs="Times New Roman"/>
          <w:sz w:val="24"/>
          <w:szCs w:val="24"/>
        </w:rPr>
        <w:t xml:space="preserve">different drought stress regions </w:t>
      </w:r>
      <w:r w:rsidRPr="00712047">
        <w:rPr>
          <w:rFonts w:ascii="Times New Roman" w:hAnsi="Times New Roman" w:cs="Times New Roman"/>
          <w:sz w:val="24"/>
          <w:szCs w:val="24"/>
        </w:rPr>
        <w:t>can signiﬁcantly complement the</w:t>
      </w:r>
      <w:r>
        <w:rPr>
          <w:rFonts w:ascii="Times New Roman" w:hAnsi="Times New Roman" w:cs="Times New Roman"/>
          <w:sz w:val="24"/>
          <w:szCs w:val="24"/>
        </w:rPr>
        <w:t xml:space="preserve"> </w:t>
      </w:r>
      <w:r w:rsidRPr="00712047">
        <w:rPr>
          <w:rFonts w:ascii="Times New Roman" w:hAnsi="Times New Roman" w:cs="Times New Roman"/>
          <w:sz w:val="24"/>
          <w:szCs w:val="24"/>
        </w:rPr>
        <w:t>conventional</w:t>
      </w:r>
      <w:r>
        <w:rPr>
          <w:rFonts w:ascii="Times New Roman" w:hAnsi="Times New Roman" w:cs="Times New Roman"/>
          <w:sz w:val="24"/>
          <w:szCs w:val="24"/>
        </w:rPr>
        <w:t xml:space="preserve"> </w:t>
      </w:r>
      <w:r w:rsidRPr="00712047">
        <w:rPr>
          <w:rFonts w:ascii="Times New Roman" w:hAnsi="Times New Roman" w:cs="Times New Roman"/>
          <w:sz w:val="24"/>
          <w:szCs w:val="24"/>
        </w:rPr>
        <w:t>breeding</w:t>
      </w:r>
      <w:r>
        <w:rPr>
          <w:rFonts w:ascii="Times New Roman" w:hAnsi="Times New Roman" w:cs="Times New Roman"/>
          <w:sz w:val="24"/>
          <w:szCs w:val="24"/>
        </w:rPr>
        <w:t xml:space="preserve"> efforts</w:t>
      </w:r>
      <w:r w:rsidRPr="00712047">
        <w:rPr>
          <w:rFonts w:ascii="Times New Roman" w:hAnsi="Times New Roman" w:cs="Times New Roman"/>
          <w:sz w:val="24"/>
          <w:szCs w:val="24"/>
        </w:rPr>
        <w:t>.</w:t>
      </w:r>
      <w:r>
        <w:rPr>
          <w:rFonts w:ascii="Times New Roman" w:hAnsi="Times New Roman" w:cs="Times New Roman"/>
          <w:sz w:val="24"/>
          <w:szCs w:val="24"/>
        </w:rPr>
        <w:t xml:space="preserve"> So far the majority of QTL studies in sorghum were undertaken using individual population with limited marker coverage of the whole </w:t>
      </w:r>
      <w:r w:rsidR="000C0D75">
        <w:rPr>
          <w:rFonts w:ascii="Times New Roman" w:hAnsi="Times New Roman" w:cs="Times New Roman"/>
          <w:sz w:val="24"/>
          <w:szCs w:val="24"/>
        </w:rPr>
        <w:t xml:space="preserve">sorghum </w:t>
      </w:r>
      <w:r w:rsidR="006954CB">
        <w:rPr>
          <w:rFonts w:ascii="Times New Roman" w:hAnsi="Times New Roman" w:cs="Times New Roman"/>
          <w:sz w:val="24"/>
          <w:szCs w:val="24"/>
        </w:rPr>
        <w:t xml:space="preserve">genome. </w:t>
      </w:r>
      <w:r>
        <w:rPr>
          <w:rFonts w:ascii="Times New Roman" w:hAnsi="Times New Roman" w:cs="Times New Roman"/>
          <w:sz w:val="24"/>
          <w:szCs w:val="24"/>
        </w:rPr>
        <w:t xml:space="preserve">The purpose of this study was therefore to map consistent QTL related to drought tolerance using three connected mapping populations of different genetic backgrounds. </w:t>
      </w:r>
      <w:r w:rsidR="001B3FAD">
        <w:rPr>
          <w:rFonts w:ascii="Times New Roman" w:hAnsi="Times New Roman" w:cs="Times New Roman"/>
          <w:sz w:val="24"/>
          <w:szCs w:val="24"/>
        </w:rPr>
        <w:t>T</w:t>
      </w:r>
      <w:r>
        <w:rPr>
          <w:rFonts w:ascii="Times New Roman" w:hAnsi="Times New Roman" w:cs="Times New Roman"/>
          <w:sz w:val="24"/>
          <w:szCs w:val="24"/>
        </w:rPr>
        <w:t>hree bi- parental F2:3 populations were</w:t>
      </w:r>
      <w:r w:rsidRPr="00712047">
        <w:rPr>
          <w:rFonts w:ascii="Times New Roman" w:hAnsi="Times New Roman" w:cs="Times New Roman"/>
          <w:sz w:val="24"/>
          <w:szCs w:val="24"/>
        </w:rPr>
        <w:t xml:space="preserve"> evaluated under </w:t>
      </w:r>
      <w:r>
        <w:rPr>
          <w:rFonts w:ascii="Times New Roman" w:hAnsi="Times New Roman" w:cs="Times New Roman"/>
          <w:sz w:val="24"/>
          <w:szCs w:val="24"/>
        </w:rPr>
        <w:t xml:space="preserve">two naturally moisture </w:t>
      </w:r>
      <w:r w:rsidRPr="00712047">
        <w:rPr>
          <w:rFonts w:ascii="Times New Roman" w:hAnsi="Times New Roman" w:cs="Times New Roman"/>
          <w:sz w:val="24"/>
          <w:szCs w:val="24"/>
        </w:rPr>
        <w:t xml:space="preserve">stressed </w:t>
      </w:r>
      <w:r>
        <w:rPr>
          <w:rFonts w:ascii="Times New Roman" w:hAnsi="Times New Roman" w:cs="Times New Roman"/>
          <w:sz w:val="24"/>
          <w:szCs w:val="24"/>
        </w:rPr>
        <w:t xml:space="preserve">environments for drought tolerance related traits. </w:t>
      </w:r>
      <w:r w:rsidR="000C0D75">
        <w:rPr>
          <w:rFonts w:ascii="Times New Roman" w:hAnsi="Times New Roman" w:cs="Times New Roman"/>
          <w:sz w:val="24"/>
          <w:szCs w:val="24"/>
        </w:rPr>
        <w:t>QTL for individual population was computed</w:t>
      </w:r>
      <w:r w:rsidR="000D2378">
        <w:rPr>
          <w:rFonts w:ascii="Times New Roman" w:hAnsi="Times New Roman" w:cs="Times New Roman"/>
          <w:sz w:val="24"/>
          <w:szCs w:val="24"/>
        </w:rPr>
        <w:t xml:space="preserve"> separately</w:t>
      </w:r>
      <w:r w:rsidR="000C0D75">
        <w:rPr>
          <w:rFonts w:ascii="Times New Roman" w:hAnsi="Times New Roman" w:cs="Times New Roman"/>
          <w:sz w:val="24"/>
          <w:szCs w:val="24"/>
        </w:rPr>
        <w:t xml:space="preserve">. </w:t>
      </w:r>
      <w:r>
        <w:rPr>
          <w:rFonts w:ascii="Times New Roman" w:eastAsia="Calibri" w:hAnsi="Times New Roman" w:cs="Times New Roman"/>
          <w:sz w:val="24"/>
          <w:szCs w:val="24"/>
        </w:rPr>
        <w:t>A</w:t>
      </w:r>
      <w:r w:rsidRPr="008153CC">
        <w:rPr>
          <w:rFonts w:ascii="Times New Roman" w:eastAsia="Calibri" w:hAnsi="Times New Roman" w:cs="Times New Roman"/>
          <w:sz w:val="24"/>
          <w:szCs w:val="24"/>
        </w:rPr>
        <w:t xml:space="preserve"> total of 106 QTL </w:t>
      </w:r>
      <w:r>
        <w:rPr>
          <w:rFonts w:ascii="Times New Roman" w:eastAsia="Calibri" w:hAnsi="Times New Roman" w:cs="Times New Roman"/>
          <w:sz w:val="24"/>
          <w:szCs w:val="24"/>
        </w:rPr>
        <w:t xml:space="preserve">were identified from the three </w:t>
      </w:r>
      <w:r w:rsidRPr="008153CC">
        <w:rPr>
          <w:rFonts w:ascii="Times New Roman" w:eastAsia="Calibri" w:hAnsi="Times New Roman" w:cs="Times New Roman"/>
          <w:sz w:val="24"/>
          <w:szCs w:val="24"/>
        </w:rPr>
        <w:t xml:space="preserve">individual </w:t>
      </w:r>
      <w:r>
        <w:rPr>
          <w:rFonts w:ascii="Times New Roman" w:eastAsia="Calibri" w:hAnsi="Times New Roman" w:cs="Times New Roman"/>
          <w:sz w:val="24"/>
          <w:szCs w:val="24"/>
        </w:rPr>
        <w:t xml:space="preserve">population </w:t>
      </w:r>
      <w:r w:rsidRPr="008153CC">
        <w:rPr>
          <w:rFonts w:ascii="Times New Roman" w:eastAsia="Calibri" w:hAnsi="Times New Roman" w:cs="Times New Roman"/>
          <w:sz w:val="24"/>
          <w:szCs w:val="24"/>
        </w:rPr>
        <w:t xml:space="preserve">QTL analysis for all traits </w:t>
      </w:r>
      <w:r>
        <w:rPr>
          <w:rFonts w:ascii="Times New Roman" w:eastAsia="Calibri" w:hAnsi="Times New Roman" w:cs="Times New Roman"/>
          <w:sz w:val="24"/>
          <w:szCs w:val="24"/>
        </w:rPr>
        <w:t xml:space="preserve">studied. </w:t>
      </w:r>
      <w:r w:rsidRPr="00C22BF6">
        <w:rPr>
          <w:rFonts w:ascii="Times New Roman" w:hAnsi="Times New Roman" w:cs="Times New Roman"/>
          <w:sz w:val="24"/>
          <w:szCs w:val="24"/>
        </w:rPr>
        <w:t>All</w:t>
      </w:r>
      <w:r>
        <w:rPr>
          <w:rFonts w:ascii="Times New Roman" w:hAnsi="Times New Roman" w:cs="Times New Roman"/>
          <w:sz w:val="24"/>
          <w:szCs w:val="24"/>
        </w:rPr>
        <w:t xml:space="preserve"> the 106 </w:t>
      </w:r>
      <w:r w:rsidRPr="00C22BF6">
        <w:rPr>
          <w:rFonts w:ascii="Times New Roman" w:hAnsi="Times New Roman" w:cs="Times New Roman"/>
          <w:sz w:val="24"/>
          <w:szCs w:val="24"/>
        </w:rPr>
        <w:t>QTLs identified in</w:t>
      </w:r>
      <w:r>
        <w:rPr>
          <w:rFonts w:ascii="Times New Roman" w:hAnsi="Times New Roman" w:cs="Times New Roman"/>
          <w:sz w:val="24"/>
          <w:szCs w:val="24"/>
        </w:rPr>
        <w:t xml:space="preserve"> </w:t>
      </w:r>
      <w:r w:rsidRPr="00C22BF6">
        <w:rPr>
          <w:rFonts w:ascii="Times New Roman" w:hAnsi="Times New Roman" w:cs="Times New Roman"/>
          <w:sz w:val="24"/>
          <w:szCs w:val="24"/>
        </w:rPr>
        <w:t>individual</w:t>
      </w:r>
      <w:r>
        <w:rPr>
          <w:rFonts w:ascii="Times New Roman" w:hAnsi="Times New Roman" w:cs="Times New Roman"/>
          <w:sz w:val="24"/>
          <w:szCs w:val="24"/>
        </w:rPr>
        <w:t xml:space="preserve"> </w:t>
      </w:r>
      <w:r w:rsidRPr="00C22BF6">
        <w:rPr>
          <w:rFonts w:ascii="Times New Roman" w:hAnsi="Times New Roman" w:cs="Times New Roman"/>
          <w:sz w:val="24"/>
          <w:szCs w:val="24"/>
        </w:rPr>
        <w:t>populations were projected on</w:t>
      </w:r>
      <w:r>
        <w:rPr>
          <w:rFonts w:ascii="Times New Roman" w:hAnsi="Times New Roman" w:cs="Times New Roman"/>
          <w:sz w:val="24"/>
          <w:szCs w:val="24"/>
        </w:rPr>
        <w:t xml:space="preserve"> </w:t>
      </w:r>
      <w:r w:rsidRPr="00C22BF6">
        <w:rPr>
          <w:rFonts w:ascii="Times New Roman" w:hAnsi="Times New Roman" w:cs="Times New Roman"/>
          <w:sz w:val="24"/>
          <w:szCs w:val="24"/>
        </w:rPr>
        <w:t>the</w:t>
      </w:r>
      <w:r>
        <w:rPr>
          <w:rFonts w:ascii="Times New Roman" w:hAnsi="Times New Roman" w:cs="Times New Roman"/>
          <w:sz w:val="24"/>
          <w:szCs w:val="24"/>
        </w:rPr>
        <w:t xml:space="preserve"> </w:t>
      </w:r>
      <w:r w:rsidRPr="00C22BF6">
        <w:rPr>
          <w:rFonts w:ascii="Times New Roman" w:hAnsi="Times New Roman" w:cs="Times New Roman"/>
          <w:sz w:val="24"/>
          <w:szCs w:val="24"/>
        </w:rPr>
        <w:t xml:space="preserve">combined consensus map </w:t>
      </w:r>
      <w:r>
        <w:rPr>
          <w:rFonts w:ascii="Times New Roman" w:hAnsi="Times New Roman" w:cs="Times New Roman"/>
          <w:sz w:val="24"/>
          <w:szCs w:val="24"/>
        </w:rPr>
        <w:t>for Meta QTL analysis</w:t>
      </w:r>
      <w:r w:rsidRPr="00D60EAA">
        <w:rPr>
          <w:rFonts w:ascii="Times New Roman" w:hAnsi="Times New Roman" w:cs="Times New Roman"/>
          <w:sz w:val="24"/>
          <w:szCs w:val="24"/>
        </w:rPr>
        <w:t>. The meta-analysis then reduced the total number of QTLs from106 to 16 mQTLs.</w:t>
      </w:r>
      <w:r w:rsidRPr="00C22BF6">
        <w:rPr>
          <w:rFonts w:ascii="Times New Roman" w:hAnsi="Times New Roman" w:cs="Times New Roman"/>
          <w:sz w:val="24"/>
          <w:szCs w:val="24"/>
        </w:rPr>
        <w:t xml:space="preserve"> </w:t>
      </w:r>
      <w:r>
        <w:rPr>
          <w:rFonts w:ascii="Times New Roman" w:eastAsia="Calibri" w:hAnsi="Times New Roman" w:cs="Times New Roman"/>
          <w:sz w:val="24"/>
          <w:szCs w:val="24"/>
        </w:rPr>
        <w:t xml:space="preserve">As a result, </w:t>
      </w:r>
      <w:r w:rsidRPr="0085421C">
        <w:rPr>
          <w:rFonts w:ascii="Times New Roman" w:eastAsia="Calibri" w:hAnsi="Times New Roman" w:cs="Times New Roman"/>
          <w:sz w:val="24"/>
          <w:szCs w:val="24"/>
        </w:rPr>
        <w:t>4 mQTL for grain yield per plant</w:t>
      </w:r>
      <w:r>
        <w:rPr>
          <w:rFonts w:ascii="Times New Roman" w:eastAsia="Calibri" w:hAnsi="Times New Roman" w:cs="Times New Roman"/>
          <w:sz w:val="24"/>
          <w:szCs w:val="24"/>
        </w:rPr>
        <w:t xml:space="preserve">, </w:t>
      </w:r>
      <w:r w:rsidRPr="00A47342">
        <w:rPr>
          <w:rFonts w:ascii="Times New Roman" w:eastAsia="Calibri" w:hAnsi="Times New Roman" w:cs="Times New Roman"/>
          <w:sz w:val="24"/>
          <w:szCs w:val="24"/>
        </w:rPr>
        <w:t xml:space="preserve">two </w:t>
      </w:r>
      <w:r w:rsidR="003552DE">
        <w:rPr>
          <w:rFonts w:ascii="Times New Roman" w:eastAsia="Calibri" w:hAnsi="Times New Roman" w:cs="Times New Roman"/>
          <w:sz w:val="24"/>
          <w:szCs w:val="24"/>
        </w:rPr>
        <w:t xml:space="preserve">for days to maturity, </w:t>
      </w:r>
      <w:proofErr w:type="gramStart"/>
      <w:r w:rsidRPr="00A47342">
        <w:rPr>
          <w:rFonts w:ascii="Times New Roman" w:eastAsia="Calibri" w:hAnsi="Times New Roman" w:cs="Times New Roman"/>
          <w:sz w:val="24"/>
          <w:szCs w:val="24"/>
        </w:rPr>
        <w:t>one</w:t>
      </w:r>
      <w:proofErr w:type="gramEnd"/>
      <w:r w:rsidRPr="00A47342">
        <w:rPr>
          <w:rFonts w:ascii="Times New Roman" w:eastAsia="Calibri" w:hAnsi="Times New Roman" w:cs="Times New Roman"/>
          <w:sz w:val="24"/>
          <w:szCs w:val="24"/>
        </w:rPr>
        <w:t xml:space="preserve"> for days to flowering</w:t>
      </w:r>
      <w:r>
        <w:rPr>
          <w:rFonts w:ascii="Times New Roman" w:eastAsia="Calibri" w:hAnsi="Times New Roman" w:cs="Times New Roman"/>
          <w:sz w:val="24"/>
          <w:szCs w:val="24"/>
        </w:rPr>
        <w:t xml:space="preserve">, </w:t>
      </w:r>
      <w:r w:rsidRPr="00D16687">
        <w:rPr>
          <w:rFonts w:ascii="Times New Roman" w:hAnsi="Times New Roman" w:cs="Times New Roman"/>
          <w:sz w:val="24"/>
          <w:szCs w:val="24"/>
        </w:rPr>
        <w:t>two for leaf senescence</w:t>
      </w:r>
      <w:r>
        <w:rPr>
          <w:rFonts w:ascii="Times New Roman" w:hAnsi="Times New Roman" w:cs="Times New Roman"/>
          <w:sz w:val="24"/>
          <w:szCs w:val="24"/>
        </w:rPr>
        <w:t xml:space="preserve"> and three for plant height</w:t>
      </w:r>
      <w:r w:rsidRPr="00D351F0">
        <w:rPr>
          <w:rFonts w:ascii="Times New Roman" w:hAnsi="Times New Roman" w:cs="Times New Roman"/>
          <w:sz w:val="24"/>
          <w:szCs w:val="24"/>
        </w:rPr>
        <w:t xml:space="preserve"> </w:t>
      </w:r>
      <w:r>
        <w:rPr>
          <w:rFonts w:ascii="Times New Roman" w:hAnsi="Times New Roman" w:cs="Times New Roman"/>
          <w:sz w:val="24"/>
          <w:szCs w:val="24"/>
        </w:rPr>
        <w:t>were detected.</w:t>
      </w:r>
      <w:r w:rsidR="006954CB" w:rsidRPr="006954CB">
        <w:rPr>
          <w:rFonts w:ascii="Times New Roman" w:eastAsia="Calibri" w:hAnsi="Times New Roman" w:cs="Times New Roman"/>
          <w:sz w:val="24"/>
          <w:szCs w:val="24"/>
        </w:rPr>
        <w:t xml:space="preserve"> </w:t>
      </w:r>
      <w:r w:rsidR="006954CB" w:rsidRPr="008153CC">
        <w:rPr>
          <w:rFonts w:ascii="Times New Roman" w:eastAsia="Calibri" w:hAnsi="Times New Roman" w:cs="Times New Roman"/>
          <w:sz w:val="24"/>
          <w:szCs w:val="24"/>
        </w:rPr>
        <w:t>Meta QTL was declared only when it was common to all the three populations or when one region harbored an elevated number of QTL derived from a minimum of two populations.</w:t>
      </w:r>
      <w:r w:rsidR="006954CB">
        <w:rPr>
          <w:rFonts w:ascii="Times New Roman" w:hAnsi="Times New Roman" w:cs="Times New Roman"/>
          <w:sz w:val="24"/>
          <w:szCs w:val="24"/>
        </w:rPr>
        <w:t xml:space="preserve"> </w:t>
      </w:r>
      <w:r w:rsidRPr="00DE4438">
        <w:rPr>
          <w:rFonts w:ascii="Times New Roman" w:hAnsi="Times New Roman" w:cs="Times New Roman"/>
          <w:sz w:val="24"/>
          <w:szCs w:val="24"/>
        </w:rPr>
        <w:t xml:space="preserve">The final consensus map </w:t>
      </w:r>
      <w:r>
        <w:rPr>
          <w:rFonts w:ascii="Times New Roman" w:hAnsi="Times New Roman" w:cs="Times New Roman"/>
          <w:sz w:val="24"/>
          <w:szCs w:val="24"/>
        </w:rPr>
        <w:t>developed would allow</w:t>
      </w:r>
      <w:r w:rsidRPr="00DE4438">
        <w:rPr>
          <w:rFonts w:ascii="Times New Roman" w:hAnsi="Times New Roman" w:cs="Times New Roman"/>
          <w:sz w:val="24"/>
          <w:szCs w:val="24"/>
        </w:rPr>
        <w:t xml:space="preserve"> us to map a larger number of markers than possible in any individual map</w:t>
      </w:r>
      <w:r>
        <w:rPr>
          <w:rFonts w:ascii="Times New Roman" w:hAnsi="Times New Roman" w:cs="Times New Roman"/>
          <w:sz w:val="24"/>
          <w:szCs w:val="24"/>
        </w:rPr>
        <w:t xml:space="preserve"> and </w:t>
      </w:r>
      <w:r w:rsidRPr="00DE4438">
        <w:rPr>
          <w:rFonts w:ascii="Times New Roman" w:hAnsi="Times New Roman" w:cs="Times New Roman"/>
          <w:sz w:val="24"/>
          <w:szCs w:val="24"/>
        </w:rPr>
        <w:t>to obtain a more complete</w:t>
      </w:r>
      <w:r>
        <w:rPr>
          <w:rFonts w:ascii="Times New Roman" w:hAnsi="Times New Roman" w:cs="Times New Roman"/>
          <w:sz w:val="24"/>
          <w:szCs w:val="24"/>
        </w:rPr>
        <w:t xml:space="preserve"> coverage of the sorghum genome. Therefore, the c</w:t>
      </w:r>
      <w:r w:rsidRPr="00DE4438">
        <w:rPr>
          <w:rFonts w:ascii="Times New Roman" w:hAnsi="Times New Roman" w:cs="Times New Roman"/>
          <w:sz w:val="24"/>
          <w:szCs w:val="24"/>
        </w:rPr>
        <w:t>onsensus map can be used as a reference resource for genetic studies in di</w:t>
      </w:r>
      <w:r>
        <w:rPr>
          <w:rFonts w:ascii="Times New Roman" w:hAnsi="Times New Roman" w:cs="Times New Roman"/>
          <w:sz w:val="24"/>
          <w:szCs w:val="24"/>
        </w:rPr>
        <w:t xml:space="preserve">fferent genetic backgrounds and </w:t>
      </w:r>
      <w:r w:rsidR="00E12856">
        <w:rPr>
          <w:rFonts w:ascii="Times New Roman" w:hAnsi="Times New Roman" w:cs="Times New Roman"/>
          <w:sz w:val="24"/>
          <w:szCs w:val="24"/>
        </w:rPr>
        <w:t xml:space="preserve">the mQTL identified in this study could be used for marker assisted breeding programs in sorghum.  </w:t>
      </w:r>
    </w:p>
    <w:p w:rsidR="00962FBA" w:rsidRDefault="00962FBA"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Image</w:t>
      </w:r>
    </w:p>
    <w:p w:rsidR="00985B61" w:rsidRDefault="00407CE4"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rPr>
        <w:drawing>
          <wp:inline distT="0" distB="0" distL="0" distR="0" wp14:anchorId="591A7686" wp14:editId="6741D8CE">
            <wp:extent cx="2552700" cy="2857500"/>
            <wp:effectExtent l="0" t="0" r="0" b="0"/>
            <wp:docPr id="2" name="Picture 2" descr="C:\Users\USER\Desktop\picture\IMG_20180308_11580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icture\IMG_20180308_115800_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52700" cy="2857500"/>
                    </a:xfrm>
                    <a:prstGeom prst="rect">
                      <a:avLst/>
                    </a:prstGeom>
                    <a:noFill/>
                    <a:ln>
                      <a:noFill/>
                    </a:ln>
                  </pic:spPr>
                </pic:pic>
              </a:graphicData>
            </a:graphic>
          </wp:inline>
        </w:drawing>
      </w:r>
      <w:r>
        <w:rPr>
          <w:rFonts w:ascii="Times New Roman" w:hAnsi="Times New Roman" w:cs="Times New Roman"/>
          <w:noProof/>
          <w:color w:val="333333"/>
          <w:sz w:val="24"/>
          <w:szCs w:val="24"/>
          <w:shd w:val="clear" w:color="auto" w:fill="FFFFFF"/>
        </w:rPr>
        <w:drawing>
          <wp:anchor distT="0" distB="0" distL="114300" distR="114300" simplePos="0" relativeHeight="251658240" behindDoc="0" locked="0" layoutInCell="1" allowOverlap="1" wp14:anchorId="46038685" wp14:editId="104C8691">
            <wp:simplePos x="0" y="0"/>
            <wp:positionH relativeFrom="column">
              <wp:align>left</wp:align>
            </wp:positionH>
            <wp:positionV relativeFrom="paragraph">
              <wp:align>top</wp:align>
            </wp:positionV>
            <wp:extent cx="3248025" cy="2952750"/>
            <wp:effectExtent l="0" t="0" r="9525" b="0"/>
            <wp:wrapSquare wrapText="bothSides"/>
            <wp:docPr id="1" name="Picture 1" descr="C:\Users\USER\Desktop\picture\IMG_20171203_0402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IMG_20171203_040241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8025" cy="2952750"/>
                    </a:xfrm>
                    <a:prstGeom prst="rect">
                      <a:avLst/>
                    </a:prstGeom>
                    <a:noFill/>
                    <a:ln>
                      <a:noFill/>
                    </a:ln>
                  </pic:spPr>
                </pic:pic>
              </a:graphicData>
            </a:graphic>
          </wp:anchor>
        </w:drawing>
      </w:r>
      <w:r>
        <w:rPr>
          <w:rFonts w:ascii="Times New Roman" w:hAnsi="Times New Roman" w:cs="Times New Roman"/>
          <w:color w:val="333333"/>
          <w:sz w:val="24"/>
          <w:szCs w:val="24"/>
          <w:shd w:val="clear" w:color="auto" w:fill="FFFFFF"/>
        </w:rPr>
        <w:br w:type="textWrapping" w:clear="all"/>
      </w:r>
    </w:p>
    <w:p w:rsidR="00985B61" w:rsidRPr="001E51EB" w:rsidRDefault="00985B61" w:rsidP="00985B61">
      <w:pPr>
        <w:shd w:val="clear" w:color="auto" w:fill="FFFFFF"/>
        <w:spacing w:before="100" w:beforeAutospacing="1" w:after="100" w:afterAutospacing="1" w:line="360" w:lineRule="auto"/>
        <w:jc w:val="both"/>
        <w:rPr>
          <w:rFonts w:ascii="Times New Roman" w:hAnsi="Times New Roman" w:cs="Times New Roman"/>
          <w:b/>
          <w:color w:val="333333"/>
          <w:sz w:val="24"/>
          <w:szCs w:val="24"/>
          <w:shd w:val="clear" w:color="auto" w:fill="FFFFFF"/>
        </w:rPr>
      </w:pPr>
      <w:r w:rsidRPr="001E51EB">
        <w:rPr>
          <w:rFonts w:ascii="Times New Roman" w:hAnsi="Times New Roman" w:cs="Times New Roman"/>
          <w:b/>
          <w:color w:val="333333"/>
          <w:sz w:val="24"/>
          <w:szCs w:val="24"/>
          <w:shd w:val="clear" w:color="auto" w:fill="FFFFFF"/>
        </w:rPr>
        <w:t>References</w:t>
      </w:r>
    </w:p>
    <w:p w:rsidR="00985B61" w:rsidRPr="00454463" w:rsidRDefault="00985B61"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Tadesse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Jilo</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Leta</w:t>
      </w:r>
      <w:proofErr w:type="spellEnd"/>
      <w:r w:rsidRPr="00454463">
        <w:rPr>
          <w:rFonts w:ascii="Times New Roman" w:eastAsia="Times New Roman" w:hAnsi="Times New Roman" w:cs="Times New Roman"/>
          <w:sz w:val="24"/>
          <w:szCs w:val="24"/>
        </w:rPr>
        <w:t xml:space="preserve"> Tulu,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Birhan</w:t>
      </w:r>
      <w:proofErr w:type="spellEnd"/>
      <w:r w:rsidRPr="00454463">
        <w:rPr>
          <w:rFonts w:ascii="Times New Roman" w:eastAsia="Times New Roman" w:hAnsi="Times New Roman" w:cs="Times New Roman"/>
          <w:sz w:val="24"/>
          <w:szCs w:val="24"/>
        </w:rPr>
        <w:t xml:space="preserve"> and </w:t>
      </w:r>
      <w:proofErr w:type="spellStart"/>
      <w:r w:rsidRPr="00454463">
        <w:rPr>
          <w:rFonts w:ascii="Times New Roman" w:eastAsia="Times New Roman" w:hAnsi="Times New Roman" w:cs="Times New Roman"/>
          <w:sz w:val="24"/>
          <w:szCs w:val="24"/>
        </w:rPr>
        <w:t>Lemi</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Beksisa</w:t>
      </w:r>
      <w:proofErr w:type="spellEnd"/>
      <w:r w:rsidRPr="00454463">
        <w:rPr>
          <w:rFonts w:ascii="Times New Roman" w:eastAsia="Times New Roman" w:hAnsi="Times New Roman" w:cs="Times New Roman"/>
          <w:sz w:val="24"/>
          <w:szCs w:val="24"/>
        </w:rPr>
        <w:t>, 2018.</w:t>
      </w:r>
      <w:proofErr w:type="gramEnd"/>
      <w:r w:rsidRPr="00454463">
        <w:rPr>
          <w:rFonts w:ascii="Times New Roman" w:eastAsia="Times New Roman" w:hAnsi="Times New Roman" w:cs="Times New Roman"/>
          <w:sz w:val="24"/>
          <w:szCs w:val="24"/>
        </w:rPr>
        <w:t xml:space="preserve"> Genetic variability, heritability and genetic advance of maize (</w:t>
      </w:r>
      <w:proofErr w:type="spellStart"/>
      <w:r w:rsidRPr="00454463">
        <w:rPr>
          <w:rFonts w:ascii="Times New Roman" w:eastAsia="Times New Roman" w:hAnsi="Times New Roman" w:cs="Times New Roman"/>
          <w:sz w:val="24"/>
          <w:szCs w:val="24"/>
        </w:rPr>
        <w:t>Zea</w:t>
      </w:r>
      <w:proofErr w:type="spellEnd"/>
      <w:r w:rsidRPr="00454463">
        <w:rPr>
          <w:rFonts w:ascii="Times New Roman" w:eastAsia="Times New Roman" w:hAnsi="Times New Roman" w:cs="Times New Roman"/>
          <w:sz w:val="24"/>
          <w:szCs w:val="24"/>
        </w:rPr>
        <w:t xml:space="preserve"> mays L.) inbred lines for yield and yield related traits in southwestern Ethiopia. </w:t>
      </w:r>
      <w:r w:rsidRPr="00454463">
        <w:rPr>
          <w:rFonts w:ascii="Times New Roman" w:eastAsia="Times New Roman" w:hAnsi="Times New Roman" w:cs="Times New Roman"/>
          <w:i/>
          <w:sz w:val="24"/>
          <w:szCs w:val="24"/>
        </w:rPr>
        <w:t>Journal of Plant Breeding and Crop Science</w:t>
      </w:r>
      <w:r w:rsidRPr="00454463">
        <w:rPr>
          <w:rFonts w:ascii="Times New Roman" w:eastAsia="Times New Roman" w:hAnsi="Times New Roman" w:cs="Times New Roman"/>
          <w:sz w:val="24"/>
          <w:szCs w:val="24"/>
        </w:rPr>
        <w:t>, 10(10): 281-289</w:t>
      </w:r>
    </w:p>
    <w:p w:rsidR="00985B61" w:rsidRPr="00454463" w:rsidRDefault="008D5B3C"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hyperlink r:id="rId8" w:history="1">
        <w:proofErr w:type="spellStart"/>
        <w:proofErr w:type="gramStart"/>
        <w:r w:rsidR="00985B61" w:rsidRPr="00454463">
          <w:rPr>
            <w:rFonts w:ascii="Times New Roman" w:eastAsia="Times New Roman" w:hAnsi="Times New Roman" w:cs="Times New Roman"/>
            <w:sz w:val="24"/>
            <w:szCs w:val="24"/>
            <w:bdr w:val="none" w:sz="0" w:space="0" w:color="auto" w:frame="1"/>
          </w:rPr>
          <w:t>Nezif</w:t>
        </w:r>
        <w:proofErr w:type="spellEnd"/>
        <w:r w:rsidR="00985B61" w:rsidRPr="00454463">
          <w:rPr>
            <w:rFonts w:ascii="Times New Roman" w:eastAsia="Times New Roman" w:hAnsi="Times New Roman" w:cs="Times New Roman"/>
            <w:sz w:val="24"/>
            <w:szCs w:val="24"/>
            <w:bdr w:val="none" w:sz="0" w:space="0" w:color="auto" w:frame="1"/>
          </w:rPr>
          <w:t xml:space="preserve"> A.,   </w:t>
        </w:r>
      </w:hyperlink>
      <w:hyperlink r:id="rId9" w:history="1">
        <w:r w:rsidR="00985B61" w:rsidRPr="00454463">
          <w:rPr>
            <w:rFonts w:ascii="Times New Roman" w:eastAsia="Times New Roman" w:hAnsi="Times New Roman" w:cs="Times New Roman"/>
            <w:sz w:val="24"/>
            <w:szCs w:val="24"/>
            <w:bdr w:val="none" w:sz="0" w:space="0" w:color="auto" w:frame="1"/>
          </w:rPr>
          <w:t>Ali M,</w:t>
        </w:r>
      </w:hyperlink>
      <w:r w:rsidR="00985B61" w:rsidRPr="00454463">
        <w:rPr>
          <w:rFonts w:ascii="Times New Roman" w:eastAsia="Times New Roman" w:hAnsi="Times New Roman" w:cs="Times New Roman"/>
          <w:sz w:val="24"/>
          <w:szCs w:val="24"/>
        </w:rPr>
        <w:t xml:space="preserve"> </w:t>
      </w:r>
      <w:proofErr w:type="spellStart"/>
      <w:r w:rsidR="00985B61" w:rsidRPr="00454463">
        <w:rPr>
          <w:rFonts w:ascii="Times New Roman" w:eastAsia="Times New Roman" w:hAnsi="Times New Roman" w:cs="Times New Roman"/>
          <w:sz w:val="24"/>
          <w:szCs w:val="24"/>
        </w:rPr>
        <w:t>Tilahun</w:t>
      </w:r>
      <w:proofErr w:type="spellEnd"/>
      <w:r w:rsidR="00985B61" w:rsidRPr="00454463">
        <w:rPr>
          <w:rFonts w:ascii="Times New Roman" w:eastAsia="Times New Roman" w:hAnsi="Times New Roman" w:cs="Times New Roman"/>
          <w:sz w:val="24"/>
          <w:szCs w:val="24"/>
        </w:rPr>
        <w:t xml:space="preserve"> A, and </w:t>
      </w:r>
      <w:proofErr w:type="spellStart"/>
      <w:r w:rsidR="00985B61" w:rsidRPr="00454463">
        <w:rPr>
          <w:rFonts w:ascii="Times New Roman" w:eastAsia="Times New Roman" w:hAnsi="Times New Roman" w:cs="Times New Roman"/>
          <w:sz w:val="24"/>
          <w:szCs w:val="24"/>
        </w:rPr>
        <w:t>Techale</w:t>
      </w:r>
      <w:proofErr w:type="spellEnd"/>
      <w:r w:rsidR="00985B61" w:rsidRPr="00454463">
        <w:rPr>
          <w:rFonts w:ascii="Times New Roman" w:eastAsia="Times New Roman" w:hAnsi="Times New Roman" w:cs="Times New Roman"/>
          <w:sz w:val="24"/>
          <w:szCs w:val="24"/>
        </w:rPr>
        <w:t xml:space="preserve"> B. 2016.</w:t>
      </w:r>
      <w:proofErr w:type="gramEnd"/>
      <w:r w:rsidR="00985B61" w:rsidRPr="00454463">
        <w:rPr>
          <w:rFonts w:ascii="Times New Roman" w:eastAsia="Times New Roman" w:hAnsi="Times New Roman" w:cs="Times New Roman"/>
          <w:sz w:val="24"/>
          <w:szCs w:val="24"/>
        </w:rPr>
        <w:t xml:space="preserve"> </w:t>
      </w:r>
      <w:proofErr w:type="gramStart"/>
      <w:r w:rsidR="00985B61" w:rsidRPr="00454463">
        <w:rPr>
          <w:rFonts w:ascii="Times New Roman" w:eastAsia="Times New Roman" w:hAnsi="Times New Roman" w:cs="Times New Roman"/>
          <w:sz w:val="24"/>
          <w:szCs w:val="24"/>
        </w:rPr>
        <w:t>Effect of Soybean Varieties and Processing Methods on Nutritional and Sensory Properties of Soymilk.</w:t>
      </w:r>
      <w:proofErr w:type="gramEnd"/>
      <w:r w:rsidR="00985B61" w:rsidRPr="00454463">
        <w:rPr>
          <w:rFonts w:ascii="Times New Roman" w:eastAsia="Times New Roman" w:hAnsi="Times New Roman" w:cs="Times New Roman"/>
          <w:sz w:val="24"/>
          <w:szCs w:val="24"/>
        </w:rPr>
        <w:t xml:space="preserve">  Journal of Food Processing and Preservation</w:t>
      </w:r>
    </w:p>
    <w:p w:rsidR="00985B61"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Merkebe</w:t>
      </w:r>
      <w:proofErr w:type="spellEnd"/>
      <w:r w:rsidRPr="00454463">
        <w:rPr>
          <w:rFonts w:ascii="Times New Roman" w:eastAsia="Times New Roman" w:hAnsi="Times New Roman" w:cs="Times New Roman"/>
          <w:sz w:val="24"/>
          <w:szCs w:val="24"/>
        </w:rPr>
        <w:t xml:space="preserve"> G., and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2015.</w:t>
      </w:r>
      <w:proofErr w:type="gramEnd"/>
      <w:r w:rsidRPr="00454463">
        <w:rPr>
          <w:rFonts w:ascii="Times New Roman" w:eastAsia="Times New Roman" w:hAnsi="Times New Roman" w:cs="Times New Roman"/>
          <w:sz w:val="24"/>
          <w:szCs w:val="24"/>
        </w:rPr>
        <w:t xml:space="preserve"> Growth and yield of rice as affected by time and ratio of nitrogen application at </w:t>
      </w:r>
      <w:proofErr w:type="spellStart"/>
      <w:r w:rsidRPr="00454463">
        <w:rPr>
          <w:rFonts w:ascii="Times New Roman" w:eastAsia="Times New Roman" w:hAnsi="Times New Roman" w:cs="Times New Roman"/>
          <w:sz w:val="24"/>
          <w:szCs w:val="24"/>
        </w:rPr>
        <w:t>Jimma</w:t>
      </w:r>
      <w:proofErr w:type="spellEnd"/>
      <w:r w:rsidRPr="00454463">
        <w:rPr>
          <w:rFonts w:ascii="Times New Roman" w:eastAsia="Times New Roman" w:hAnsi="Times New Roman" w:cs="Times New Roman"/>
          <w:sz w:val="24"/>
          <w:szCs w:val="24"/>
        </w:rPr>
        <w:t xml:space="preserve">, south west Ethiopia. International journal of agricultural innovation and research, 4:2319-1473. </w:t>
      </w: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w:t>
      </w:r>
      <w:proofErr w:type="spellStart"/>
      <w:r w:rsidRPr="00454463">
        <w:rPr>
          <w:rFonts w:ascii="Times New Roman" w:eastAsia="Times New Roman" w:hAnsi="Times New Roman" w:cs="Times New Roman"/>
          <w:sz w:val="24"/>
          <w:szCs w:val="24"/>
        </w:rPr>
        <w:t>Tamene</w:t>
      </w:r>
      <w:proofErr w:type="spellEnd"/>
      <w:r w:rsidRPr="00454463">
        <w:rPr>
          <w:rFonts w:ascii="Times New Roman" w:eastAsia="Times New Roman" w:hAnsi="Times New Roman" w:cs="Times New Roman"/>
          <w:sz w:val="24"/>
          <w:szCs w:val="24"/>
        </w:rPr>
        <w:t xml:space="preserve"> Y and </w:t>
      </w:r>
      <w:proofErr w:type="spellStart"/>
      <w:r w:rsidRPr="00454463">
        <w:rPr>
          <w:rFonts w:ascii="Times New Roman" w:eastAsia="Times New Roman" w:hAnsi="Times New Roman" w:cs="Times New Roman"/>
          <w:sz w:val="24"/>
          <w:szCs w:val="24"/>
        </w:rPr>
        <w:t>Ferede</w:t>
      </w:r>
      <w:proofErr w:type="spellEnd"/>
      <w:r w:rsidRPr="00454463">
        <w:rPr>
          <w:rFonts w:ascii="Times New Roman" w:eastAsia="Times New Roman" w:hAnsi="Times New Roman" w:cs="Times New Roman"/>
          <w:sz w:val="24"/>
          <w:szCs w:val="24"/>
        </w:rPr>
        <w:t xml:space="preserve"> T.2014.</w:t>
      </w:r>
      <w:proofErr w:type="gramEnd"/>
      <w:r w:rsidRPr="00454463">
        <w:rPr>
          <w:rFonts w:ascii="Times New Roman" w:eastAsia="Times New Roman" w:hAnsi="Times New Roman" w:cs="Times New Roman"/>
          <w:sz w:val="24"/>
          <w:szCs w:val="24"/>
        </w:rPr>
        <w:t xml:space="preserve"> Response of wild sorghum accessions to pre flowering drought stress.</w:t>
      </w:r>
      <w:r>
        <w:rPr>
          <w:rFonts w:ascii="Times New Roman" w:eastAsia="Times New Roman" w:hAnsi="Times New Roman" w:cs="Times New Roman"/>
          <w:sz w:val="24"/>
          <w:szCs w:val="24"/>
        </w:rPr>
        <w:t xml:space="preserve"> </w:t>
      </w:r>
      <w:r w:rsidRPr="00454463">
        <w:rPr>
          <w:rFonts w:ascii="Times New Roman" w:eastAsia="Times New Roman" w:hAnsi="Times New Roman" w:cs="Times New Roman"/>
          <w:sz w:val="24"/>
          <w:szCs w:val="24"/>
        </w:rPr>
        <w:t>African Journal of agricultural science 9(41):3077-3081</w:t>
      </w:r>
    </w:p>
    <w:p w:rsidR="00985B61" w:rsidRDefault="00985B61"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proofErr w:type="spellStart"/>
      <w:proofErr w:type="gramStart"/>
      <w:r w:rsidRPr="00454463">
        <w:rPr>
          <w:rFonts w:ascii="Times New Roman" w:eastAsia="Times New Roman" w:hAnsi="Times New Roman" w:cs="Times New Roman"/>
          <w:bCs/>
          <w:color w:val="000000"/>
          <w:sz w:val="24"/>
          <w:szCs w:val="24"/>
        </w:rPr>
        <w:t>Techale</w:t>
      </w:r>
      <w:proofErr w:type="spellEnd"/>
      <w:r w:rsidRPr="00454463">
        <w:rPr>
          <w:rFonts w:ascii="Times New Roman" w:eastAsia="Times New Roman" w:hAnsi="Times New Roman" w:cs="Times New Roman"/>
          <w:bCs/>
          <w:color w:val="000000"/>
          <w:sz w:val="24"/>
          <w:szCs w:val="24"/>
        </w:rPr>
        <w:t xml:space="preserve"> B., </w:t>
      </w:r>
      <w:proofErr w:type="spellStart"/>
      <w:r w:rsidRPr="00454463">
        <w:rPr>
          <w:rFonts w:ascii="Times New Roman" w:eastAsia="Times New Roman" w:hAnsi="Times New Roman" w:cs="Times New Roman"/>
          <w:bCs/>
          <w:color w:val="000000"/>
          <w:sz w:val="24"/>
          <w:szCs w:val="24"/>
        </w:rPr>
        <w:t>Musema</w:t>
      </w:r>
      <w:proofErr w:type="spellEnd"/>
      <w:r w:rsidRPr="00454463">
        <w:rPr>
          <w:rFonts w:ascii="Times New Roman" w:eastAsia="Times New Roman" w:hAnsi="Times New Roman" w:cs="Times New Roman"/>
          <w:bCs/>
          <w:color w:val="000000"/>
          <w:sz w:val="24"/>
          <w:szCs w:val="24"/>
        </w:rPr>
        <w:t xml:space="preserve"> A. and </w:t>
      </w:r>
      <w:proofErr w:type="spellStart"/>
      <w:r w:rsidRPr="00454463">
        <w:rPr>
          <w:rFonts w:ascii="Times New Roman" w:eastAsia="Times New Roman" w:hAnsi="Times New Roman" w:cs="Times New Roman"/>
          <w:bCs/>
          <w:color w:val="000000"/>
          <w:sz w:val="24"/>
          <w:szCs w:val="24"/>
        </w:rPr>
        <w:t>Kasahun</w:t>
      </w:r>
      <w:proofErr w:type="spellEnd"/>
      <w:r w:rsidRPr="00454463">
        <w:rPr>
          <w:rFonts w:ascii="Times New Roman" w:eastAsia="Times New Roman" w:hAnsi="Times New Roman" w:cs="Times New Roman"/>
          <w:bCs/>
          <w:color w:val="000000"/>
          <w:sz w:val="24"/>
          <w:szCs w:val="24"/>
        </w:rPr>
        <w:t xml:space="preserve"> M. 2013.</w:t>
      </w:r>
      <w:proofErr w:type="gramEnd"/>
      <w:r w:rsidRPr="00454463">
        <w:rPr>
          <w:rFonts w:ascii="Times New Roman" w:eastAsia="Times New Roman" w:hAnsi="Times New Roman" w:cs="Times New Roman"/>
          <w:bCs/>
          <w:color w:val="000000"/>
          <w:sz w:val="24"/>
          <w:szCs w:val="24"/>
        </w:rPr>
        <w:t xml:space="preserve"> Prevalence of Some Coffee Quality Problems in </w:t>
      </w:r>
      <w:proofErr w:type="spellStart"/>
      <w:r w:rsidRPr="00454463">
        <w:rPr>
          <w:rFonts w:ascii="Times New Roman" w:eastAsia="Times New Roman" w:hAnsi="Times New Roman" w:cs="Times New Roman"/>
          <w:bCs/>
          <w:color w:val="000000"/>
          <w:sz w:val="24"/>
          <w:szCs w:val="24"/>
        </w:rPr>
        <w:t>Gomma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Woreda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Jimma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Zone.</w:t>
      </w:r>
      <w:r w:rsidRPr="00454463">
        <w:rPr>
          <w:rFonts w:ascii="Times New Roman" w:eastAsia="Times New Roman" w:hAnsi="Times New Roman" w:cs="Times New Roman"/>
          <w:sz w:val="24"/>
          <w:szCs w:val="24"/>
        </w:rPr>
        <w:t>World</w:t>
      </w:r>
      <w:proofErr w:type="spellEnd"/>
      <w:r w:rsidRPr="00454463">
        <w:rPr>
          <w:rFonts w:ascii="Times New Roman" w:eastAsia="Times New Roman" w:hAnsi="Times New Roman" w:cs="Times New Roman"/>
          <w:sz w:val="24"/>
          <w:szCs w:val="24"/>
        </w:rPr>
        <w:t xml:space="preserve"> Applied Sciences Journal 29 (2): 202-207.</w:t>
      </w:r>
    </w:p>
    <w:p w:rsidR="00985B61" w:rsidRDefault="00985B61" w:rsidP="00985B61">
      <w:pPr>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spellStart"/>
      <w:proofErr w:type="gramStart"/>
      <w:r w:rsidRPr="00454463">
        <w:rPr>
          <w:rFonts w:ascii="Times New Roman" w:eastAsia="Times New Roman" w:hAnsi="Times New Roman" w:cs="Times New Roman"/>
          <w:color w:val="000000"/>
          <w:sz w:val="24"/>
          <w:szCs w:val="24"/>
        </w:rPr>
        <w:t>Techale</w:t>
      </w:r>
      <w:proofErr w:type="spellEnd"/>
      <w:r w:rsidRPr="00454463">
        <w:rPr>
          <w:rFonts w:ascii="Times New Roman" w:eastAsia="Times New Roman" w:hAnsi="Times New Roman" w:cs="Times New Roman"/>
          <w:color w:val="000000"/>
          <w:sz w:val="24"/>
          <w:szCs w:val="24"/>
        </w:rPr>
        <w:t xml:space="preserve"> </w:t>
      </w:r>
      <w:proofErr w:type="spellStart"/>
      <w:r w:rsidRPr="00454463">
        <w:rPr>
          <w:rFonts w:ascii="Times New Roman" w:eastAsia="Times New Roman" w:hAnsi="Times New Roman" w:cs="Times New Roman"/>
          <w:color w:val="000000"/>
          <w:sz w:val="24"/>
          <w:szCs w:val="24"/>
        </w:rPr>
        <w:t>Birhan</w:t>
      </w:r>
      <w:proofErr w:type="spellEnd"/>
      <w:r w:rsidRPr="00454463">
        <w:rPr>
          <w:rFonts w:ascii="Times New Roman" w:eastAsia="Times New Roman" w:hAnsi="Times New Roman" w:cs="Times New Roman"/>
          <w:color w:val="000000"/>
          <w:sz w:val="24"/>
          <w:szCs w:val="24"/>
        </w:rPr>
        <w:t xml:space="preserve">, H. </w:t>
      </w:r>
      <w:proofErr w:type="spellStart"/>
      <w:r w:rsidRPr="00454463">
        <w:rPr>
          <w:rFonts w:ascii="Times New Roman" w:eastAsia="Times New Roman" w:hAnsi="Times New Roman" w:cs="Times New Roman"/>
          <w:color w:val="000000"/>
          <w:sz w:val="24"/>
          <w:szCs w:val="24"/>
        </w:rPr>
        <w:t>Zeleke</w:t>
      </w:r>
      <w:proofErr w:type="spellEnd"/>
      <w:r w:rsidRPr="00454463">
        <w:rPr>
          <w:rFonts w:ascii="Times New Roman" w:eastAsia="Times New Roman" w:hAnsi="Times New Roman" w:cs="Times New Roman"/>
          <w:color w:val="000000"/>
          <w:sz w:val="24"/>
          <w:szCs w:val="24"/>
        </w:rPr>
        <w:t xml:space="preserve">, </w:t>
      </w:r>
      <w:proofErr w:type="spellStart"/>
      <w:r w:rsidRPr="00454463">
        <w:rPr>
          <w:rFonts w:ascii="Times New Roman" w:eastAsia="Times New Roman" w:hAnsi="Times New Roman" w:cs="Times New Roman"/>
          <w:color w:val="000000"/>
          <w:sz w:val="24"/>
          <w:szCs w:val="24"/>
        </w:rPr>
        <w:t>Ayana</w:t>
      </w:r>
      <w:proofErr w:type="spellEnd"/>
      <w:r w:rsidRPr="00454463">
        <w:rPr>
          <w:rFonts w:ascii="Times New Roman" w:eastAsia="Times New Roman" w:hAnsi="Times New Roman" w:cs="Times New Roman"/>
          <w:color w:val="000000"/>
          <w:sz w:val="24"/>
          <w:szCs w:val="24"/>
        </w:rPr>
        <w:t xml:space="preserve">, A., </w:t>
      </w:r>
      <w:proofErr w:type="spellStart"/>
      <w:r w:rsidRPr="00454463">
        <w:rPr>
          <w:rFonts w:ascii="Times New Roman" w:eastAsia="Times New Roman" w:hAnsi="Times New Roman" w:cs="Times New Roman"/>
          <w:color w:val="000000"/>
          <w:sz w:val="24"/>
          <w:szCs w:val="24"/>
        </w:rPr>
        <w:t>Chemeda</w:t>
      </w:r>
      <w:proofErr w:type="spellEnd"/>
      <w:r w:rsidRPr="00454463">
        <w:rPr>
          <w:rFonts w:ascii="Times New Roman" w:eastAsia="Times New Roman" w:hAnsi="Times New Roman" w:cs="Times New Roman"/>
          <w:color w:val="000000"/>
          <w:sz w:val="24"/>
          <w:szCs w:val="24"/>
        </w:rPr>
        <w:t xml:space="preserve">, A. and </w:t>
      </w:r>
      <w:proofErr w:type="spellStart"/>
      <w:r w:rsidRPr="00454463">
        <w:rPr>
          <w:rFonts w:ascii="Times New Roman" w:eastAsia="Times New Roman" w:hAnsi="Times New Roman" w:cs="Times New Roman"/>
          <w:color w:val="000000"/>
          <w:sz w:val="24"/>
          <w:szCs w:val="24"/>
        </w:rPr>
        <w:t>Tilahu</w:t>
      </w:r>
      <w:proofErr w:type="spellEnd"/>
      <w:r w:rsidRPr="00454463">
        <w:rPr>
          <w:rFonts w:ascii="Times New Roman" w:eastAsia="Times New Roman" w:hAnsi="Times New Roman" w:cs="Times New Roman"/>
          <w:color w:val="000000"/>
          <w:sz w:val="24"/>
          <w:szCs w:val="24"/>
        </w:rPr>
        <w:t xml:space="preserve"> A.</w:t>
      </w:r>
      <w:proofErr w:type="gramEnd"/>
      <w:r w:rsidRPr="00454463">
        <w:rPr>
          <w:rFonts w:ascii="Times New Roman" w:eastAsia="Times New Roman" w:hAnsi="Times New Roman" w:cs="Times New Roman"/>
          <w:color w:val="000000"/>
          <w:sz w:val="24"/>
          <w:szCs w:val="24"/>
        </w:rPr>
        <w:t xml:space="preserve">  2013. Genetic Variability, Heritability and Genetic Advance in Early Maturing Pigeon Pea (</w:t>
      </w:r>
      <w:proofErr w:type="spellStart"/>
      <w:r w:rsidRPr="00454463">
        <w:rPr>
          <w:rFonts w:ascii="Times New Roman" w:eastAsia="Times New Roman" w:hAnsi="Times New Roman" w:cs="Times New Roman"/>
          <w:i/>
          <w:color w:val="000000"/>
          <w:sz w:val="24"/>
          <w:szCs w:val="24"/>
        </w:rPr>
        <w:t>Cajanus</w:t>
      </w:r>
      <w:proofErr w:type="spellEnd"/>
      <w:r w:rsidRPr="00454463">
        <w:rPr>
          <w:rFonts w:ascii="Times New Roman" w:eastAsia="Times New Roman" w:hAnsi="Times New Roman" w:cs="Times New Roman"/>
          <w:i/>
          <w:color w:val="000000"/>
          <w:sz w:val="24"/>
          <w:szCs w:val="24"/>
        </w:rPr>
        <w:t xml:space="preserve"> </w:t>
      </w:r>
      <w:proofErr w:type="spellStart"/>
      <w:proofErr w:type="gramStart"/>
      <w:r w:rsidRPr="00454463">
        <w:rPr>
          <w:rFonts w:ascii="Times New Roman" w:eastAsia="Times New Roman" w:hAnsi="Times New Roman" w:cs="Times New Roman"/>
          <w:i/>
          <w:color w:val="000000"/>
          <w:sz w:val="24"/>
          <w:szCs w:val="24"/>
        </w:rPr>
        <w:t>cajan</w:t>
      </w:r>
      <w:proofErr w:type="spellEnd"/>
      <w:proofErr w:type="gramEnd"/>
      <w:r w:rsidRPr="00454463">
        <w:rPr>
          <w:rFonts w:ascii="Times New Roman" w:eastAsia="Times New Roman" w:hAnsi="Times New Roman" w:cs="Times New Roman"/>
          <w:color w:val="000000"/>
          <w:sz w:val="24"/>
          <w:szCs w:val="24"/>
        </w:rPr>
        <w:t xml:space="preserve"> L.) </w:t>
      </w:r>
      <w:proofErr w:type="gramStart"/>
      <w:r w:rsidRPr="00454463">
        <w:rPr>
          <w:rFonts w:ascii="Times New Roman" w:eastAsia="Times New Roman" w:hAnsi="Times New Roman" w:cs="Times New Roman"/>
          <w:color w:val="000000"/>
          <w:sz w:val="24"/>
          <w:szCs w:val="24"/>
        </w:rPr>
        <w:t>Genotypes.</w:t>
      </w:r>
      <w:proofErr w:type="gramEnd"/>
      <w:r w:rsidRPr="00454463">
        <w:rPr>
          <w:rFonts w:ascii="Times New Roman" w:eastAsia="Times New Roman" w:hAnsi="Times New Roman" w:cs="Times New Roman"/>
          <w:color w:val="000000"/>
          <w:sz w:val="24"/>
          <w:szCs w:val="24"/>
        </w:rPr>
        <w:t xml:space="preserve"> </w:t>
      </w:r>
      <w:r w:rsidRPr="00454463">
        <w:rPr>
          <w:rFonts w:ascii="Times New Roman" w:eastAsia="Times New Roman" w:hAnsi="Times New Roman" w:cs="Times New Roman"/>
          <w:i/>
          <w:color w:val="000000"/>
          <w:sz w:val="24"/>
          <w:szCs w:val="24"/>
        </w:rPr>
        <w:t>World Journal of Agricultural science</w:t>
      </w:r>
      <w:r w:rsidRPr="00454463">
        <w:rPr>
          <w:rFonts w:ascii="Times New Roman" w:eastAsia="Times New Roman" w:hAnsi="Times New Roman" w:cs="Times New Roman"/>
          <w:color w:val="000000"/>
          <w:sz w:val="24"/>
          <w:szCs w:val="24"/>
        </w:rPr>
        <w:t xml:space="preserve"> 1(7), </w:t>
      </w:r>
      <w:proofErr w:type="spellStart"/>
      <w:r w:rsidRPr="00454463">
        <w:rPr>
          <w:rFonts w:ascii="Times New Roman" w:eastAsia="Times New Roman" w:hAnsi="Times New Roman" w:cs="Times New Roman"/>
          <w:color w:val="000000"/>
          <w:sz w:val="24"/>
          <w:szCs w:val="24"/>
        </w:rPr>
        <w:t>pp</w:t>
      </w:r>
      <w:proofErr w:type="spellEnd"/>
      <w:r w:rsidRPr="00454463">
        <w:rPr>
          <w:rFonts w:ascii="Times New Roman" w:eastAsia="Times New Roman" w:hAnsi="Times New Roman" w:cs="Times New Roman"/>
          <w:color w:val="000000"/>
          <w:sz w:val="24"/>
          <w:szCs w:val="24"/>
        </w:rPr>
        <w:t xml:space="preserve"> 241-247 </w:t>
      </w:r>
    </w:p>
    <w:p w:rsidR="00407CE4" w:rsidRPr="00533694" w:rsidRDefault="00407CE4" w:rsidP="00533694">
      <w:pPr>
        <w:shd w:val="clear" w:color="auto" w:fill="FFFFFF"/>
        <w:spacing w:before="100" w:beforeAutospacing="1" w:after="120" w:line="240" w:lineRule="auto"/>
        <w:rPr>
          <w:rFonts w:ascii="Times New Roman" w:eastAsia="Times New Roman" w:hAnsi="Times New Roman" w:cs="Times New Roman"/>
          <w:b/>
          <w:sz w:val="24"/>
          <w:szCs w:val="24"/>
        </w:rPr>
      </w:pPr>
      <w:bookmarkStart w:id="0" w:name="_GoBack"/>
      <w:bookmarkEnd w:id="0"/>
      <w:r w:rsidRPr="00407CE4">
        <w:rPr>
          <w:rFonts w:ascii="Times New Roman" w:eastAsia="Times New Roman" w:hAnsi="Times New Roman" w:cs="Times New Roman"/>
          <w:b/>
          <w:sz w:val="24"/>
          <w:szCs w:val="24"/>
          <w:lang w:val="en-IN" w:eastAsia="en-IN"/>
        </w:rPr>
        <w:lastRenderedPageBreak/>
        <w:t>Biography:</w:t>
      </w:r>
    </w:p>
    <w:p w:rsidR="00407CE4" w:rsidRDefault="00407CE4" w:rsidP="00407CE4">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0A691A">
        <w:rPr>
          <w:rFonts w:ascii="Times New Roman" w:hAnsi="Times New Roman" w:cs="Times New Roman"/>
          <w:sz w:val="24"/>
          <w:szCs w:val="24"/>
          <w:shd w:val="clear" w:color="auto" w:fill="FFFFFF"/>
        </w:rPr>
        <w:t>Techale is serving as an Assistant Professor in the Department of Horticulture and Plant Science at Jimma University College of Agriculture and Veterinary Medicine, Jimma, Ethiopia. He did his B.Sc. in Horticulture at Jimma University and MSc in plant breeding at Haramaya University in Ethiopia working on genetic diversity in one of the very prominent pulse crop. He is attending his PhD in Plant Molecular Breeding at the University of Georgia in USA and Jimma University in Ethiopia. Currently he is advising and teaching different molecular breeding courses for postgraduate students at Jimma University. Techale has been a doctoral research fellow at the University of Georgia at Professor Andrew Paterson laboratory where he led the plant genomic mapping laboratory team. Techale’s current research is aiming on climate resilient sorghum breeding focusing on identifying genes responsible for drought tolerance in sorghum bicolor using nested mating designees and different set of mapping populations.</w:t>
      </w:r>
    </w:p>
    <w:p w:rsidR="008D5B3C" w:rsidRPr="000A691A" w:rsidRDefault="008D5B3C" w:rsidP="00407CE4">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Pr>
          <w:rFonts w:ascii="Times New Roman" w:eastAsia="Times New Roman" w:hAnsi="Times New Roman" w:cs="Times New Roman"/>
          <w:b/>
          <w:noProof/>
          <w:sz w:val="24"/>
          <w:szCs w:val="24"/>
        </w:rPr>
        <w:drawing>
          <wp:inline distT="0" distB="0" distL="0" distR="0" wp14:anchorId="1192F87D" wp14:editId="4E538E87">
            <wp:extent cx="2085975" cy="1800225"/>
            <wp:effectExtent l="0" t="0" r="9525" b="9525"/>
            <wp:docPr id="4" name="Picture 4" descr="C:\Users\USER\Desktop\Picture DV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DV Siz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1800225"/>
                    </a:xfrm>
                    <a:prstGeom prst="rect">
                      <a:avLst/>
                    </a:prstGeom>
                    <a:noFill/>
                    <a:ln>
                      <a:noFill/>
                    </a:ln>
                  </pic:spPr>
                </pic:pic>
              </a:graphicData>
            </a:graphic>
          </wp:inline>
        </w:drawing>
      </w:r>
    </w:p>
    <w:p w:rsidR="00407CE4" w:rsidRPr="00957809" w:rsidRDefault="00407CE4" w:rsidP="00957809">
      <w:pPr>
        <w:autoSpaceDE w:val="0"/>
        <w:autoSpaceDN w:val="0"/>
        <w:adjustRightInd w:val="0"/>
        <w:spacing w:after="0" w:line="360" w:lineRule="auto"/>
        <w:rPr>
          <w:rFonts w:ascii="Times New Roman" w:eastAsia="Times New Roman" w:hAnsi="Times New Roman" w:cs="Times New Roman"/>
          <w:b/>
          <w:sz w:val="24"/>
          <w:szCs w:val="24"/>
          <w:lang w:val="en-NZ"/>
        </w:rPr>
      </w:pPr>
      <w:r w:rsidRPr="00407CE4">
        <w:rPr>
          <w:rFonts w:ascii="Times New Roman" w:eastAsia="Times New Roman" w:hAnsi="Times New Roman" w:cs="Times New Roman"/>
          <w:b/>
          <w:sz w:val="24"/>
          <w:szCs w:val="24"/>
          <w:lang w:val="en-NZ"/>
        </w:rPr>
        <w:t xml:space="preserve">Presenting author details </w:t>
      </w:r>
    </w:p>
    <w:p w:rsidR="00407CE4" w:rsidRPr="00407CE4" w:rsidRDefault="00407CE4" w:rsidP="00957809">
      <w:pPr>
        <w:autoSpaceDE w:val="0"/>
        <w:autoSpaceDN w:val="0"/>
        <w:adjustRightInd w:val="0"/>
        <w:spacing w:after="0" w:line="360" w:lineRule="auto"/>
        <w:rPr>
          <w:rFonts w:ascii="Times New Roman" w:eastAsia="Times New Roman" w:hAnsi="Times New Roman" w:cs="Times New Roman"/>
          <w:sz w:val="24"/>
          <w:szCs w:val="24"/>
          <w:lang w:val="en-NZ"/>
        </w:rPr>
      </w:pPr>
      <w:r w:rsidRPr="00407CE4">
        <w:rPr>
          <w:rFonts w:ascii="Times New Roman" w:eastAsia="Times New Roman" w:hAnsi="Times New Roman" w:cs="Times New Roman"/>
          <w:sz w:val="24"/>
          <w:szCs w:val="24"/>
          <w:lang w:val="en-NZ"/>
        </w:rPr>
        <w:t>Full Name:</w:t>
      </w:r>
      <w:r w:rsidR="006C6F24" w:rsidRPr="00957809">
        <w:rPr>
          <w:rFonts w:ascii="Times New Roman" w:eastAsia="Times New Roman" w:hAnsi="Times New Roman" w:cs="Times New Roman"/>
          <w:sz w:val="24"/>
          <w:szCs w:val="24"/>
          <w:lang w:val="en-NZ"/>
        </w:rPr>
        <w:t xml:space="preserve"> Techale Birhan Mekonnen</w:t>
      </w:r>
    </w:p>
    <w:p w:rsidR="00407CE4" w:rsidRPr="00407CE4" w:rsidRDefault="00407CE4" w:rsidP="00957809">
      <w:pPr>
        <w:autoSpaceDE w:val="0"/>
        <w:autoSpaceDN w:val="0"/>
        <w:adjustRightInd w:val="0"/>
        <w:spacing w:after="0" w:line="360" w:lineRule="auto"/>
        <w:rPr>
          <w:rFonts w:ascii="Times New Roman" w:eastAsia="Times New Roman" w:hAnsi="Times New Roman" w:cs="Times New Roman"/>
          <w:b/>
          <w:sz w:val="24"/>
          <w:szCs w:val="24"/>
          <w:lang w:val="en-NZ"/>
        </w:rPr>
      </w:pPr>
      <w:r w:rsidRPr="00407CE4">
        <w:rPr>
          <w:rFonts w:ascii="Times New Roman" w:eastAsia="Times New Roman" w:hAnsi="Times New Roman" w:cs="Times New Roman"/>
          <w:sz w:val="24"/>
          <w:szCs w:val="24"/>
          <w:lang w:val="en-NZ"/>
        </w:rPr>
        <w:t>Contact number:</w:t>
      </w:r>
      <w:r w:rsidR="006C6F24" w:rsidRPr="00957809">
        <w:rPr>
          <w:rFonts w:ascii="Times New Roman" w:eastAsia="Times New Roman" w:hAnsi="Times New Roman" w:cs="Times New Roman"/>
          <w:sz w:val="24"/>
          <w:szCs w:val="24"/>
          <w:lang w:val="en-NZ"/>
        </w:rPr>
        <w:t xml:space="preserve"> +251 912090835 </w:t>
      </w:r>
      <w:r w:rsidR="00957809">
        <w:rPr>
          <w:rFonts w:ascii="Times New Roman" w:eastAsia="Times New Roman" w:hAnsi="Times New Roman" w:cs="Times New Roman"/>
          <w:sz w:val="24"/>
          <w:szCs w:val="24"/>
          <w:lang w:val="en-NZ"/>
        </w:rPr>
        <w:br/>
        <w:t>Twitter account:</w:t>
      </w:r>
      <w:r w:rsidR="00267A25">
        <w:rPr>
          <w:rFonts w:ascii="Times New Roman" w:eastAsia="Times New Roman" w:hAnsi="Times New Roman" w:cs="Times New Roman"/>
          <w:sz w:val="24"/>
          <w:szCs w:val="24"/>
          <w:lang w:val="en-NZ"/>
        </w:rPr>
        <w:t xml:space="preserve"> NA</w:t>
      </w:r>
      <w:r w:rsidRPr="00407CE4">
        <w:rPr>
          <w:rFonts w:ascii="Times New Roman" w:eastAsia="Times New Roman" w:hAnsi="Times New Roman" w:cs="Times New Roman"/>
          <w:sz w:val="24"/>
          <w:szCs w:val="24"/>
          <w:lang w:val="en-NZ"/>
        </w:rPr>
        <w:br/>
        <w:t>Linked In account:</w:t>
      </w:r>
      <w:r w:rsidR="00267A25">
        <w:rPr>
          <w:rFonts w:ascii="Times New Roman" w:eastAsia="Times New Roman" w:hAnsi="Times New Roman" w:cs="Times New Roman"/>
          <w:sz w:val="24"/>
          <w:szCs w:val="24"/>
          <w:lang w:val="en-NZ"/>
        </w:rPr>
        <w:t xml:space="preserve"> NA</w:t>
      </w:r>
    </w:p>
    <w:p w:rsidR="00407CE4" w:rsidRPr="00407CE4" w:rsidRDefault="00957809" w:rsidP="00957809">
      <w:pPr>
        <w:autoSpaceDE w:val="0"/>
        <w:autoSpaceDN w:val="0"/>
        <w:adjustRightInd w:val="0"/>
        <w:spacing w:after="0" w:line="360" w:lineRule="auto"/>
        <w:rPr>
          <w:rFonts w:ascii="Times New Roman" w:eastAsia="Times New Roman" w:hAnsi="Times New Roman" w:cs="Times New Roman"/>
          <w:sz w:val="24"/>
          <w:szCs w:val="24"/>
          <w:lang w:val="en-NZ"/>
        </w:rPr>
      </w:pPr>
      <w:r>
        <w:rPr>
          <w:rFonts w:ascii="Times New Roman" w:eastAsia="Times New Roman" w:hAnsi="Times New Roman" w:cs="Times New Roman"/>
          <w:sz w:val="24"/>
          <w:szCs w:val="24"/>
          <w:lang w:val="en-NZ"/>
        </w:rPr>
        <w:t>Session name/ number:</w:t>
      </w:r>
      <w:r w:rsidR="00267A25">
        <w:rPr>
          <w:rFonts w:ascii="Times New Roman" w:eastAsia="Times New Roman" w:hAnsi="Times New Roman" w:cs="Times New Roman"/>
          <w:sz w:val="24"/>
          <w:szCs w:val="24"/>
          <w:lang w:val="en-NZ"/>
        </w:rPr>
        <w:t xml:space="preserve"> </w:t>
      </w:r>
      <w:r w:rsidR="00267A25" w:rsidRPr="00267A25">
        <w:rPr>
          <w:rFonts w:ascii="Times New Roman" w:eastAsia="Times New Roman" w:hAnsi="Times New Roman" w:cs="Times New Roman"/>
          <w:sz w:val="24"/>
          <w:szCs w:val="24"/>
          <w:highlight w:val="yellow"/>
          <w:lang w:val="en-NZ"/>
        </w:rPr>
        <w:t>2</w:t>
      </w:r>
      <w:r w:rsidR="00407CE4" w:rsidRPr="00407CE4">
        <w:rPr>
          <w:rFonts w:ascii="Times New Roman" w:eastAsia="Times New Roman" w:hAnsi="Times New Roman" w:cs="Times New Roman"/>
          <w:sz w:val="24"/>
          <w:szCs w:val="24"/>
          <w:lang w:val="en-NZ"/>
        </w:rPr>
        <w:br/>
        <w:t>Category: (</w:t>
      </w:r>
      <w:r w:rsidR="00407CE4" w:rsidRPr="00407CE4">
        <w:rPr>
          <w:rFonts w:ascii="Times New Roman" w:eastAsia="Times New Roman" w:hAnsi="Times New Roman" w:cs="Times New Roman"/>
          <w:sz w:val="24"/>
          <w:szCs w:val="24"/>
          <w:u w:val="single"/>
          <w:lang w:val="en-NZ"/>
        </w:rPr>
        <w:t>Oral presentation</w:t>
      </w:r>
      <w:r w:rsidR="00407CE4" w:rsidRPr="00407CE4">
        <w:rPr>
          <w:rFonts w:ascii="Times New Roman" w:eastAsia="Times New Roman" w:hAnsi="Times New Roman" w:cs="Times New Roman"/>
          <w:sz w:val="24"/>
          <w:szCs w:val="24"/>
          <w:lang w:val="en-NZ"/>
        </w:rPr>
        <w:t>/ Poster presentation)</w:t>
      </w:r>
    </w:p>
    <w:p w:rsidR="00407CE4" w:rsidRDefault="00407CE4" w:rsidP="00957809">
      <w:pPr>
        <w:autoSpaceDE w:val="0"/>
        <w:autoSpaceDN w:val="0"/>
        <w:adjustRightInd w:val="0"/>
        <w:spacing w:after="0" w:line="360" w:lineRule="auto"/>
        <w:rPr>
          <w:rFonts w:ascii="Times New Roman" w:eastAsia="Times New Roman" w:hAnsi="Times New Roman" w:cs="Times New Roman"/>
          <w:sz w:val="24"/>
          <w:szCs w:val="24"/>
          <w:lang w:val="en-IN"/>
        </w:rPr>
      </w:pPr>
      <w:r w:rsidRPr="00407CE4">
        <w:rPr>
          <w:rFonts w:ascii="Times New Roman" w:eastAsia="Times New Roman" w:hAnsi="Times New Roman" w:cs="Times New Roman"/>
          <w:sz w:val="24"/>
          <w:szCs w:val="24"/>
          <w:lang w:val="en-NZ"/>
        </w:rPr>
        <w:t>Passport Number</w:t>
      </w:r>
      <w:r w:rsidRPr="00407CE4">
        <w:rPr>
          <w:rFonts w:ascii="Times New Roman" w:eastAsia="Times New Roman" w:hAnsi="Times New Roman" w:cs="Times New Roman"/>
          <w:sz w:val="24"/>
          <w:szCs w:val="24"/>
          <w:lang w:val="en-IN"/>
        </w:rPr>
        <w:t>:</w:t>
      </w:r>
      <w:r w:rsidR="00267A25">
        <w:rPr>
          <w:rFonts w:ascii="Times New Roman" w:eastAsia="Times New Roman" w:hAnsi="Times New Roman" w:cs="Times New Roman"/>
          <w:sz w:val="24"/>
          <w:szCs w:val="24"/>
          <w:lang w:val="en-IN"/>
        </w:rPr>
        <w:t xml:space="preserve"> </w:t>
      </w:r>
      <w:r w:rsidR="00E00484">
        <w:rPr>
          <w:rFonts w:ascii="Times New Roman" w:eastAsia="Times New Roman" w:hAnsi="Times New Roman" w:cs="Times New Roman"/>
          <w:sz w:val="24"/>
          <w:szCs w:val="24"/>
          <w:lang w:val="en-IN"/>
        </w:rPr>
        <w:t>EP4262815</w:t>
      </w:r>
    </w:p>
    <w:p w:rsidR="00CE4F8E" w:rsidRPr="00406C09" w:rsidRDefault="00267A25" w:rsidP="00406C09">
      <w:pPr>
        <w:autoSpaceDE w:val="0"/>
        <w:autoSpaceDN w:val="0"/>
        <w:adjustRightInd w:val="0"/>
        <w:spacing w:after="0" w:line="360" w:lineRule="auto"/>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t xml:space="preserve">Email: </w:t>
      </w:r>
      <w:hyperlink r:id="rId11" w:history="1">
        <w:r w:rsidRPr="00F35611">
          <w:rPr>
            <w:rStyle w:val="Hyperlink"/>
            <w:rFonts w:ascii="Times New Roman" w:eastAsia="Times New Roman" w:hAnsi="Times New Roman" w:cs="Times New Roman"/>
            <w:sz w:val="24"/>
            <w:szCs w:val="24"/>
            <w:lang w:val="en-IN"/>
          </w:rPr>
          <w:t>eyulast1@gmail.com</w:t>
        </w:r>
      </w:hyperlink>
    </w:p>
    <w:sectPr w:rsidR="00CE4F8E" w:rsidRPr="00406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B61"/>
    <w:rsid w:val="000A691A"/>
    <w:rsid w:val="000C0D75"/>
    <w:rsid w:val="000D2378"/>
    <w:rsid w:val="001B3FAD"/>
    <w:rsid w:val="00234387"/>
    <w:rsid w:val="00264394"/>
    <w:rsid w:val="00267A25"/>
    <w:rsid w:val="003552DE"/>
    <w:rsid w:val="00406C09"/>
    <w:rsid w:val="00407CE4"/>
    <w:rsid w:val="00533694"/>
    <w:rsid w:val="006954CB"/>
    <w:rsid w:val="006C6F24"/>
    <w:rsid w:val="00872438"/>
    <w:rsid w:val="008D5B3C"/>
    <w:rsid w:val="00957809"/>
    <w:rsid w:val="00962FBA"/>
    <w:rsid w:val="00985B61"/>
    <w:rsid w:val="009A0A11"/>
    <w:rsid w:val="00A24C36"/>
    <w:rsid w:val="00E00484"/>
    <w:rsid w:val="00E1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11236675_Nezif_Abachebsa_Abagoshu?_sg=KRbri98LWmtd-ThTTbpDSfXeQ3NllXqrNSctMlM24MDEIFSZVeds0Y1CVXiZbhb0xee4h3g.Qax8orIdiV_0_9LuNoQws-G1ixBaewBmWoDBpcUc4Or4fQ2SmSmmLLGk9TwRBOQ3PX8Wp4jkFuPo67o2xf0BbQ"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eyulast1@gmail.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researchgate.net/scientific-contributions/2111227184_Ali_Mohammed?_sg=KRbri98LWmtd-ThTTbpDSfXeQ3NllXqrNSctMlM24MDEIFSZVeds0Y1CVXiZbhb0xee4h3g.Qax8orIdiV_0_9LuNoQws-G1ixBaewBmWoDBpcUc4Or4fQ2SmSmmLLGk9TwRBOQ3PX8Wp4jkFuPo67o2xf0B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804</Words>
  <Characters>4585</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114</cp:revision>
  <dcterms:created xsi:type="dcterms:W3CDTF">2019-01-09T17:17:00Z</dcterms:created>
  <dcterms:modified xsi:type="dcterms:W3CDTF">2019-01-11T17:41:00Z</dcterms:modified>
</cp:coreProperties>
</file>