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794" w:rsidRPr="009D49B8" w:rsidRDefault="0035013F" w:rsidP="00B7370E">
      <w:pPr>
        <w:jc w:val="both"/>
        <w:rPr>
          <w:rFonts w:eastAsia="MS PGothic"/>
          <w:b/>
          <w:color w:val="000000"/>
          <w:sz w:val="22"/>
          <w:szCs w:val="22"/>
        </w:rPr>
      </w:pPr>
      <w:r>
        <w:rPr>
          <w:rFonts w:eastAsia="MS PGothic"/>
          <w:b/>
          <w:color w:val="000000"/>
          <w:sz w:val="22"/>
          <w:szCs w:val="22"/>
        </w:rPr>
        <w:t xml:space="preserve">On the frequency function for stronger squeezing degree </w:t>
      </w:r>
      <w:r w:rsidR="00B7370E">
        <w:rPr>
          <w:rFonts w:eastAsia="MS PGothic"/>
          <w:b/>
          <w:color w:val="000000"/>
          <w:sz w:val="22"/>
          <w:szCs w:val="22"/>
        </w:rPr>
        <w:t xml:space="preserve">and the </w:t>
      </w:r>
      <w:r w:rsidR="00B7370E" w:rsidRPr="00B7370E">
        <w:rPr>
          <w:rFonts w:eastAsia="MS PGothic"/>
          <w:b/>
          <w:color w:val="000000"/>
          <w:sz w:val="22"/>
          <w:szCs w:val="22"/>
        </w:rPr>
        <w:t>exact algebraic solution for t</w:t>
      </w:r>
      <w:r w:rsidR="00B7370E" w:rsidRPr="00B7370E">
        <w:rPr>
          <w:rFonts w:eastAsia="MS PGothic"/>
          <w:b/>
          <w:color w:val="000000"/>
          <w:sz w:val="22"/>
          <w:szCs w:val="22"/>
        </w:rPr>
        <w:t xml:space="preserve">he </w:t>
      </w:r>
      <w:r w:rsidR="00B7370E" w:rsidRPr="00B7370E">
        <w:rPr>
          <w:rFonts w:eastAsia="MS PGothic"/>
          <w:b/>
          <w:color w:val="000000"/>
          <w:sz w:val="22"/>
          <w:szCs w:val="22"/>
        </w:rPr>
        <w:t>quantum harmonic oscillator with variable</w:t>
      </w:r>
      <w:r w:rsidR="00B7370E">
        <w:rPr>
          <w:rFonts w:eastAsia="MS PGothic"/>
          <w:b/>
          <w:color w:val="000000"/>
          <w:sz w:val="22"/>
          <w:szCs w:val="22"/>
        </w:rPr>
        <w:t xml:space="preserve"> </w:t>
      </w:r>
      <w:r w:rsidR="00B7370E" w:rsidRPr="00B7370E">
        <w:rPr>
          <w:rFonts w:eastAsia="MS PGothic"/>
          <w:b/>
          <w:color w:val="000000"/>
          <w:sz w:val="22"/>
          <w:szCs w:val="22"/>
        </w:rPr>
        <w:t>frequency</w:t>
      </w:r>
    </w:p>
    <w:p w:rsidR="0005164C" w:rsidRPr="009D49B8" w:rsidRDefault="0005164C" w:rsidP="003C0794">
      <w:pPr>
        <w:jc w:val="both"/>
        <w:rPr>
          <w:rFonts w:eastAsia="MS PGothic"/>
          <w:color w:val="000000"/>
          <w:sz w:val="22"/>
          <w:szCs w:val="22"/>
        </w:rPr>
      </w:pPr>
    </w:p>
    <w:p w:rsidR="003C0794" w:rsidRPr="0035013F" w:rsidRDefault="0035013F" w:rsidP="003C0794">
      <w:pPr>
        <w:shd w:val="clear" w:color="auto" w:fill="FFFFFF"/>
        <w:spacing w:after="150"/>
        <w:jc w:val="both"/>
        <w:rPr>
          <w:sz w:val="19"/>
          <w:szCs w:val="19"/>
          <w:lang w:val="pt-BR" w:eastAsia="en-IN"/>
        </w:rPr>
      </w:pPr>
      <w:r w:rsidRPr="0035013F">
        <w:rPr>
          <w:rFonts w:ascii="CMR10" w:hAnsi="CMR10" w:cs="CMR10"/>
          <w:lang w:val="pt-BR" w:eastAsia="pt-BR"/>
        </w:rPr>
        <w:t>D. M. Tibaduiza</w:t>
      </w:r>
      <w:r w:rsidR="003C0794" w:rsidRPr="0035013F">
        <w:rPr>
          <w:b/>
          <w:bCs/>
          <w:sz w:val="19"/>
          <w:szCs w:val="19"/>
          <w:vertAlign w:val="superscript"/>
          <w:lang w:val="pt-BR" w:eastAsia="en-IN"/>
        </w:rPr>
        <w:t>1</w:t>
      </w:r>
      <w:r>
        <w:rPr>
          <w:rFonts w:ascii="CMR10" w:hAnsi="CMR10" w:cs="CMR10"/>
          <w:lang w:val="pt-BR" w:eastAsia="pt-BR"/>
        </w:rPr>
        <w:t>, L. Pires</w:t>
      </w:r>
      <w:hyperlink r:id="rId6" w:anchor="a1" w:history="1">
        <w:proofErr w:type="gramStart"/>
        <w:r w:rsidR="003C0794" w:rsidRPr="0035013F">
          <w:rPr>
            <w:b/>
            <w:bCs/>
            <w:sz w:val="19"/>
            <w:szCs w:val="19"/>
            <w:vertAlign w:val="superscript"/>
            <w:lang w:val="pt-BR" w:eastAsia="en-IN"/>
          </w:rPr>
          <w:t>1</w:t>
        </w:r>
        <w:proofErr w:type="gramEnd"/>
      </w:hyperlink>
      <w:r>
        <w:rPr>
          <w:rFonts w:ascii="CMR10" w:hAnsi="CMR10" w:cs="CMR10"/>
          <w:lang w:val="pt-BR" w:eastAsia="pt-BR"/>
        </w:rPr>
        <w:t>, C. Farina</w:t>
      </w:r>
      <w:r w:rsidR="003C0794" w:rsidRPr="0035013F">
        <w:rPr>
          <w:b/>
          <w:bCs/>
          <w:sz w:val="19"/>
          <w:szCs w:val="19"/>
          <w:vertAlign w:val="superscript"/>
          <w:lang w:val="pt-BR" w:eastAsia="en-IN"/>
        </w:rPr>
        <w:t>1</w:t>
      </w:r>
      <w:r w:rsidR="003C0794" w:rsidRPr="0035013F">
        <w:rPr>
          <w:b/>
          <w:bCs/>
          <w:sz w:val="19"/>
          <w:szCs w:val="19"/>
          <w:lang w:val="pt-BR" w:eastAsia="en-IN"/>
        </w:rPr>
        <w:t>,</w:t>
      </w:r>
      <w:r>
        <w:rPr>
          <w:b/>
          <w:bCs/>
          <w:sz w:val="19"/>
          <w:szCs w:val="19"/>
          <w:lang w:val="pt-BR" w:eastAsia="en-IN"/>
        </w:rPr>
        <w:t xml:space="preserve"> </w:t>
      </w:r>
      <w:r>
        <w:rPr>
          <w:rFonts w:ascii="CMR10" w:hAnsi="CMR10" w:cs="CMR10"/>
          <w:lang w:val="pt-BR" w:eastAsia="pt-BR"/>
        </w:rPr>
        <w:t>C. A. D. Zarro</w:t>
      </w:r>
      <w:r w:rsidRPr="0035013F">
        <w:rPr>
          <w:b/>
          <w:bCs/>
          <w:sz w:val="19"/>
          <w:szCs w:val="19"/>
          <w:vertAlign w:val="superscript"/>
          <w:lang w:val="pt-BR" w:eastAsia="en-IN"/>
        </w:rPr>
        <w:t>1</w:t>
      </w:r>
      <w:r>
        <w:rPr>
          <w:b/>
          <w:bCs/>
          <w:sz w:val="19"/>
          <w:szCs w:val="19"/>
          <w:lang w:val="pt-BR" w:eastAsia="en-IN"/>
        </w:rPr>
        <w:t xml:space="preserve">, </w:t>
      </w:r>
      <w:r w:rsidR="00A2313E">
        <w:rPr>
          <w:rFonts w:ascii="CMR10" w:hAnsi="CMR10" w:cs="CMR10"/>
          <w:lang w:val="pt-BR" w:eastAsia="pt-BR"/>
        </w:rPr>
        <w:t>D. Szilard</w:t>
      </w:r>
      <w:r>
        <w:rPr>
          <w:b/>
          <w:bCs/>
          <w:sz w:val="19"/>
          <w:szCs w:val="19"/>
          <w:vertAlign w:val="superscript"/>
          <w:lang w:val="pt-BR" w:eastAsia="en-IN"/>
        </w:rPr>
        <w:t>2</w:t>
      </w:r>
      <w:r>
        <w:rPr>
          <w:b/>
          <w:bCs/>
          <w:sz w:val="19"/>
          <w:szCs w:val="19"/>
          <w:lang w:val="pt-BR" w:eastAsia="en-IN"/>
        </w:rPr>
        <w:t xml:space="preserve"> </w:t>
      </w:r>
      <w:proofErr w:type="spellStart"/>
      <w:r w:rsidRPr="0035013F">
        <w:rPr>
          <w:bCs/>
          <w:sz w:val="19"/>
          <w:szCs w:val="19"/>
          <w:lang w:val="pt-BR" w:eastAsia="en-IN"/>
        </w:rPr>
        <w:t>and</w:t>
      </w:r>
      <w:proofErr w:type="spellEnd"/>
      <w:r w:rsidRPr="0035013F">
        <w:rPr>
          <w:bCs/>
          <w:sz w:val="19"/>
          <w:szCs w:val="19"/>
          <w:lang w:val="pt-BR" w:eastAsia="en-IN"/>
        </w:rPr>
        <w:t xml:space="preserve"> </w:t>
      </w:r>
      <w:r>
        <w:rPr>
          <w:b/>
          <w:bCs/>
          <w:sz w:val="19"/>
          <w:szCs w:val="19"/>
          <w:lang w:val="pt-BR" w:eastAsia="en-IN"/>
        </w:rPr>
        <w:t xml:space="preserve"> </w:t>
      </w:r>
      <w:r w:rsidR="00A2313E">
        <w:rPr>
          <w:rFonts w:ascii="CMR10" w:hAnsi="CMR10" w:cs="CMR10"/>
          <w:lang w:val="pt-BR" w:eastAsia="pt-BR"/>
        </w:rPr>
        <w:t>A. L. C. Rego</w:t>
      </w:r>
      <w:r>
        <w:rPr>
          <w:b/>
          <w:bCs/>
          <w:sz w:val="19"/>
          <w:szCs w:val="19"/>
          <w:vertAlign w:val="superscript"/>
          <w:lang w:val="pt-BR" w:eastAsia="en-IN"/>
        </w:rPr>
        <w:t>3</w:t>
      </w:r>
    </w:p>
    <w:p w:rsidR="003C0794" w:rsidRPr="00A2313E" w:rsidRDefault="003C0794" w:rsidP="00A2313E">
      <w:pPr>
        <w:shd w:val="clear" w:color="auto" w:fill="FFFFFF"/>
        <w:jc w:val="both"/>
        <w:rPr>
          <w:sz w:val="19"/>
          <w:szCs w:val="19"/>
          <w:lang w:val="pt-BR" w:eastAsia="en-IN"/>
        </w:rPr>
      </w:pPr>
      <w:proofErr w:type="gramStart"/>
      <w:r w:rsidRPr="00A2313E">
        <w:rPr>
          <w:sz w:val="19"/>
          <w:szCs w:val="19"/>
          <w:vertAlign w:val="superscript"/>
          <w:lang w:val="pt-BR" w:eastAsia="en-IN"/>
        </w:rPr>
        <w:t>1</w:t>
      </w:r>
      <w:bookmarkStart w:id="0" w:name="a1"/>
      <w:bookmarkEnd w:id="0"/>
      <w:proofErr w:type="gramEnd"/>
      <w:r w:rsidR="00A2313E" w:rsidRPr="00A2313E">
        <w:rPr>
          <w:lang w:val="pt-BR"/>
        </w:rPr>
        <w:t xml:space="preserve"> </w:t>
      </w:r>
      <w:r w:rsidR="00A2313E" w:rsidRPr="00A2313E">
        <w:rPr>
          <w:sz w:val="19"/>
          <w:szCs w:val="19"/>
          <w:lang w:val="pt-BR" w:eastAsia="en-IN"/>
        </w:rPr>
        <w:t>Instituto de F</w:t>
      </w:r>
      <w:r w:rsidR="00A2313E">
        <w:rPr>
          <w:sz w:val="19"/>
          <w:szCs w:val="19"/>
          <w:lang w:val="pt-BR" w:eastAsia="en-IN"/>
        </w:rPr>
        <w:t>í</w:t>
      </w:r>
      <w:r w:rsidR="00A2313E" w:rsidRPr="00A2313E">
        <w:rPr>
          <w:sz w:val="19"/>
          <w:szCs w:val="19"/>
          <w:lang w:val="pt-BR" w:eastAsia="en-IN"/>
        </w:rPr>
        <w:t>sica, Universidade Federal do Rio de Janeiro,</w:t>
      </w:r>
      <w:r w:rsidR="00A2313E">
        <w:rPr>
          <w:sz w:val="19"/>
          <w:szCs w:val="19"/>
          <w:lang w:val="pt-BR" w:eastAsia="en-IN"/>
        </w:rPr>
        <w:t xml:space="preserve"> </w:t>
      </w:r>
      <w:r w:rsidR="00A2313E" w:rsidRPr="00A2313E">
        <w:rPr>
          <w:sz w:val="19"/>
          <w:szCs w:val="19"/>
          <w:lang w:val="pt-BR" w:eastAsia="en-IN"/>
        </w:rPr>
        <w:t xml:space="preserve">21941-972 Rio de Janeiro, RJ, </w:t>
      </w:r>
      <w:proofErr w:type="spellStart"/>
      <w:r w:rsidR="00A2313E" w:rsidRPr="00A2313E">
        <w:rPr>
          <w:sz w:val="19"/>
          <w:szCs w:val="19"/>
          <w:lang w:val="pt-BR" w:eastAsia="en-IN"/>
        </w:rPr>
        <w:t>Brazil</w:t>
      </w:r>
      <w:proofErr w:type="spellEnd"/>
      <w:r w:rsidR="00A2313E">
        <w:rPr>
          <w:sz w:val="19"/>
          <w:szCs w:val="19"/>
          <w:lang w:val="pt-BR" w:eastAsia="en-IN"/>
        </w:rPr>
        <w:t>.</w:t>
      </w:r>
    </w:p>
    <w:p w:rsidR="008A55B5" w:rsidRDefault="003C0794" w:rsidP="00A2313E">
      <w:pPr>
        <w:shd w:val="clear" w:color="auto" w:fill="FFFFFF"/>
        <w:jc w:val="both"/>
        <w:rPr>
          <w:sz w:val="19"/>
          <w:szCs w:val="19"/>
          <w:lang w:val="pt-BR" w:eastAsia="en-IN"/>
        </w:rPr>
      </w:pPr>
      <w:proofErr w:type="gramStart"/>
      <w:r w:rsidRPr="00A2313E">
        <w:rPr>
          <w:sz w:val="19"/>
          <w:szCs w:val="19"/>
          <w:vertAlign w:val="superscript"/>
          <w:lang w:val="pt-BR" w:eastAsia="en-IN"/>
        </w:rPr>
        <w:t>2</w:t>
      </w:r>
      <w:bookmarkStart w:id="1" w:name="a2"/>
      <w:bookmarkEnd w:id="1"/>
      <w:proofErr w:type="gramEnd"/>
      <w:r w:rsidR="00A2313E" w:rsidRPr="00A2313E">
        <w:rPr>
          <w:lang w:val="pt-BR"/>
        </w:rPr>
        <w:t xml:space="preserve"> </w:t>
      </w:r>
      <w:r w:rsidR="00A2313E" w:rsidRPr="00A2313E">
        <w:rPr>
          <w:sz w:val="19"/>
          <w:szCs w:val="19"/>
          <w:lang w:val="pt-BR" w:eastAsia="en-IN"/>
        </w:rPr>
        <w:t>Centro Brasileiro de Pesquisas F</w:t>
      </w:r>
      <w:r w:rsidR="00A2313E">
        <w:rPr>
          <w:sz w:val="19"/>
          <w:szCs w:val="19"/>
          <w:lang w:val="pt-BR" w:eastAsia="en-IN"/>
        </w:rPr>
        <w:t>í</w:t>
      </w:r>
      <w:r w:rsidR="00A2313E" w:rsidRPr="00A2313E">
        <w:rPr>
          <w:sz w:val="19"/>
          <w:szCs w:val="19"/>
          <w:lang w:val="pt-BR" w:eastAsia="en-IN"/>
        </w:rPr>
        <w:t xml:space="preserve">sicas, 22290-180 Rio de Janeiro, RJ, </w:t>
      </w:r>
      <w:proofErr w:type="spellStart"/>
      <w:r w:rsidR="00A2313E" w:rsidRPr="00A2313E">
        <w:rPr>
          <w:sz w:val="19"/>
          <w:szCs w:val="19"/>
          <w:lang w:val="pt-BR" w:eastAsia="en-IN"/>
        </w:rPr>
        <w:t>Brazil</w:t>
      </w:r>
      <w:proofErr w:type="spellEnd"/>
      <w:r w:rsidR="00A2313E">
        <w:rPr>
          <w:sz w:val="19"/>
          <w:szCs w:val="19"/>
          <w:lang w:val="pt-BR" w:eastAsia="en-IN"/>
        </w:rPr>
        <w:t>.</w:t>
      </w:r>
    </w:p>
    <w:p w:rsidR="00A2313E" w:rsidRPr="00A2313E" w:rsidRDefault="00A2313E" w:rsidP="00A2313E">
      <w:pPr>
        <w:shd w:val="clear" w:color="auto" w:fill="FFFFFF"/>
        <w:jc w:val="both"/>
        <w:rPr>
          <w:rFonts w:eastAsia="MS Mincho"/>
          <w:sz w:val="19"/>
          <w:szCs w:val="19"/>
          <w:lang w:val="pt-BR"/>
        </w:rPr>
      </w:pPr>
      <w:proofErr w:type="gramStart"/>
      <w:r>
        <w:rPr>
          <w:sz w:val="19"/>
          <w:szCs w:val="19"/>
          <w:vertAlign w:val="superscript"/>
          <w:lang w:val="pt-BR" w:eastAsia="en-IN"/>
        </w:rPr>
        <w:t>3</w:t>
      </w:r>
      <w:proofErr w:type="gramEnd"/>
      <w:r w:rsidRPr="00A2313E">
        <w:rPr>
          <w:lang w:val="pt-BR"/>
        </w:rPr>
        <w:t xml:space="preserve"> </w:t>
      </w:r>
      <w:r w:rsidRPr="00A2313E">
        <w:rPr>
          <w:sz w:val="19"/>
          <w:szCs w:val="19"/>
          <w:lang w:val="pt-BR" w:eastAsia="en-IN"/>
        </w:rPr>
        <w:t>Instituto de Aplica</w:t>
      </w:r>
      <w:r>
        <w:rPr>
          <w:sz w:val="19"/>
          <w:szCs w:val="19"/>
          <w:lang w:val="pt-BR" w:eastAsia="en-IN"/>
        </w:rPr>
        <w:t>çã</w:t>
      </w:r>
      <w:r w:rsidRPr="00A2313E">
        <w:rPr>
          <w:sz w:val="19"/>
          <w:szCs w:val="19"/>
          <w:lang w:val="pt-BR" w:eastAsia="en-IN"/>
        </w:rPr>
        <w:t>o Fernando Rodrigues da Silveira, Universidade do Estado do Rio de Janeiro,</w:t>
      </w:r>
      <w:r>
        <w:rPr>
          <w:sz w:val="19"/>
          <w:szCs w:val="19"/>
          <w:lang w:val="pt-BR" w:eastAsia="en-IN"/>
        </w:rPr>
        <w:t xml:space="preserve"> </w:t>
      </w:r>
      <w:r w:rsidRPr="00A2313E">
        <w:rPr>
          <w:sz w:val="19"/>
          <w:szCs w:val="19"/>
          <w:lang w:val="pt-BR" w:eastAsia="en-IN"/>
        </w:rPr>
        <w:t>20261-232 Rio de Janeiro, Rio de</w:t>
      </w:r>
      <w:r>
        <w:rPr>
          <w:sz w:val="19"/>
          <w:szCs w:val="19"/>
          <w:lang w:val="pt-BR" w:eastAsia="en-IN"/>
        </w:rPr>
        <w:br/>
        <w:t xml:space="preserve"> </w:t>
      </w:r>
      <w:r w:rsidRPr="00A2313E">
        <w:rPr>
          <w:sz w:val="19"/>
          <w:szCs w:val="19"/>
          <w:lang w:val="pt-BR" w:eastAsia="en-IN"/>
        </w:rPr>
        <w:t xml:space="preserve"> Janeiro, </w:t>
      </w:r>
      <w:proofErr w:type="spellStart"/>
      <w:r w:rsidRPr="00A2313E">
        <w:rPr>
          <w:sz w:val="19"/>
          <w:szCs w:val="19"/>
          <w:lang w:val="pt-BR" w:eastAsia="en-IN"/>
        </w:rPr>
        <w:t>Brazil</w:t>
      </w:r>
      <w:proofErr w:type="spellEnd"/>
      <w:r>
        <w:rPr>
          <w:sz w:val="19"/>
          <w:szCs w:val="19"/>
          <w:lang w:val="pt-BR" w:eastAsia="en-IN"/>
        </w:rPr>
        <w:t>.</w:t>
      </w:r>
    </w:p>
    <w:p w:rsidR="00861508" w:rsidRPr="00A2313E" w:rsidRDefault="00861508">
      <w:pPr>
        <w:rPr>
          <w:rFonts w:eastAsia="MS Mincho"/>
          <w:sz w:val="19"/>
          <w:szCs w:val="19"/>
          <w:lang w:val="pt-BR"/>
        </w:rPr>
      </w:pPr>
    </w:p>
    <w:p w:rsidR="00812538" w:rsidRPr="00A2313E" w:rsidRDefault="00812538" w:rsidP="00812538">
      <w:pPr>
        <w:jc w:val="both"/>
        <w:rPr>
          <w:rFonts w:eastAsia="MS Mincho"/>
          <w:sz w:val="19"/>
          <w:szCs w:val="19"/>
          <w:lang w:val="pt-BR"/>
        </w:rPr>
      </w:pPr>
    </w:p>
    <w:p w:rsidR="00351E9B" w:rsidRPr="00A2313E" w:rsidRDefault="00351E9B" w:rsidP="00812538">
      <w:pPr>
        <w:jc w:val="both"/>
        <w:rPr>
          <w:rFonts w:eastAsia="MS Mincho"/>
          <w:sz w:val="19"/>
          <w:szCs w:val="19"/>
          <w:lang w:val="pt-BR"/>
        </w:rPr>
        <w:sectPr w:rsidR="00351E9B" w:rsidRPr="00A2313E"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Keywords: Rice lines, Salt stress, Microsatellite (SSR) marker, Protein analysis,</w:t>
      </w:r>
      <w:r w:rsidRPr="009D49B8">
        <w:rPr>
          <w:bCs w:val="0"/>
          <w:i w:val="0"/>
          <w:iCs w:val="0"/>
          <w:noProof w:val="0"/>
          <w:sz w:val="19"/>
          <w:szCs w:val="19"/>
          <w:lang w:val="en-IN" w:eastAsia="en-IN"/>
        </w:rPr>
        <w:t xml:space="preserve"> Gene expression</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B7370E" w:rsidRDefault="00B7370E" w:rsidP="00883A50">
      <w:pPr>
        <w:jc w:val="both"/>
        <w:rPr>
          <w:sz w:val="19"/>
          <w:szCs w:val="19"/>
          <w:lang w:val="en-IN" w:eastAsia="en-IN"/>
        </w:rPr>
      </w:pPr>
    </w:p>
    <w:p w:rsidR="00B7370E" w:rsidRPr="008617AB" w:rsidRDefault="00942C3C" w:rsidP="00883A50">
      <w:pPr>
        <w:jc w:val="both"/>
        <w:rPr>
          <w:sz w:val="19"/>
          <w:szCs w:val="19"/>
          <w:lang w:eastAsia="en-IN"/>
        </w:rPr>
      </w:pPr>
      <w:r>
        <w:rPr>
          <w:sz w:val="19"/>
          <w:szCs w:val="19"/>
          <w:lang w:val="en-IN" w:eastAsia="en-IN"/>
        </w:rPr>
        <w:t>We</w:t>
      </w:r>
      <w:r w:rsidR="00B7370E">
        <w:rPr>
          <w:sz w:val="19"/>
          <w:szCs w:val="19"/>
          <w:lang w:val="en-IN" w:eastAsia="en-IN"/>
        </w:rPr>
        <w:t xml:space="preserve"> obtained an </w:t>
      </w:r>
      <w:r w:rsidR="00B7370E" w:rsidRPr="00B7370E">
        <w:rPr>
          <w:sz w:val="19"/>
          <w:szCs w:val="19"/>
          <w:lang w:val="en-IN" w:eastAsia="en-IN"/>
        </w:rPr>
        <w:t>exact algebraic solution for the quantum harmonic oscillator with variable frequency</w:t>
      </w:r>
      <w:r w:rsidR="00B7370E">
        <w:rPr>
          <w:sz w:val="19"/>
          <w:szCs w:val="19"/>
          <w:lang w:val="en-IN" w:eastAsia="en-IN"/>
        </w:rPr>
        <w:t xml:space="preserve"> </w:t>
      </w:r>
      <w:r>
        <w:rPr>
          <w:sz w:val="19"/>
          <w:szCs w:val="19"/>
          <w:lang w:val="en-IN" w:eastAsia="en-IN"/>
        </w:rPr>
        <w:t xml:space="preserve">in a closed form. This allows us to implement a numerical calculation to study the dynamics of the system. </w:t>
      </w:r>
      <w:r w:rsidR="0070336C">
        <w:rPr>
          <w:sz w:val="19"/>
          <w:szCs w:val="19"/>
          <w:lang w:val="en-IN" w:eastAsia="en-IN"/>
        </w:rPr>
        <w:t>It is shown that for any frequency function</w:t>
      </w:r>
      <w:r w:rsidR="00730EB4">
        <w:rPr>
          <w:sz w:val="19"/>
          <w:szCs w:val="19"/>
          <w:lang w:val="en-IN" w:eastAsia="en-IN"/>
        </w:rPr>
        <w:t xml:space="preserve">, </w:t>
      </w:r>
      <w:r w:rsidR="0070336C">
        <w:rPr>
          <w:sz w:val="19"/>
          <w:szCs w:val="19"/>
          <w:lang w:val="en-IN" w:eastAsia="en-IN"/>
        </w:rPr>
        <w:t xml:space="preserve">the instantaneous state of the system is a squeezed one of the initial Hamiltonian. Once the final state </w:t>
      </w:r>
      <w:r w:rsidR="009102E5">
        <w:rPr>
          <w:sz w:val="19"/>
          <w:szCs w:val="19"/>
          <w:lang w:val="en-IN" w:eastAsia="en-IN"/>
        </w:rPr>
        <w:t>is found</w:t>
      </w:r>
      <w:r w:rsidR="0070336C">
        <w:rPr>
          <w:sz w:val="19"/>
          <w:szCs w:val="19"/>
          <w:lang w:val="en-IN" w:eastAsia="en-IN"/>
        </w:rPr>
        <w:t>,</w:t>
      </w:r>
      <w:r w:rsidR="009102E5">
        <w:rPr>
          <w:sz w:val="19"/>
          <w:szCs w:val="19"/>
          <w:lang w:val="en-IN" w:eastAsia="en-IN"/>
        </w:rPr>
        <w:t xml:space="preserve"> </w:t>
      </w:r>
      <w:r w:rsidR="0070336C">
        <w:rPr>
          <w:sz w:val="19"/>
          <w:szCs w:val="19"/>
          <w:lang w:val="en-IN" w:eastAsia="en-IN"/>
        </w:rPr>
        <w:t>i</w:t>
      </w:r>
      <w:r w:rsidR="00B7370E">
        <w:rPr>
          <w:sz w:val="19"/>
          <w:szCs w:val="19"/>
          <w:lang w:val="en-IN" w:eastAsia="en-IN"/>
        </w:rPr>
        <w:t xml:space="preserve">s mandatory to analyse </w:t>
      </w:r>
      <w:r w:rsidR="00D0002C">
        <w:rPr>
          <w:sz w:val="19"/>
          <w:szCs w:val="19"/>
          <w:lang w:val="en-IN" w:eastAsia="en-IN"/>
        </w:rPr>
        <w:t xml:space="preserve">the models that maximize the squeezing degree. </w:t>
      </w:r>
      <w:r w:rsidR="0070336C">
        <w:rPr>
          <w:sz w:val="19"/>
          <w:szCs w:val="19"/>
          <w:lang w:val="en-IN" w:eastAsia="en-IN"/>
        </w:rPr>
        <w:t xml:space="preserve">We present a discussion by comparison the </w:t>
      </w:r>
      <w:proofErr w:type="spellStart"/>
      <w:r w:rsidR="0070336C">
        <w:rPr>
          <w:sz w:val="19"/>
          <w:szCs w:val="19"/>
          <w:lang w:val="en-IN" w:eastAsia="en-IN"/>
        </w:rPr>
        <w:t>Janszky</w:t>
      </w:r>
      <w:proofErr w:type="spellEnd"/>
      <w:r w:rsidR="0070336C">
        <w:rPr>
          <w:sz w:val="19"/>
          <w:szCs w:val="19"/>
          <w:lang w:val="en-IN" w:eastAsia="en-IN"/>
        </w:rPr>
        <w:t>-Adam scheme</w:t>
      </w:r>
      <w:r w:rsidR="00B4053F">
        <w:rPr>
          <w:sz w:val="19"/>
          <w:szCs w:val="19"/>
          <w:lang w:val="en-IN" w:eastAsia="en-IN"/>
        </w:rPr>
        <w:t>, where</w:t>
      </w:r>
      <w:r w:rsidR="009102E5">
        <w:rPr>
          <w:sz w:val="19"/>
          <w:szCs w:val="19"/>
          <w:lang w:val="en-IN" w:eastAsia="en-IN"/>
        </w:rPr>
        <w:t xml:space="preserve"> </w:t>
      </w:r>
      <w:r w:rsidR="00B4053F">
        <w:rPr>
          <w:sz w:val="19"/>
          <w:szCs w:val="19"/>
          <w:lang w:val="en-IN" w:eastAsia="en-IN"/>
        </w:rPr>
        <w:t xml:space="preserve">the frequency modulation accounts through sudden changes between two stable frequencies, and the parametric resonance model, where the </w:t>
      </w:r>
      <w:r w:rsidR="008617AB">
        <w:rPr>
          <w:sz w:val="19"/>
          <w:szCs w:val="19"/>
          <w:lang w:val="en-IN" w:eastAsia="en-IN"/>
        </w:rPr>
        <w:t xml:space="preserve">frequency </w:t>
      </w:r>
      <w:r w:rsidR="00B4053F">
        <w:rPr>
          <w:sz w:val="19"/>
          <w:szCs w:val="19"/>
          <w:lang w:val="en-IN" w:eastAsia="en-IN"/>
        </w:rPr>
        <w:t>modulation accounts through a harmonic function.</w:t>
      </w:r>
      <w:r w:rsidR="008617AB">
        <w:rPr>
          <w:sz w:val="19"/>
          <w:szCs w:val="19"/>
          <w:lang w:val="en-IN" w:eastAsia="en-IN"/>
        </w:rPr>
        <w:t xml:space="preserve"> In such </w:t>
      </w:r>
      <w:r w:rsidR="00876108">
        <w:rPr>
          <w:sz w:val="19"/>
          <w:szCs w:val="19"/>
          <w:lang w:val="en-IN" w:eastAsia="en-IN"/>
        </w:rPr>
        <w:t>analyses</w:t>
      </w:r>
      <w:r w:rsidR="008617AB">
        <w:rPr>
          <w:sz w:val="19"/>
          <w:szCs w:val="19"/>
          <w:lang w:val="en-IN" w:eastAsia="en-IN"/>
        </w:rPr>
        <w:t xml:space="preserve"> </w:t>
      </w:r>
      <w:r w:rsidR="008617AB" w:rsidRPr="008617AB">
        <w:rPr>
          <w:sz w:val="19"/>
          <w:szCs w:val="19"/>
          <w:lang w:val="en-IN" w:eastAsia="en-IN"/>
        </w:rPr>
        <w:t>new aspects of the problem are elucidated.</w:t>
      </w:r>
    </w:p>
    <w:p w:rsidR="00B7370E" w:rsidRDefault="00B7370E" w:rsidP="00883A50">
      <w:pPr>
        <w:jc w:val="both"/>
        <w:rPr>
          <w:sz w:val="19"/>
          <w:szCs w:val="19"/>
          <w:lang w:val="en-IN" w:eastAsia="en-IN"/>
        </w:rPr>
      </w:pPr>
    </w:p>
    <w:p w:rsidR="00883A50" w:rsidRDefault="00883A50" w:rsidP="00883A50">
      <w:pPr>
        <w:jc w:val="both"/>
        <w:rPr>
          <w:sz w:val="19"/>
          <w:szCs w:val="19"/>
          <w:lang w:val="en-I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18787C" w:rsidRDefault="008617AB" w:rsidP="0018787C">
      <w:pPr>
        <w:pStyle w:val="Textoindependiente"/>
        <w:keepNext/>
        <w:ind w:firstLine="0"/>
        <w:jc w:val="center"/>
      </w:pPr>
      <w:r>
        <w:rPr>
          <w:noProof/>
          <w:sz w:val="19"/>
          <w:szCs w:val="19"/>
          <w:lang w:val="pt-BR" w:eastAsia="pt-BR"/>
        </w:rPr>
        <w:drawing>
          <wp:inline distT="0" distB="0" distL="0" distR="0" wp14:anchorId="6A66C9BC" wp14:editId="0456201F">
            <wp:extent cx="2630718" cy="25622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5159" cy="2566550"/>
                    </a:xfrm>
                    <a:prstGeom prst="rect">
                      <a:avLst/>
                    </a:prstGeom>
                    <a:noFill/>
                    <a:ln>
                      <a:noFill/>
                    </a:ln>
                  </pic:spPr>
                </pic:pic>
              </a:graphicData>
            </a:graphic>
          </wp:inline>
        </w:drawing>
      </w:r>
    </w:p>
    <w:p w:rsidR="0018787C" w:rsidRPr="0018787C" w:rsidRDefault="0018787C" w:rsidP="0018787C">
      <w:pPr>
        <w:widowControl w:val="0"/>
        <w:spacing w:after="200"/>
        <w:rPr>
          <w:rFonts w:ascii="Arial" w:eastAsia="Arial" w:hAnsi="Arial" w:cs="Arial"/>
          <w:bCs/>
          <w:noProof/>
          <w:color w:val="000000"/>
          <w:sz w:val="22"/>
        </w:rPr>
      </w:pPr>
      <w:proofErr w:type="gramStart"/>
      <w:r>
        <w:rPr>
          <w:rFonts w:ascii="Tw Cen MT" w:eastAsia="Tw Cen MT" w:hAnsi="Tw Cen MT" w:cs="Tw Cen MT"/>
          <w:bCs/>
          <w:color w:val="000000"/>
          <w:szCs w:val="18"/>
        </w:rPr>
        <w:t xml:space="preserve">Squeezing state dynamics </w:t>
      </w:r>
      <w:r w:rsidR="00876108">
        <w:rPr>
          <w:rFonts w:ascii="Tw Cen MT" w:eastAsia="Tw Cen MT" w:hAnsi="Tw Cen MT" w:cs="Tw Cen MT"/>
          <w:bCs/>
          <w:color w:val="000000"/>
          <w:szCs w:val="18"/>
        </w:rPr>
        <w:t xml:space="preserve">in the complex plane for the </w:t>
      </w:r>
      <w:proofErr w:type="spellStart"/>
      <w:r w:rsidR="00876108">
        <w:rPr>
          <w:rFonts w:ascii="Tw Cen MT" w:eastAsia="Tw Cen MT" w:hAnsi="Tw Cen MT" w:cs="Tw Cen MT"/>
          <w:bCs/>
          <w:color w:val="000000"/>
          <w:szCs w:val="18"/>
        </w:rPr>
        <w:t>Janszky</w:t>
      </w:r>
      <w:proofErr w:type="spellEnd"/>
      <w:r w:rsidR="00876108">
        <w:rPr>
          <w:rFonts w:ascii="Tw Cen MT" w:eastAsia="Tw Cen MT" w:hAnsi="Tw Cen MT" w:cs="Tw Cen MT"/>
          <w:bCs/>
          <w:color w:val="000000"/>
          <w:szCs w:val="18"/>
        </w:rPr>
        <w:t>-Adam scheme.</w:t>
      </w:r>
      <w:proofErr w:type="gramEnd"/>
    </w:p>
    <w:p w:rsidR="003C0794" w:rsidRDefault="003C0794" w:rsidP="003C0794">
      <w:pPr>
        <w:pStyle w:val="Textoindependiente"/>
        <w:jc w:val="left"/>
        <w:rPr>
          <w:sz w:val="19"/>
          <w:szCs w:val="19"/>
        </w:rPr>
      </w:pPr>
    </w:p>
    <w:p w:rsidR="00876108" w:rsidRDefault="00876108" w:rsidP="003C0794">
      <w:pPr>
        <w:pStyle w:val="Textoindependiente"/>
        <w:jc w:val="left"/>
        <w:rPr>
          <w:sz w:val="19"/>
          <w:szCs w:val="19"/>
        </w:rPr>
      </w:pPr>
    </w:p>
    <w:p w:rsidR="00876108" w:rsidRDefault="00876108" w:rsidP="003C0794">
      <w:pPr>
        <w:pStyle w:val="Textoindependiente"/>
        <w:jc w:val="left"/>
        <w:rPr>
          <w:sz w:val="19"/>
          <w:szCs w:val="19"/>
        </w:rPr>
      </w:pPr>
      <w:bookmarkStart w:id="2" w:name="_GoBack"/>
      <w:bookmarkEnd w:id="2"/>
    </w:p>
    <w:p w:rsidR="003C0794" w:rsidRPr="001E2E0C" w:rsidRDefault="003C0794" w:rsidP="00861508">
      <w:pPr>
        <w:pStyle w:val="Textoindependiente"/>
        <w:numPr>
          <w:ilvl w:val="0"/>
          <w:numId w:val="22"/>
        </w:numPr>
        <w:jc w:val="left"/>
        <w:rPr>
          <w:b/>
          <w:sz w:val="19"/>
          <w:szCs w:val="19"/>
        </w:rPr>
      </w:pPr>
      <w:r w:rsidRPr="001E2E0C">
        <w:rPr>
          <w:b/>
          <w:sz w:val="19"/>
          <w:szCs w:val="19"/>
        </w:rPr>
        <w:lastRenderedPageBreak/>
        <w:t>Reference</w:t>
      </w:r>
      <w:r w:rsidR="00715E78" w:rsidRPr="001E2E0C">
        <w:rPr>
          <w:b/>
          <w:sz w:val="19"/>
          <w:szCs w:val="19"/>
        </w:rPr>
        <w:t>s</w:t>
      </w:r>
      <w:r w:rsidRPr="001E2E0C">
        <w:rPr>
          <w:b/>
          <w:sz w:val="19"/>
          <w:szCs w:val="19"/>
        </w:rPr>
        <w:t>:</w:t>
      </w:r>
    </w:p>
    <w:p w:rsidR="00715E78" w:rsidRPr="001E2E0C" w:rsidRDefault="00715E78" w:rsidP="001E2E0C">
      <w:pPr>
        <w:shd w:val="clear" w:color="auto" w:fill="FFFFFF"/>
        <w:spacing w:before="100" w:beforeAutospacing="1" w:after="120"/>
        <w:ind w:left="720" w:hanging="360"/>
        <w:jc w:val="both"/>
        <w:rPr>
          <w:sz w:val="19"/>
          <w:szCs w:val="19"/>
          <w:lang w:val="en-IN" w:eastAsia="en-IN"/>
        </w:rPr>
      </w:pPr>
      <w:bookmarkStart w:id="3" w:name="2"/>
      <w:bookmarkEnd w:id="3"/>
      <w:r w:rsidRPr="001E2E0C">
        <w:rPr>
          <w:color w:val="262626"/>
          <w:shd w:val="clear" w:color="auto" w:fill="FFFFFF"/>
        </w:rPr>
        <w:t>1.</w:t>
      </w:r>
      <w:r w:rsidRPr="001E2E0C">
        <w:rPr>
          <w:color w:val="262626"/>
          <w:shd w:val="clear" w:color="auto" w:fill="FFFFFF"/>
        </w:rPr>
        <w:tab/>
      </w:r>
      <w:r w:rsidRPr="001E2E0C">
        <w:rPr>
          <w:color w:val="262626"/>
          <w:shd w:val="clear" w:color="auto" w:fill="FFFFFF"/>
        </w:rPr>
        <w:t xml:space="preserve">MA, </w:t>
      </w:r>
      <w:proofErr w:type="spellStart"/>
      <w:r w:rsidRPr="001E2E0C">
        <w:rPr>
          <w:color w:val="262626"/>
          <w:shd w:val="clear" w:color="auto" w:fill="FFFFFF"/>
        </w:rPr>
        <w:t>Xin</w:t>
      </w:r>
      <w:proofErr w:type="spellEnd"/>
      <w:r w:rsidRPr="001E2E0C">
        <w:rPr>
          <w:color w:val="262626"/>
          <w:shd w:val="clear" w:color="auto" w:fill="FFFFFF"/>
        </w:rPr>
        <w:t xml:space="preserve">; RHODES, William. </w:t>
      </w:r>
      <w:r w:rsidRPr="001E2E0C">
        <w:rPr>
          <w:color w:val="262626"/>
          <w:shd w:val="clear" w:color="auto" w:fill="FFFFFF"/>
        </w:rPr>
        <w:t>Squeezing</w:t>
      </w:r>
      <w:r w:rsidRPr="001E2E0C">
        <w:rPr>
          <w:color w:val="262626"/>
          <w:shd w:val="clear" w:color="auto" w:fill="FFFFFF"/>
        </w:rPr>
        <w:t xml:space="preserve"> in harmonic oscillators with time-dependent frequencies. Physical Review A, v. 39, n. 4, p. 1941, 1989.</w:t>
      </w:r>
    </w:p>
    <w:p w:rsidR="00715E78" w:rsidRPr="001E2E0C" w:rsidRDefault="00715E78" w:rsidP="00F402A5">
      <w:pPr>
        <w:pStyle w:val="Prrafodelista"/>
        <w:numPr>
          <w:ilvl w:val="0"/>
          <w:numId w:val="16"/>
        </w:numPr>
        <w:autoSpaceDE w:val="0"/>
        <w:autoSpaceDN w:val="0"/>
        <w:adjustRightInd w:val="0"/>
        <w:jc w:val="both"/>
        <w:rPr>
          <w:sz w:val="18"/>
          <w:szCs w:val="18"/>
          <w:lang w:eastAsia="pt-BR"/>
        </w:rPr>
      </w:pPr>
      <w:r w:rsidRPr="001E2E0C">
        <w:rPr>
          <w:sz w:val="18"/>
          <w:szCs w:val="18"/>
          <w:lang w:eastAsia="pt-BR"/>
        </w:rPr>
        <w:t>KISS, T.; JANSZKY, J.; ADAM, P. Time evolution of</w:t>
      </w:r>
      <w:r w:rsidRPr="001E2E0C">
        <w:rPr>
          <w:sz w:val="18"/>
          <w:szCs w:val="18"/>
          <w:lang w:eastAsia="pt-BR"/>
        </w:rPr>
        <w:t xml:space="preserve"> </w:t>
      </w:r>
      <w:r w:rsidRPr="001E2E0C">
        <w:rPr>
          <w:sz w:val="18"/>
          <w:szCs w:val="18"/>
          <w:lang w:eastAsia="pt-BR"/>
        </w:rPr>
        <w:t>harmonic oscillators with time-dependent parameters: A</w:t>
      </w:r>
      <w:r w:rsidRPr="001E2E0C">
        <w:rPr>
          <w:sz w:val="18"/>
          <w:szCs w:val="18"/>
          <w:lang w:eastAsia="pt-BR"/>
        </w:rPr>
        <w:t xml:space="preserve"> </w:t>
      </w:r>
      <w:r w:rsidRPr="001E2E0C">
        <w:rPr>
          <w:sz w:val="18"/>
          <w:szCs w:val="18"/>
          <w:lang w:eastAsia="pt-BR"/>
        </w:rPr>
        <w:t>step-function approximation. Physical Review A, v. 49, n.6, p. 4935, 1994.</w:t>
      </w:r>
    </w:p>
    <w:p w:rsidR="001E2E0C" w:rsidRPr="001E2E0C" w:rsidRDefault="001E2E0C" w:rsidP="00F402A5">
      <w:pPr>
        <w:pStyle w:val="Prrafodelista"/>
        <w:autoSpaceDE w:val="0"/>
        <w:autoSpaceDN w:val="0"/>
        <w:adjustRightInd w:val="0"/>
        <w:jc w:val="both"/>
        <w:rPr>
          <w:sz w:val="18"/>
          <w:szCs w:val="18"/>
          <w:lang w:eastAsia="pt-BR"/>
        </w:rPr>
      </w:pPr>
    </w:p>
    <w:p w:rsidR="00715E78" w:rsidRPr="001E2E0C" w:rsidRDefault="00715E78" w:rsidP="00F402A5">
      <w:pPr>
        <w:pStyle w:val="Prrafodelista"/>
        <w:numPr>
          <w:ilvl w:val="0"/>
          <w:numId w:val="16"/>
        </w:numPr>
        <w:autoSpaceDE w:val="0"/>
        <w:autoSpaceDN w:val="0"/>
        <w:adjustRightInd w:val="0"/>
        <w:jc w:val="both"/>
        <w:rPr>
          <w:sz w:val="18"/>
          <w:szCs w:val="18"/>
          <w:lang w:eastAsia="pt-BR"/>
        </w:rPr>
      </w:pPr>
      <w:r w:rsidRPr="001E2E0C">
        <w:rPr>
          <w:sz w:val="18"/>
          <w:szCs w:val="18"/>
          <w:lang w:eastAsia="pt-BR"/>
        </w:rPr>
        <w:t>FUJII, Toshiyuki et al. Quantum circuit analog of the dynamical</w:t>
      </w:r>
      <w:r w:rsidRPr="001E2E0C">
        <w:rPr>
          <w:sz w:val="18"/>
          <w:szCs w:val="18"/>
          <w:lang w:eastAsia="pt-BR"/>
        </w:rPr>
        <w:t xml:space="preserve"> </w:t>
      </w:r>
      <w:r w:rsidRPr="001E2E0C">
        <w:rPr>
          <w:sz w:val="18"/>
          <w:szCs w:val="18"/>
          <w:lang w:eastAsia="pt-BR"/>
        </w:rPr>
        <w:t>Casimir e</w:t>
      </w:r>
      <w:r w:rsidR="001E2E0C" w:rsidRPr="001E2E0C">
        <w:rPr>
          <w:sz w:val="18"/>
          <w:szCs w:val="18"/>
          <w:lang w:eastAsia="pt-BR"/>
        </w:rPr>
        <w:t>ffe</w:t>
      </w:r>
      <w:r w:rsidRPr="001E2E0C">
        <w:rPr>
          <w:sz w:val="18"/>
          <w:szCs w:val="18"/>
          <w:lang w:eastAsia="pt-BR"/>
        </w:rPr>
        <w:t>ct. Physical Review B, v. 84, n. 17, p.174521, 2011.</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Pr="0005164C" w:rsidRDefault="00F402A5" w:rsidP="00861508">
      <w:pPr>
        <w:jc w:val="both"/>
        <w:rPr>
          <w:rFonts w:eastAsia="MS PGothic"/>
          <w:b/>
          <w:sz w:val="19"/>
          <w:szCs w:val="19"/>
        </w:rPr>
      </w:pPr>
      <w:r w:rsidRPr="00F402A5">
        <w:rPr>
          <w:sz w:val="19"/>
          <w:szCs w:val="19"/>
        </w:rPr>
        <w:t>D.M. Tibaduiza has completed his M.Sc. in theoretical physics with emphasis in colloidal stability at the age of 31 years and is a Ph.D. candidate in physics at the Federal University of Rio de Janeiro (UFRJ). Actually</w:t>
      </w:r>
      <w:r>
        <w:rPr>
          <w:sz w:val="19"/>
          <w:szCs w:val="19"/>
        </w:rPr>
        <w:t xml:space="preserve"> is</w:t>
      </w:r>
      <w:r w:rsidRPr="00F402A5">
        <w:rPr>
          <w:sz w:val="19"/>
          <w:szCs w:val="19"/>
        </w:rPr>
        <w:t xml:space="preserve"> researching in quantum electrodynamics and the dynamical Casimir effect. He is an expert in mathematical methods applied in physics and it computational implementation. He has Extensive experience in basic physics and mathematics education. He has two collaborations published in in reputed journals and two researches that will be sonly submitted.</w:t>
      </w:r>
      <w:r w:rsidR="00861508" w:rsidRPr="0005164C">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876108" w:rsidP="00861508">
      <w:pPr>
        <w:autoSpaceDE w:val="0"/>
        <w:autoSpaceDN w:val="0"/>
        <w:adjustRightInd w:val="0"/>
        <w:jc w:val="left"/>
        <w:rPr>
          <w:sz w:val="19"/>
          <w:szCs w:val="19"/>
          <w:lang w:val="en-NZ"/>
        </w:rPr>
      </w:pPr>
      <w:r>
        <w:rPr>
          <w:b/>
          <w:noProof/>
          <w:lang w:val="pt-BR" w:eastAsia="pt-BR"/>
        </w:rPr>
        <w:drawing>
          <wp:anchor distT="0" distB="0" distL="114300" distR="114300" simplePos="0" relativeHeight="251659264" behindDoc="1" locked="0" layoutInCell="1" allowOverlap="1" wp14:anchorId="50F8296E" wp14:editId="5B5A3C72">
            <wp:simplePos x="0" y="0"/>
            <wp:positionH relativeFrom="column">
              <wp:posOffset>29845</wp:posOffset>
            </wp:positionH>
            <wp:positionV relativeFrom="paragraph">
              <wp:posOffset>133350</wp:posOffset>
            </wp:positionV>
            <wp:extent cx="987425" cy="1125220"/>
            <wp:effectExtent l="0" t="0" r="3175" b="0"/>
            <wp:wrapTight wrapText="bothSides">
              <wp:wrapPolygon edited="0">
                <wp:start x="0" y="0"/>
                <wp:lineTo x="0" y="21210"/>
                <wp:lineTo x="21253" y="21210"/>
                <wp:lineTo x="21253" y="0"/>
                <wp:lineTo x="0" y="0"/>
              </wp:wrapPolygon>
            </wp:wrapTight>
            <wp:docPr id="4" name="Imagen 4" descr="C:\Users\daniel\Desktop\congr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l\Desktop\congres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7425" cy="1125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2A5" w:rsidRDefault="00F402A5" w:rsidP="00861508">
      <w:pPr>
        <w:autoSpaceDE w:val="0"/>
        <w:autoSpaceDN w:val="0"/>
        <w:adjustRightInd w:val="0"/>
        <w:jc w:val="left"/>
        <w:rPr>
          <w:sz w:val="19"/>
          <w:szCs w:val="19"/>
          <w:lang w:val="en-NZ"/>
        </w:rPr>
      </w:pPr>
    </w:p>
    <w:p w:rsidR="00F402A5" w:rsidRDefault="00F402A5" w:rsidP="00861508">
      <w:pPr>
        <w:autoSpaceDE w:val="0"/>
        <w:autoSpaceDN w:val="0"/>
        <w:adjustRightInd w:val="0"/>
        <w:jc w:val="left"/>
        <w:rPr>
          <w:sz w:val="19"/>
          <w:szCs w:val="19"/>
          <w:lang w:val="en-NZ"/>
        </w:rPr>
      </w:pPr>
    </w:p>
    <w:p w:rsidR="00F402A5" w:rsidRDefault="00F402A5" w:rsidP="00861508">
      <w:pPr>
        <w:autoSpaceDE w:val="0"/>
        <w:autoSpaceDN w:val="0"/>
        <w:adjustRightInd w:val="0"/>
        <w:jc w:val="left"/>
        <w:rPr>
          <w:sz w:val="19"/>
          <w:szCs w:val="19"/>
          <w:lang w:val="en-NZ"/>
        </w:rPr>
      </w:pPr>
    </w:p>
    <w:p w:rsidR="00F402A5" w:rsidRDefault="00F402A5" w:rsidP="00861508">
      <w:pPr>
        <w:autoSpaceDE w:val="0"/>
        <w:autoSpaceDN w:val="0"/>
        <w:adjustRightInd w:val="0"/>
        <w:jc w:val="left"/>
        <w:rPr>
          <w:sz w:val="19"/>
          <w:szCs w:val="19"/>
          <w:lang w:val="en-NZ"/>
        </w:rPr>
      </w:pPr>
    </w:p>
    <w:p w:rsidR="00F402A5" w:rsidRDefault="00F402A5" w:rsidP="00861508">
      <w:pPr>
        <w:autoSpaceDE w:val="0"/>
        <w:autoSpaceDN w:val="0"/>
        <w:adjustRightInd w:val="0"/>
        <w:jc w:val="left"/>
        <w:rPr>
          <w:sz w:val="19"/>
          <w:szCs w:val="19"/>
          <w:lang w:val="en-NZ"/>
        </w:rPr>
      </w:pPr>
    </w:p>
    <w:p w:rsidR="00F402A5" w:rsidRDefault="00F402A5" w:rsidP="00861508">
      <w:pPr>
        <w:autoSpaceDE w:val="0"/>
        <w:autoSpaceDN w:val="0"/>
        <w:adjustRightInd w:val="0"/>
        <w:jc w:val="left"/>
        <w:rPr>
          <w:sz w:val="19"/>
          <w:szCs w:val="19"/>
          <w:lang w:val="en-NZ"/>
        </w:rPr>
      </w:pPr>
    </w:p>
    <w:p w:rsidR="00F402A5" w:rsidRDefault="00F402A5" w:rsidP="00861508">
      <w:pPr>
        <w:autoSpaceDE w:val="0"/>
        <w:autoSpaceDN w:val="0"/>
        <w:adjustRightInd w:val="0"/>
        <w:jc w:val="left"/>
        <w:rPr>
          <w:sz w:val="19"/>
          <w:szCs w:val="19"/>
          <w:lang w:val="en-NZ"/>
        </w:rPr>
      </w:pPr>
    </w:p>
    <w:p w:rsidR="00272C82" w:rsidRPr="0005164C" w:rsidRDefault="00861508" w:rsidP="00861508">
      <w:pPr>
        <w:autoSpaceDE w:val="0"/>
        <w:autoSpaceDN w:val="0"/>
        <w:adjustRightInd w:val="0"/>
        <w:jc w:val="left"/>
        <w:rPr>
          <w:sz w:val="19"/>
          <w:szCs w:val="19"/>
          <w:lang w:val="en-NZ"/>
        </w:rPr>
      </w:pPr>
      <w:r w:rsidRPr="0005164C">
        <w:rPr>
          <w:sz w:val="19"/>
          <w:szCs w:val="19"/>
          <w:lang w:val="en-NZ"/>
        </w:rPr>
        <w:br/>
      </w:r>
    </w:p>
    <w:p w:rsidR="00F402A5" w:rsidRPr="00F402A5" w:rsidRDefault="00F402A5" w:rsidP="00F402A5">
      <w:pPr>
        <w:autoSpaceDE w:val="0"/>
        <w:autoSpaceDN w:val="0"/>
        <w:adjustRightInd w:val="0"/>
        <w:jc w:val="left"/>
        <w:rPr>
          <w:sz w:val="19"/>
          <w:szCs w:val="19"/>
          <w:lang w:val="en-NZ"/>
        </w:rPr>
      </w:pPr>
      <w:r w:rsidRPr="00F402A5">
        <w:rPr>
          <w:sz w:val="19"/>
          <w:szCs w:val="19"/>
          <w:lang w:val="en-NZ"/>
        </w:rPr>
        <w:t>Full name: Daniel Martínez Tibaduiza</w:t>
      </w:r>
    </w:p>
    <w:p w:rsidR="00F402A5" w:rsidRPr="00F402A5" w:rsidRDefault="00F402A5" w:rsidP="00F402A5">
      <w:pPr>
        <w:autoSpaceDE w:val="0"/>
        <w:autoSpaceDN w:val="0"/>
        <w:adjustRightInd w:val="0"/>
        <w:jc w:val="left"/>
        <w:rPr>
          <w:sz w:val="19"/>
          <w:szCs w:val="19"/>
          <w:lang w:val="en-NZ"/>
        </w:rPr>
      </w:pPr>
      <w:r w:rsidRPr="00F402A5">
        <w:rPr>
          <w:sz w:val="19"/>
          <w:szCs w:val="19"/>
          <w:lang w:val="en-NZ"/>
        </w:rPr>
        <w:t>Contact number: 55 21 969778873</w:t>
      </w:r>
    </w:p>
    <w:p w:rsidR="00F402A5" w:rsidRDefault="00F402A5" w:rsidP="00F402A5">
      <w:pPr>
        <w:autoSpaceDE w:val="0"/>
        <w:autoSpaceDN w:val="0"/>
        <w:adjustRightInd w:val="0"/>
        <w:jc w:val="left"/>
        <w:rPr>
          <w:sz w:val="19"/>
          <w:szCs w:val="19"/>
          <w:lang w:val="en-NZ"/>
        </w:rPr>
      </w:pPr>
      <w:r w:rsidRPr="00F402A5">
        <w:rPr>
          <w:sz w:val="19"/>
          <w:szCs w:val="19"/>
          <w:lang w:val="en-NZ"/>
        </w:rPr>
        <w:t xml:space="preserve">Linked In account: </w:t>
      </w:r>
      <w:hyperlink r:id="rId9" w:history="1">
        <w:r w:rsidRPr="0002639E">
          <w:rPr>
            <w:rStyle w:val="Hipervnculo"/>
            <w:sz w:val="19"/>
            <w:szCs w:val="19"/>
            <w:lang w:val="en-NZ"/>
          </w:rPr>
          <w:t>http://buscatextual.cnpq.br/buscatextual/visualizacv.do?id=K8780921U8&amp;idiomaExibicao=2</w:t>
        </w:r>
      </w:hyperlink>
    </w:p>
    <w:p w:rsidR="00F402A5" w:rsidRPr="00C007BF" w:rsidRDefault="00F402A5" w:rsidP="00F402A5">
      <w:pPr>
        <w:autoSpaceDE w:val="0"/>
        <w:autoSpaceDN w:val="0"/>
        <w:adjustRightInd w:val="0"/>
        <w:jc w:val="left"/>
        <w:rPr>
          <w:sz w:val="19"/>
          <w:szCs w:val="19"/>
        </w:rPr>
      </w:pPr>
      <w:r w:rsidRPr="00F402A5">
        <w:rPr>
          <w:sz w:val="19"/>
          <w:szCs w:val="19"/>
          <w:lang w:val="en-NZ"/>
        </w:rPr>
        <w:t xml:space="preserve">Session name/ number: </w:t>
      </w:r>
      <w:r w:rsidR="00C007BF">
        <w:rPr>
          <w:sz w:val="19"/>
          <w:szCs w:val="19"/>
          <w:lang w:val="en-NZ"/>
        </w:rPr>
        <w:t xml:space="preserve"> Track 1-</w:t>
      </w:r>
      <w:r w:rsidR="00C007BF" w:rsidRPr="00C007BF">
        <w:rPr>
          <w:sz w:val="19"/>
          <w:szCs w:val="19"/>
          <w:lang w:val="en-NZ"/>
        </w:rPr>
        <w:t xml:space="preserve"> Quantum Mechanics and Field Theory</w:t>
      </w:r>
    </w:p>
    <w:p w:rsidR="00F402A5" w:rsidRDefault="00F402A5" w:rsidP="00F402A5">
      <w:pPr>
        <w:autoSpaceDE w:val="0"/>
        <w:autoSpaceDN w:val="0"/>
        <w:adjustRightInd w:val="0"/>
        <w:jc w:val="left"/>
        <w:rPr>
          <w:sz w:val="19"/>
          <w:szCs w:val="19"/>
          <w:lang w:val="en-NZ"/>
        </w:rPr>
      </w:pPr>
      <w:r w:rsidRPr="00F402A5">
        <w:rPr>
          <w:sz w:val="19"/>
          <w:szCs w:val="19"/>
          <w:lang w:val="en-NZ"/>
        </w:rPr>
        <w:t>Category: Poster presentation</w:t>
      </w:r>
    </w:p>
    <w:p w:rsidR="00861508" w:rsidRPr="0005164C" w:rsidRDefault="00861508" w:rsidP="00F402A5">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18787C">
        <w:rPr>
          <w:sz w:val="18"/>
          <w:szCs w:val="18"/>
          <w:lang w:val="en-IN"/>
        </w:rPr>
        <w:t xml:space="preserve"> AO 085449</w:t>
      </w:r>
      <w:r w:rsidR="00C007BF">
        <w:rPr>
          <w:sz w:val="18"/>
          <w:szCs w:val="18"/>
          <w:lang w:val="en-IN"/>
        </w:rPr>
        <w:t xml:space="preserve"> </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MR10">
    <w:panose1 w:val="00000000000000000000"/>
    <w:charset w:val="00"/>
    <w:family w:val="auto"/>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Ttulo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Ttulo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tulo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Ttulo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6D6081"/>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8"/>
  </w:num>
  <w:num w:numId="5">
    <w:abstractNumId w:val="8"/>
  </w:num>
  <w:num w:numId="6">
    <w:abstractNumId w:val="8"/>
  </w:num>
  <w:num w:numId="7">
    <w:abstractNumId w:val="8"/>
  </w:num>
  <w:num w:numId="8">
    <w:abstractNumId w:val="11"/>
  </w:num>
  <w:num w:numId="9">
    <w:abstractNumId w:val="15"/>
  </w:num>
  <w:num w:numId="10">
    <w:abstractNumId w:val="7"/>
  </w:num>
  <w:num w:numId="11">
    <w:abstractNumId w:val="3"/>
  </w:num>
  <w:num w:numId="12">
    <w:abstractNumId w:val="18"/>
  </w:num>
  <w:num w:numId="13">
    <w:abstractNumId w:val="9"/>
  </w:num>
  <w:num w:numId="14">
    <w:abstractNumId w:val="12"/>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9A6"/>
    <w:rsid w:val="0004390D"/>
    <w:rsid w:val="0005164C"/>
    <w:rsid w:val="000B4641"/>
    <w:rsid w:val="0010711E"/>
    <w:rsid w:val="00127EDD"/>
    <w:rsid w:val="0018787C"/>
    <w:rsid w:val="001E2E0C"/>
    <w:rsid w:val="002043C0"/>
    <w:rsid w:val="00272C82"/>
    <w:rsid w:val="00276735"/>
    <w:rsid w:val="002864A3"/>
    <w:rsid w:val="002A2108"/>
    <w:rsid w:val="002B3B81"/>
    <w:rsid w:val="0035013F"/>
    <w:rsid w:val="00351E9B"/>
    <w:rsid w:val="003A47B5"/>
    <w:rsid w:val="003A59A6"/>
    <w:rsid w:val="003C0794"/>
    <w:rsid w:val="004059FE"/>
    <w:rsid w:val="004227FF"/>
    <w:rsid w:val="004445B3"/>
    <w:rsid w:val="005B520E"/>
    <w:rsid w:val="005B535B"/>
    <w:rsid w:val="006108A4"/>
    <w:rsid w:val="00663E31"/>
    <w:rsid w:val="006C3429"/>
    <w:rsid w:val="006C4648"/>
    <w:rsid w:val="0070336C"/>
    <w:rsid w:val="00715E78"/>
    <w:rsid w:val="0072064C"/>
    <w:rsid w:val="00730EB4"/>
    <w:rsid w:val="007442B3"/>
    <w:rsid w:val="00753F7B"/>
    <w:rsid w:val="0078398E"/>
    <w:rsid w:val="00787C5A"/>
    <w:rsid w:val="007919DE"/>
    <w:rsid w:val="007C0308"/>
    <w:rsid w:val="008014D2"/>
    <w:rsid w:val="008054BC"/>
    <w:rsid w:val="00812538"/>
    <w:rsid w:val="00841147"/>
    <w:rsid w:val="00861508"/>
    <w:rsid w:val="008617AB"/>
    <w:rsid w:val="00876108"/>
    <w:rsid w:val="00883A50"/>
    <w:rsid w:val="008A55B5"/>
    <w:rsid w:val="008A75C8"/>
    <w:rsid w:val="00907876"/>
    <w:rsid w:val="009102E5"/>
    <w:rsid w:val="00942C3C"/>
    <w:rsid w:val="0097508D"/>
    <w:rsid w:val="009D49B8"/>
    <w:rsid w:val="00A2313E"/>
    <w:rsid w:val="00A510F7"/>
    <w:rsid w:val="00AC6519"/>
    <w:rsid w:val="00B4053F"/>
    <w:rsid w:val="00B7370E"/>
    <w:rsid w:val="00C007BF"/>
    <w:rsid w:val="00CB1404"/>
    <w:rsid w:val="00CB66E6"/>
    <w:rsid w:val="00D0002C"/>
    <w:rsid w:val="00D319E1"/>
    <w:rsid w:val="00D9156D"/>
    <w:rsid w:val="00DA34A5"/>
    <w:rsid w:val="00DC3F5E"/>
    <w:rsid w:val="00E177DC"/>
    <w:rsid w:val="00E91219"/>
    <w:rsid w:val="00E918C4"/>
    <w:rsid w:val="00EA506F"/>
    <w:rsid w:val="00EE4362"/>
    <w:rsid w:val="00EF18D7"/>
    <w:rsid w:val="00EF1E8A"/>
    <w:rsid w:val="00EF3A1A"/>
    <w:rsid w:val="00F402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rPr>
  </w:style>
  <w:style w:type="paragraph" w:styleId="Ttulo1">
    <w:name w:val="heading 1"/>
    <w:basedOn w:val="Normal"/>
    <w:next w:val="Normal"/>
    <w:link w:val="Ttulo1C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Ttulo2">
    <w:name w:val="heading 2"/>
    <w:basedOn w:val="Normal"/>
    <w:next w:val="Normal"/>
    <w:link w:val="Ttulo2C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Ttulo3">
    <w:name w:val="heading 3"/>
    <w:basedOn w:val="Normal"/>
    <w:next w:val="Normal"/>
    <w:link w:val="Ttulo3Car"/>
    <w:uiPriority w:val="99"/>
    <w:qFormat/>
    <w:rsid w:val="004059FE"/>
    <w:pPr>
      <w:numPr>
        <w:ilvl w:val="2"/>
        <w:numId w:val="6"/>
      </w:numPr>
      <w:spacing w:line="240" w:lineRule="exact"/>
      <w:ind w:firstLine="288"/>
      <w:jc w:val="both"/>
      <w:outlineLvl w:val="2"/>
    </w:pPr>
    <w:rPr>
      <w:rFonts w:eastAsia="MS Mincho"/>
      <w:i/>
      <w:iCs/>
      <w:noProof/>
    </w:rPr>
  </w:style>
  <w:style w:type="paragraph" w:styleId="Ttulo4">
    <w:name w:val="heading 4"/>
    <w:basedOn w:val="Normal"/>
    <w:next w:val="Normal"/>
    <w:link w:val="Ttulo4C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Ttulo5">
    <w:name w:val="heading 5"/>
    <w:basedOn w:val="Normal"/>
    <w:next w:val="Normal"/>
    <w:link w:val="Ttulo5Car"/>
    <w:uiPriority w:val="99"/>
    <w:qFormat/>
    <w:pPr>
      <w:tabs>
        <w:tab w:val="left" w:pos="360"/>
      </w:tabs>
      <w:spacing w:before="160" w:after="80"/>
      <w:outlineLvl w:val="4"/>
    </w:pPr>
    <w:rPr>
      <w:smallCaps/>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CB1404"/>
    <w:rPr>
      <w:rFonts w:ascii="Times New Roman" w:eastAsia="MS Mincho" w:hAnsi="Times New Roman"/>
      <w:smallCaps/>
      <w:noProof/>
    </w:rPr>
  </w:style>
  <w:style w:type="character" w:customStyle="1" w:styleId="Ttulo2Car">
    <w:name w:val="Título 2 Car"/>
    <w:link w:val="Ttulo2"/>
    <w:uiPriority w:val="99"/>
    <w:locked/>
    <w:rsid w:val="00EF3A1A"/>
    <w:rPr>
      <w:rFonts w:ascii="Times New Roman" w:eastAsia="MS Mincho" w:hAnsi="Times New Roman" w:cs="Times New Roman"/>
      <w:i/>
      <w:iCs/>
      <w:noProof/>
      <w:sz w:val="20"/>
      <w:szCs w:val="20"/>
    </w:rPr>
  </w:style>
  <w:style w:type="character" w:customStyle="1" w:styleId="Ttulo3Car">
    <w:name w:val="Título 3 Car"/>
    <w:link w:val="Ttulo3"/>
    <w:uiPriority w:val="99"/>
    <w:locked/>
    <w:rsid w:val="004059FE"/>
    <w:rPr>
      <w:rFonts w:ascii="Times New Roman" w:eastAsia="MS Mincho" w:hAnsi="Times New Roman" w:cs="Times New Roman"/>
      <w:i/>
      <w:iCs/>
      <w:noProof/>
      <w:sz w:val="20"/>
      <w:szCs w:val="20"/>
    </w:rPr>
  </w:style>
  <w:style w:type="character" w:customStyle="1" w:styleId="Ttulo4Car">
    <w:name w:val="Título 4 Car"/>
    <w:link w:val="Ttulo4"/>
    <w:uiPriority w:val="99"/>
    <w:locked/>
    <w:rsid w:val="004059FE"/>
    <w:rPr>
      <w:rFonts w:ascii="Times New Roman" w:eastAsia="MS Mincho" w:hAnsi="Times New Roman" w:cs="Times New Roman"/>
      <w:i/>
      <w:iCs/>
      <w:noProof/>
      <w:sz w:val="20"/>
      <w:szCs w:val="20"/>
    </w:rPr>
  </w:style>
  <w:style w:type="character" w:customStyle="1" w:styleId="Ttulo5Car">
    <w:name w:val="Título 5 Car"/>
    <w:link w:val="Ttulo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Textoindependiente">
    <w:name w:val="Body Text"/>
    <w:basedOn w:val="Normal"/>
    <w:link w:val="TextoindependienteCar"/>
    <w:uiPriority w:val="99"/>
    <w:rsid w:val="00753F7B"/>
    <w:pPr>
      <w:tabs>
        <w:tab w:val="left" w:pos="288"/>
      </w:tabs>
      <w:spacing w:after="120" w:line="228" w:lineRule="auto"/>
      <w:ind w:firstLine="288"/>
      <w:jc w:val="both"/>
    </w:pPr>
    <w:rPr>
      <w:rFonts w:eastAsia="MS Mincho"/>
      <w:spacing w:val="-1"/>
    </w:rPr>
  </w:style>
  <w:style w:type="character" w:customStyle="1" w:styleId="TextoindependienteCar">
    <w:name w:val="Texto independiente Car"/>
    <w:link w:val="Textoindependiente"/>
    <w:uiPriority w:val="99"/>
    <w:locked/>
    <w:rsid w:val="00753F7B"/>
    <w:rPr>
      <w:rFonts w:ascii="Times New Roman" w:eastAsia="MS Mincho" w:hAnsi="Times New Roman" w:cs="Times New Roman"/>
      <w:sz w:val="20"/>
      <w:szCs w:val="20"/>
    </w:rPr>
  </w:style>
  <w:style w:type="paragraph" w:customStyle="1" w:styleId="bulletlist">
    <w:name w:val="bullet list"/>
    <w:basedOn w:val="Textoindependiente"/>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Textoennegrita">
    <w:name w:val="Strong"/>
    <w:uiPriority w:val="22"/>
    <w:qFormat/>
    <w:rsid w:val="003C0794"/>
    <w:rPr>
      <w:b/>
      <w:bCs/>
    </w:rPr>
  </w:style>
  <w:style w:type="character" w:styleId="Hipervnculo">
    <w:name w:val="Hyperlink"/>
    <w:uiPriority w:val="99"/>
    <w:unhideWhenUsed/>
    <w:rsid w:val="003C0794"/>
    <w:rPr>
      <w:color w:val="0000FF"/>
      <w:u w:val="single"/>
    </w:rPr>
  </w:style>
  <w:style w:type="character" w:styleId="nfasis">
    <w:name w:val="Emphasis"/>
    <w:uiPriority w:val="20"/>
    <w:qFormat/>
    <w:rsid w:val="003C0794"/>
    <w:rPr>
      <w:i/>
      <w:iCs/>
    </w:rPr>
  </w:style>
  <w:style w:type="paragraph" w:styleId="Textocomentario">
    <w:name w:val="annotation text"/>
    <w:basedOn w:val="Normal"/>
    <w:link w:val="TextocomentarioCar"/>
    <w:uiPriority w:val="99"/>
    <w:semiHidden/>
    <w:unhideWhenUsed/>
    <w:rsid w:val="003C0794"/>
  </w:style>
  <w:style w:type="character" w:customStyle="1" w:styleId="TextocomentarioCar">
    <w:name w:val="Texto comentario Car"/>
    <w:link w:val="Textocomentario"/>
    <w:uiPriority w:val="99"/>
    <w:semiHidden/>
    <w:rsid w:val="003C0794"/>
    <w:rPr>
      <w:rFonts w:ascii="Times New Roman" w:hAnsi="Times New Roman"/>
      <w:lang w:val="en-US" w:eastAsia="en-US"/>
    </w:rPr>
  </w:style>
  <w:style w:type="paragraph" w:styleId="Asuntodelcomentario">
    <w:name w:val="annotation subject"/>
    <w:basedOn w:val="Textocomentario"/>
    <w:next w:val="Textocomentario"/>
    <w:link w:val="AsuntodelcomentarioCar"/>
    <w:uiPriority w:val="99"/>
    <w:semiHidden/>
    <w:rsid w:val="003C0794"/>
    <w:pPr>
      <w:jc w:val="left"/>
    </w:pPr>
    <w:rPr>
      <w:rFonts w:cs="Gautami"/>
      <w:b/>
      <w:bCs/>
      <w:lang w:val="x-none" w:eastAsia="x-none" w:bidi="te-IN"/>
    </w:rPr>
  </w:style>
  <w:style w:type="character" w:customStyle="1" w:styleId="AsuntodelcomentarioCar">
    <w:name w:val="Asunto del comentario Car"/>
    <w:link w:val="Asuntodelcomentario"/>
    <w:uiPriority w:val="99"/>
    <w:semiHidden/>
    <w:rsid w:val="003C0794"/>
    <w:rPr>
      <w:rFonts w:ascii="Times New Roman" w:hAnsi="Times New Roman" w:cs="Gautami"/>
      <w:b/>
      <w:bCs/>
      <w:lang w:val="x-none" w:eastAsia="x-none" w:bidi="te-IN"/>
    </w:rPr>
  </w:style>
  <w:style w:type="paragraph" w:styleId="Textodeglobo">
    <w:name w:val="Balloon Text"/>
    <w:basedOn w:val="Normal"/>
    <w:link w:val="TextodegloboCar"/>
    <w:uiPriority w:val="99"/>
    <w:semiHidden/>
    <w:unhideWhenUsed/>
    <w:rsid w:val="0035013F"/>
    <w:rPr>
      <w:rFonts w:ascii="Tahoma" w:hAnsi="Tahoma" w:cs="Tahoma"/>
      <w:sz w:val="16"/>
      <w:szCs w:val="16"/>
    </w:rPr>
  </w:style>
  <w:style w:type="character" w:customStyle="1" w:styleId="TextodegloboCar">
    <w:name w:val="Texto de globo Car"/>
    <w:basedOn w:val="Fuentedeprrafopredeter"/>
    <w:link w:val="Textodeglobo"/>
    <w:uiPriority w:val="99"/>
    <w:semiHidden/>
    <w:rsid w:val="0035013F"/>
    <w:rPr>
      <w:rFonts w:ascii="Tahoma" w:hAnsi="Tahoma" w:cs="Tahoma"/>
      <w:sz w:val="16"/>
      <w:szCs w:val="16"/>
      <w:lang w:val="en-US" w:eastAsia="en-US"/>
    </w:rPr>
  </w:style>
  <w:style w:type="paragraph" w:styleId="Prrafodelista">
    <w:name w:val="List Paragraph"/>
    <w:basedOn w:val="Normal"/>
    <w:uiPriority w:val="34"/>
    <w:qFormat/>
    <w:rsid w:val="006C3429"/>
    <w:pPr>
      <w:ind w:left="720"/>
      <w:contextualSpacing/>
    </w:pPr>
  </w:style>
  <w:style w:type="paragraph" w:styleId="Epgrafe">
    <w:name w:val="caption"/>
    <w:basedOn w:val="Normal"/>
    <w:next w:val="Normal"/>
    <w:uiPriority w:val="35"/>
    <w:unhideWhenUsed/>
    <w:qFormat/>
    <w:rsid w:val="0018787C"/>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rPr>
  </w:style>
  <w:style w:type="paragraph" w:styleId="Ttulo1">
    <w:name w:val="heading 1"/>
    <w:basedOn w:val="Normal"/>
    <w:next w:val="Normal"/>
    <w:link w:val="Ttulo1C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Ttulo2">
    <w:name w:val="heading 2"/>
    <w:basedOn w:val="Normal"/>
    <w:next w:val="Normal"/>
    <w:link w:val="Ttulo2C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Ttulo3">
    <w:name w:val="heading 3"/>
    <w:basedOn w:val="Normal"/>
    <w:next w:val="Normal"/>
    <w:link w:val="Ttulo3Car"/>
    <w:uiPriority w:val="99"/>
    <w:qFormat/>
    <w:rsid w:val="004059FE"/>
    <w:pPr>
      <w:numPr>
        <w:ilvl w:val="2"/>
        <w:numId w:val="6"/>
      </w:numPr>
      <w:spacing w:line="240" w:lineRule="exact"/>
      <w:ind w:firstLine="288"/>
      <w:jc w:val="both"/>
      <w:outlineLvl w:val="2"/>
    </w:pPr>
    <w:rPr>
      <w:rFonts w:eastAsia="MS Mincho"/>
      <w:i/>
      <w:iCs/>
      <w:noProof/>
    </w:rPr>
  </w:style>
  <w:style w:type="paragraph" w:styleId="Ttulo4">
    <w:name w:val="heading 4"/>
    <w:basedOn w:val="Normal"/>
    <w:next w:val="Normal"/>
    <w:link w:val="Ttulo4C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Ttulo5">
    <w:name w:val="heading 5"/>
    <w:basedOn w:val="Normal"/>
    <w:next w:val="Normal"/>
    <w:link w:val="Ttulo5Car"/>
    <w:uiPriority w:val="99"/>
    <w:qFormat/>
    <w:pPr>
      <w:tabs>
        <w:tab w:val="left" w:pos="360"/>
      </w:tabs>
      <w:spacing w:before="160" w:after="80"/>
      <w:outlineLvl w:val="4"/>
    </w:pPr>
    <w:rPr>
      <w:smallCaps/>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CB1404"/>
    <w:rPr>
      <w:rFonts w:ascii="Times New Roman" w:eastAsia="MS Mincho" w:hAnsi="Times New Roman"/>
      <w:smallCaps/>
      <w:noProof/>
    </w:rPr>
  </w:style>
  <w:style w:type="character" w:customStyle="1" w:styleId="Ttulo2Car">
    <w:name w:val="Título 2 Car"/>
    <w:link w:val="Ttulo2"/>
    <w:uiPriority w:val="99"/>
    <w:locked/>
    <w:rsid w:val="00EF3A1A"/>
    <w:rPr>
      <w:rFonts w:ascii="Times New Roman" w:eastAsia="MS Mincho" w:hAnsi="Times New Roman" w:cs="Times New Roman"/>
      <w:i/>
      <w:iCs/>
      <w:noProof/>
      <w:sz w:val="20"/>
      <w:szCs w:val="20"/>
    </w:rPr>
  </w:style>
  <w:style w:type="character" w:customStyle="1" w:styleId="Ttulo3Car">
    <w:name w:val="Título 3 Car"/>
    <w:link w:val="Ttulo3"/>
    <w:uiPriority w:val="99"/>
    <w:locked/>
    <w:rsid w:val="004059FE"/>
    <w:rPr>
      <w:rFonts w:ascii="Times New Roman" w:eastAsia="MS Mincho" w:hAnsi="Times New Roman" w:cs="Times New Roman"/>
      <w:i/>
      <w:iCs/>
      <w:noProof/>
      <w:sz w:val="20"/>
      <w:szCs w:val="20"/>
    </w:rPr>
  </w:style>
  <w:style w:type="character" w:customStyle="1" w:styleId="Ttulo4Car">
    <w:name w:val="Título 4 Car"/>
    <w:link w:val="Ttulo4"/>
    <w:uiPriority w:val="99"/>
    <w:locked/>
    <w:rsid w:val="004059FE"/>
    <w:rPr>
      <w:rFonts w:ascii="Times New Roman" w:eastAsia="MS Mincho" w:hAnsi="Times New Roman" w:cs="Times New Roman"/>
      <w:i/>
      <w:iCs/>
      <w:noProof/>
      <w:sz w:val="20"/>
      <w:szCs w:val="20"/>
    </w:rPr>
  </w:style>
  <w:style w:type="character" w:customStyle="1" w:styleId="Ttulo5Car">
    <w:name w:val="Título 5 Car"/>
    <w:link w:val="Ttulo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Textoindependiente">
    <w:name w:val="Body Text"/>
    <w:basedOn w:val="Normal"/>
    <w:link w:val="TextoindependienteCar"/>
    <w:uiPriority w:val="99"/>
    <w:rsid w:val="00753F7B"/>
    <w:pPr>
      <w:tabs>
        <w:tab w:val="left" w:pos="288"/>
      </w:tabs>
      <w:spacing w:after="120" w:line="228" w:lineRule="auto"/>
      <w:ind w:firstLine="288"/>
      <w:jc w:val="both"/>
    </w:pPr>
    <w:rPr>
      <w:rFonts w:eastAsia="MS Mincho"/>
      <w:spacing w:val="-1"/>
    </w:rPr>
  </w:style>
  <w:style w:type="character" w:customStyle="1" w:styleId="TextoindependienteCar">
    <w:name w:val="Texto independiente Car"/>
    <w:link w:val="Textoindependiente"/>
    <w:uiPriority w:val="99"/>
    <w:locked/>
    <w:rsid w:val="00753F7B"/>
    <w:rPr>
      <w:rFonts w:ascii="Times New Roman" w:eastAsia="MS Mincho" w:hAnsi="Times New Roman" w:cs="Times New Roman"/>
      <w:sz w:val="20"/>
      <w:szCs w:val="20"/>
    </w:rPr>
  </w:style>
  <w:style w:type="paragraph" w:customStyle="1" w:styleId="bulletlist">
    <w:name w:val="bullet list"/>
    <w:basedOn w:val="Textoindependiente"/>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Textoennegrita">
    <w:name w:val="Strong"/>
    <w:uiPriority w:val="22"/>
    <w:qFormat/>
    <w:rsid w:val="003C0794"/>
    <w:rPr>
      <w:b/>
      <w:bCs/>
    </w:rPr>
  </w:style>
  <w:style w:type="character" w:styleId="Hipervnculo">
    <w:name w:val="Hyperlink"/>
    <w:uiPriority w:val="99"/>
    <w:unhideWhenUsed/>
    <w:rsid w:val="003C0794"/>
    <w:rPr>
      <w:color w:val="0000FF"/>
      <w:u w:val="single"/>
    </w:rPr>
  </w:style>
  <w:style w:type="character" w:styleId="nfasis">
    <w:name w:val="Emphasis"/>
    <w:uiPriority w:val="20"/>
    <w:qFormat/>
    <w:rsid w:val="003C0794"/>
    <w:rPr>
      <w:i/>
      <w:iCs/>
    </w:rPr>
  </w:style>
  <w:style w:type="paragraph" w:styleId="Textocomentario">
    <w:name w:val="annotation text"/>
    <w:basedOn w:val="Normal"/>
    <w:link w:val="TextocomentarioCar"/>
    <w:uiPriority w:val="99"/>
    <w:semiHidden/>
    <w:unhideWhenUsed/>
    <w:rsid w:val="003C0794"/>
  </w:style>
  <w:style w:type="character" w:customStyle="1" w:styleId="TextocomentarioCar">
    <w:name w:val="Texto comentario Car"/>
    <w:link w:val="Textocomentario"/>
    <w:uiPriority w:val="99"/>
    <w:semiHidden/>
    <w:rsid w:val="003C0794"/>
    <w:rPr>
      <w:rFonts w:ascii="Times New Roman" w:hAnsi="Times New Roman"/>
      <w:lang w:val="en-US" w:eastAsia="en-US"/>
    </w:rPr>
  </w:style>
  <w:style w:type="paragraph" w:styleId="Asuntodelcomentario">
    <w:name w:val="annotation subject"/>
    <w:basedOn w:val="Textocomentario"/>
    <w:next w:val="Textocomentario"/>
    <w:link w:val="AsuntodelcomentarioCar"/>
    <w:uiPriority w:val="99"/>
    <w:semiHidden/>
    <w:rsid w:val="003C0794"/>
    <w:pPr>
      <w:jc w:val="left"/>
    </w:pPr>
    <w:rPr>
      <w:rFonts w:cs="Gautami"/>
      <w:b/>
      <w:bCs/>
      <w:lang w:val="x-none" w:eastAsia="x-none" w:bidi="te-IN"/>
    </w:rPr>
  </w:style>
  <w:style w:type="character" w:customStyle="1" w:styleId="AsuntodelcomentarioCar">
    <w:name w:val="Asunto del comentario Car"/>
    <w:link w:val="Asuntodelcomentario"/>
    <w:uiPriority w:val="99"/>
    <w:semiHidden/>
    <w:rsid w:val="003C0794"/>
    <w:rPr>
      <w:rFonts w:ascii="Times New Roman" w:hAnsi="Times New Roman" w:cs="Gautami"/>
      <w:b/>
      <w:bCs/>
      <w:lang w:val="x-none" w:eastAsia="x-none" w:bidi="te-IN"/>
    </w:rPr>
  </w:style>
  <w:style w:type="paragraph" w:styleId="Textodeglobo">
    <w:name w:val="Balloon Text"/>
    <w:basedOn w:val="Normal"/>
    <w:link w:val="TextodegloboCar"/>
    <w:uiPriority w:val="99"/>
    <w:semiHidden/>
    <w:unhideWhenUsed/>
    <w:rsid w:val="0035013F"/>
    <w:rPr>
      <w:rFonts w:ascii="Tahoma" w:hAnsi="Tahoma" w:cs="Tahoma"/>
      <w:sz w:val="16"/>
      <w:szCs w:val="16"/>
    </w:rPr>
  </w:style>
  <w:style w:type="character" w:customStyle="1" w:styleId="TextodegloboCar">
    <w:name w:val="Texto de globo Car"/>
    <w:basedOn w:val="Fuentedeprrafopredeter"/>
    <w:link w:val="Textodeglobo"/>
    <w:uiPriority w:val="99"/>
    <w:semiHidden/>
    <w:rsid w:val="0035013F"/>
    <w:rPr>
      <w:rFonts w:ascii="Tahoma" w:hAnsi="Tahoma" w:cs="Tahoma"/>
      <w:sz w:val="16"/>
      <w:szCs w:val="16"/>
      <w:lang w:val="en-US" w:eastAsia="en-US"/>
    </w:rPr>
  </w:style>
  <w:style w:type="paragraph" w:styleId="Prrafodelista">
    <w:name w:val="List Paragraph"/>
    <w:basedOn w:val="Normal"/>
    <w:uiPriority w:val="34"/>
    <w:qFormat/>
    <w:rsid w:val="006C3429"/>
    <w:pPr>
      <w:ind w:left="720"/>
      <w:contextualSpacing/>
    </w:pPr>
  </w:style>
  <w:style w:type="paragraph" w:styleId="Epgrafe">
    <w:name w:val="caption"/>
    <w:basedOn w:val="Normal"/>
    <w:next w:val="Normal"/>
    <w:uiPriority w:val="35"/>
    <w:unhideWhenUsed/>
    <w:qFormat/>
    <w:rsid w:val="0018787C"/>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352197427">
      <w:bodyDiv w:val="1"/>
      <w:marLeft w:val="0"/>
      <w:marRight w:val="0"/>
      <w:marTop w:val="0"/>
      <w:marBottom w:val="0"/>
      <w:divBdr>
        <w:top w:val="none" w:sz="0" w:space="0" w:color="auto"/>
        <w:left w:val="none" w:sz="0" w:space="0" w:color="auto"/>
        <w:bottom w:val="none" w:sz="0" w:space="0" w:color="auto"/>
        <w:right w:val="none" w:sz="0" w:space="0" w:color="auto"/>
      </w:divBdr>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uscatextual.cnpq.br/buscatextual/visualizacv.do?id=K8780921U8&amp;idiomaExibicao=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Pages>
  <Words>499</Words>
  <Characters>2697</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3190</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daniel</cp:lastModifiedBy>
  <cp:revision>12</cp:revision>
  <dcterms:created xsi:type="dcterms:W3CDTF">2019-03-26T20:41:00Z</dcterms:created>
  <dcterms:modified xsi:type="dcterms:W3CDTF">2019-03-29T19:46:00Z</dcterms:modified>
</cp:coreProperties>
</file>