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672F27" w14:textId="0A32AD04" w:rsidR="00AE3E37" w:rsidRDefault="004E1AB9" w:rsidP="00E17694">
      <w:pPr>
        <w:pStyle w:val="1"/>
        <w:spacing w:before="170"/>
        <w:ind w:left="0"/>
      </w:pPr>
      <w:r w:rsidRPr="004E1AB9">
        <w:rPr>
          <w:color w:val="337AB7"/>
        </w:rPr>
        <w:t>Tunable Mie Resonances of Tin-based Iodide Perovskite Island-like Films with Enhanced Infrared Photoluminescence</w:t>
      </w:r>
    </w:p>
    <w:p w14:paraId="668C6C87" w14:textId="3E3906F8" w:rsidR="004E1AB9" w:rsidRDefault="004E1AB9" w:rsidP="0066305C">
      <w:pPr>
        <w:pStyle w:val="a3"/>
        <w:spacing w:line="198" w:lineRule="exact"/>
        <w:ind w:left="102" w:right="5988"/>
        <w:rPr>
          <w:rFonts w:ascii="Arial"/>
        </w:rPr>
      </w:pPr>
      <w:proofErr w:type="spellStart"/>
      <w:r w:rsidRPr="004E1AB9">
        <w:rPr>
          <w:rFonts w:ascii="Arial"/>
        </w:rPr>
        <w:t>Anastasiia</w:t>
      </w:r>
      <w:proofErr w:type="spellEnd"/>
      <w:r w:rsidRPr="004E1AB9">
        <w:rPr>
          <w:rFonts w:ascii="Arial"/>
        </w:rPr>
        <w:t xml:space="preserve"> V </w:t>
      </w:r>
      <w:proofErr w:type="spellStart"/>
      <w:r w:rsidRPr="004E1AB9">
        <w:rPr>
          <w:rFonts w:ascii="Arial"/>
        </w:rPr>
        <w:t>Sokolova</w:t>
      </w:r>
      <w:proofErr w:type="spellEnd"/>
      <w:r w:rsidRPr="004E1AB9">
        <w:rPr>
          <w:rFonts w:ascii="Arial"/>
        </w:rPr>
        <w:t>, ITMO University, Russia</w:t>
      </w:r>
    </w:p>
    <w:p w14:paraId="34E33CC9" w14:textId="0C9FC1A4" w:rsidR="004E1AB9" w:rsidRDefault="004E1AB9" w:rsidP="0066305C">
      <w:pPr>
        <w:pStyle w:val="a3"/>
        <w:spacing w:line="198" w:lineRule="exact"/>
        <w:ind w:left="102" w:right="5988"/>
        <w:rPr>
          <w:rFonts w:ascii="Arial"/>
        </w:rPr>
      </w:pPr>
      <w:r w:rsidRPr="00E17694">
        <w:rPr>
          <w:rFonts w:ascii="Arial"/>
        </w:rPr>
        <w:t xml:space="preserve">Elena V </w:t>
      </w:r>
      <w:proofErr w:type="spellStart"/>
      <w:r w:rsidRPr="00E17694">
        <w:rPr>
          <w:rFonts w:ascii="Arial"/>
        </w:rPr>
        <w:t>Ushakova</w:t>
      </w:r>
      <w:proofErr w:type="spellEnd"/>
      <w:r w:rsidRPr="00E17694">
        <w:rPr>
          <w:rFonts w:ascii="Arial"/>
        </w:rPr>
        <w:t>, PhD, City University of Hong Kong</w:t>
      </w:r>
      <w:r w:rsidRPr="00E45252">
        <w:rPr>
          <w:rFonts w:ascii="Arial"/>
        </w:rPr>
        <w:t>, China</w:t>
      </w:r>
    </w:p>
    <w:p w14:paraId="67D46327" w14:textId="149ABE71" w:rsidR="004E1AB9" w:rsidRDefault="0066305C" w:rsidP="0066305C">
      <w:pPr>
        <w:pStyle w:val="a3"/>
        <w:spacing w:line="198" w:lineRule="exact"/>
        <w:ind w:left="102" w:right="5988"/>
        <w:rPr>
          <w:rFonts w:ascii="Arial"/>
        </w:rPr>
      </w:pPr>
      <w:r w:rsidRPr="0066305C">
        <w:rPr>
          <w:rFonts w:ascii="Arial"/>
        </w:rPr>
        <w:t>Shuai</w:t>
      </w:r>
      <w:r w:rsidR="004E1AB9" w:rsidRPr="004E1AB9">
        <w:rPr>
          <w:rFonts w:ascii="Arial"/>
        </w:rPr>
        <w:t xml:space="preserve"> Chang</w:t>
      </w:r>
      <w:r w:rsidR="004E1AB9">
        <w:rPr>
          <w:rFonts w:ascii="Arial"/>
        </w:rPr>
        <w:t xml:space="preserve">, </w:t>
      </w:r>
      <w:r w:rsidR="004E1AB9" w:rsidRPr="004E1AB9">
        <w:rPr>
          <w:rFonts w:ascii="Arial"/>
        </w:rPr>
        <w:t>Beijing Institute of Technology, China</w:t>
      </w:r>
    </w:p>
    <w:p w14:paraId="0F88BDBC" w14:textId="5865FED7" w:rsidR="0066305C" w:rsidRDefault="0066305C" w:rsidP="0066305C">
      <w:pPr>
        <w:pStyle w:val="a3"/>
        <w:spacing w:line="198" w:lineRule="exact"/>
        <w:ind w:left="102" w:right="5988"/>
        <w:rPr>
          <w:rFonts w:ascii="Arial"/>
        </w:rPr>
      </w:pPr>
      <w:r w:rsidRPr="0066305C">
        <w:rPr>
          <w:rFonts w:ascii="Arial"/>
        </w:rPr>
        <w:t xml:space="preserve">Aleksandr P. </w:t>
      </w:r>
      <w:proofErr w:type="spellStart"/>
      <w:r w:rsidRPr="0066305C">
        <w:rPr>
          <w:rFonts w:ascii="Arial"/>
        </w:rPr>
        <w:t>Litvin</w:t>
      </w:r>
      <w:proofErr w:type="spellEnd"/>
      <w:r>
        <w:rPr>
          <w:rFonts w:ascii="Arial"/>
        </w:rPr>
        <w:t>,</w:t>
      </w:r>
      <w:r w:rsidRPr="0066305C">
        <w:rPr>
          <w:rFonts w:ascii="Arial"/>
        </w:rPr>
        <w:t xml:space="preserve"> </w:t>
      </w:r>
      <w:r w:rsidRPr="00E17694">
        <w:rPr>
          <w:rFonts w:ascii="Arial"/>
        </w:rPr>
        <w:t xml:space="preserve">PhD, ITMO University, </w:t>
      </w:r>
      <w:r>
        <w:rPr>
          <w:rFonts w:ascii="Arial"/>
        </w:rPr>
        <w:t>Russia</w:t>
      </w:r>
    </w:p>
    <w:p w14:paraId="7FA097D3" w14:textId="77777777" w:rsidR="0066305C" w:rsidRPr="00E17694" w:rsidRDefault="0066305C" w:rsidP="0066305C">
      <w:pPr>
        <w:pStyle w:val="a3"/>
        <w:spacing w:line="198" w:lineRule="exact"/>
        <w:ind w:left="102" w:right="5988"/>
        <w:rPr>
          <w:rFonts w:ascii="Arial"/>
        </w:rPr>
      </w:pPr>
      <w:r w:rsidRPr="00E17694">
        <w:rPr>
          <w:rFonts w:ascii="Arial"/>
        </w:rPr>
        <w:t xml:space="preserve">Sergei A </w:t>
      </w:r>
      <w:proofErr w:type="spellStart"/>
      <w:r w:rsidRPr="00E17694">
        <w:rPr>
          <w:rFonts w:ascii="Arial"/>
        </w:rPr>
        <w:t>Cherevkov</w:t>
      </w:r>
      <w:proofErr w:type="spellEnd"/>
      <w:r w:rsidRPr="00E17694">
        <w:rPr>
          <w:rFonts w:ascii="Arial"/>
        </w:rPr>
        <w:t xml:space="preserve">, PhD, ITMO University, </w:t>
      </w:r>
      <w:r>
        <w:rPr>
          <w:rFonts w:ascii="Arial"/>
        </w:rPr>
        <w:t>Russia</w:t>
      </w:r>
    </w:p>
    <w:p w14:paraId="5BEE577E" w14:textId="1278A90B" w:rsidR="0066305C" w:rsidRDefault="0066305C" w:rsidP="0066305C">
      <w:pPr>
        <w:pStyle w:val="a3"/>
        <w:spacing w:line="198" w:lineRule="exact"/>
        <w:ind w:left="102" w:right="5988"/>
        <w:rPr>
          <w:rFonts w:ascii="Arial"/>
        </w:rPr>
      </w:pPr>
      <w:r w:rsidRPr="0066305C">
        <w:rPr>
          <w:rFonts w:ascii="Arial"/>
        </w:rPr>
        <w:t>Dmitry Gets</w:t>
      </w:r>
      <w:r>
        <w:rPr>
          <w:rFonts w:ascii="Arial"/>
        </w:rPr>
        <w:t xml:space="preserve">, </w:t>
      </w:r>
      <w:r w:rsidRPr="0066305C">
        <w:rPr>
          <w:rFonts w:ascii="Arial"/>
        </w:rPr>
        <w:t>PhD, ITMO University, Russia</w:t>
      </w:r>
    </w:p>
    <w:p w14:paraId="39F9C032" w14:textId="06B5C8F5" w:rsidR="0066305C" w:rsidRPr="00E45252" w:rsidRDefault="0066305C" w:rsidP="0066305C">
      <w:pPr>
        <w:pStyle w:val="a3"/>
        <w:spacing w:line="198" w:lineRule="exact"/>
        <w:ind w:left="102" w:right="5988"/>
        <w:rPr>
          <w:rFonts w:ascii="Arial"/>
        </w:rPr>
      </w:pPr>
      <w:r w:rsidRPr="0066305C">
        <w:rPr>
          <w:rFonts w:ascii="Arial"/>
        </w:rPr>
        <w:t xml:space="preserve">Alexander </w:t>
      </w:r>
      <w:proofErr w:type="spellStart"/>
      <w:r w:rsidRPr="0066305C">
        <w:rPr>
          <w:rFonts w:ascii="Arial"/>
        </w:rPr>
        <w:t>Berestennikov</w:t>
      </w:r>
      <w:proofErr w:type="spellEnd"/>
      <w:r>
        <w:rPr>
          <w:rFonts w:ascii="Arial"/>
        </w:rPr>
        <w:t xml:space="preserve">, </w:t>
      </w:r>
      <w:r w:rsidRPr="0066305C">
        <w:rPr>
          <w:rFonts w:ascii="Arial"/>
        </w:rPr>
        <w:t>PhD, ITMO University, Russia</w:t>
      </w:r>
    </w:p>
    <w:p w14:paraId="2CCD32FC" w14:textId="15B35AC9" w:rsidR="004E1AB9" w:rsidRDefault="0066305C" w:rsidP="0066305C">
      <w:pPr>
        <w:pStyle w:val="a3"/>
        <w:spacing w:line="198" w:lineRule="exact"/>
        <w:ind w:left="102" w:right="5988"/>
        <w:rPr>
          <w:rFonts w:ascii="Arial"/>
        </w:rPr>
      </w:pPr>
      <w:r w:rsidRPr="0066305C">
        <w:rPr>
          <w:rFonts w:ascii="Arial"/>
        </w:rPr>
        <w:t>Sergey Makarov</w:t>
      </w:r>
      <w:r>
        <w:rPr>
          <w:rFonts w:ascii="Arial"/>
        </w:rPr>
        <w:t xml:space="preserve">, </w:t>
      </w:r>
      <w:r w:rsidRPr="0066305C">
        <w:rPr>
          <w:rFonts w:ascii="Arial"/>
        </w:rPr>
        <w:t>Prof.</w:t>
      </w:r>
      <w:r>
        <w:rPr>
          <w:rFonts w:ascii="Arial"/>
        </w:rPr>
        <w:t xml:space="preserve"> </w:t>
      </w:r>
      <w:r w:rsidRPr="0066305C">
        <w:rPr>
          <w:rFonts w:ascii="Arial"/>
        </w:rPr>
        <w:t>Dr., ITMO University, Russia</w:t>
      </w:r>
    </w:p>
    <w:p w14:paraId="17AC929C" w14:textId="7CAE22B4" w:rsidR="00E17694" w:rsidRPr="00E17694" w:rsidRDefault="0066305C" w:rsidP="0066305C">
      <w:pPr>
        <w:pStyle w:val="a3"/>
        <w:spacing w:line="198" w:lineRule="exact"/>
        <w:ind w:left="102" w:right="5988"/>
        <w:rPr>
          <w:rFonts w:ascii="Arial"/>
        </w:rPr>
      </w:pPr>
      <w:r w:rsidRPr="0066305C">
        <w:rPr>
          <w:rFonts w:ascii="Arial"/>
        </w:rPr>
        <w:t>Tao Chen</w:t>
      </w:r>
      <w:r>
        <w:rPr>
          <w:rFonts w:ascii="Arial"/>
        </w:rPr>
        <w:t xml:space="preserve">, </w:t>
      </w:r>
      <w:r w:rsidRPr="0066305C">
        <w:rPr>
          <w:rFonts w:ascii="Arial"/>
        </w:rPr>
        <w:t>Prof. Dr., University of Science and Technology of China, China</w:t>
      </w:r>
    </w:p>
    <w:p w14:paraId="67017970" w14:textId="77777777" w:rsidR="00E17694" w:rsidRPr="00E17694" w:rsidRDefault="00E17694" w:rsidP="007A2AAB">
      <w:pPr>
        <w:pStyle w:val="a3"/>
        <w:spacing w:line="198" w:lineRule="exact"/>
        <w:ind w:left="102" w:right="5988"/>
        <w:rPr>
          <w:rFonts w:ascii="Arial"/>
        </w:rPr>
      </w:pPr>
      <w:r w:rsidRPr="00E17694">
        <w:rPr>
          <w:rFonts w:ascii="Arial"/>
        </w:rPr>
        <w:t xml:space="preserve">Andrey L </w:t>
      </w:r>
      <w:proofErr w:type="spellStart"/>
      <w:r w:rsidRPr="00E17694">
        <w:rPr>
          <w:rFonts w:ascii="Arial"/>
        </w:rPr>
        <w:t>Rogach</w:t>
      </w:r>
      <w:proofErr w:type="spellEnd"/>
      <w:r w:rsidR="00C23828" w:rsidRPr="00C23828">
        <w:rPr>
          <w:rFonts w:ascii="Arial"/>
        </w:rPr>
        <w:t>, Prof. Dr., City University of Hong Kong, China</w:t>
      </w:r>
    </w:p>
    <w:p w14:paraId="3E9CA7A3" w14:textId="21B89517" w:rsidR="00E17694" w:rsidRDefault="0066305C" w:rsidP="007A2AAB">
      <w:pPr>
        <w:pStyle w:val="a3"/>
        <w:spacing w:line="198" w:lineRule="exact"/>
        <w:ind w:left="102" w:right="5988"/>
        <w:rPr>
          <w:rFonts w:ascii="Arial"/>
        </w:rPr>
      </w:pPr>
      <w:r w:rsidRPr="0066305C">
        <w:rPr>
          <w:rFonts w:ascii="Arial"/>
        </w:rPr>
        <w:t>Hai-Zheng Zhong</w:t>
      </w:r>
      <w:r w:rsidR="00476D1C">
        <w:rPr>
          <w:rFonts w:ascii="Arial"/>
        </w:rPr>
        <w:t>,</w:t>
      </w:r>
      <w:r w:rsidR="00E17694" w:rsidRPr="00E17694">
        <w:rPr>
          <w:rFonts w:ascii="Arial"/>
        </w:rPr>
        <w:t xml:space="preserve"> </w:t>
      </w:r>
      <w:r w:rsidR="00476D1C" w:rsidRPr="00C23828">
        <w:rPr>
          <w:rFonts w:ascii="Arial"/>
        </w:rPr>
        <w:t xml:space="preserve">Prof. Dr., </w:t>
      </w:r>
      <w:r w:rsidR="00476D1C" w:rsidRPr="00476D1C">
        <w:rPr>
          <w:rFonts w:ascii="Arial"/>
        </w:rPr>
        <w:t>Beijing Institute of Technology, China</w:t>
      </w:r>
    </w:p>
    <w:p w14:paraId="1AD7EBEA" w14:textId="77777777" w:rsidR="00AE3E37" w:rsidRDefault="00AE3E37">
      <w:pPr>
        <w:pStyle w:val="a3"/>
        <w:spacing w:before="3"/>
        <w:rPr>
          <w:rFonts w:ascii="Arial"/>
          <w:sz w:val="21"/>
        </w:rPr>
      </w:pPr>
    </w:p>
    <w:p w14:paraId="68821F5C" w14:textId="77777777"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62FA04D4" w14:textId="77777777" w:rsidR="00AE3E37" w:rsidRDefault="00A9710C">
      <w:pPr>
        <w:pStyle w:val="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</w:t>
      </w:r>
    </w:p>
    <w:p w14:paraId="2C983540" w14:textId="58DA250E" w:rsidR="009E2629" w:rsidRDefault="00E827EC" w:rsidP="00E827EC">
      <w:pPr>
        <w:pStyle w:val="3"/>
        <w:spacing w:before="90" w:line="281" w:lineRule="auto"/>
        <w:ind w:left="102"/>
        <w:jc w:val="both"/>
      </w:pPr>
      <w:r w:rsidRPr="00E827EC">
        <w:rPr>
          <w:rFonts w:ascii="Tw Cen MT" w:eastAsia="Tw Cen MT" w:hAnsi="Tw Cen MT" w:cs="Tw Cen MT"/>
          <w:b w:val="0"/>
          <w:bCs w:val="0"/>
          <w:sz w:val="18"/>
          <w:szCs w:val="18"/>
        </w:rPr>
        <w:t>The optical response of the resonant dielectric nanoparticles</w:t>
      </w:r>
      <w:r w:rsidRPr="00E827EC">
        <w:rPr>
          <w:rFonts w:asciiTheme="minorHAnsi" w:eastAsia="Tw Cen MT" w:hAnsiTheme="minorHAnsi" w:cs="Tw Cen MT"/>
          <w:b w:val="0"/>
          <w:bCs w:val="0"/>
          <w:sz w:val="18"/>
          <w:szCs w:val="18"/>
        </w:rPr>
        <w:t xml:space="preserve"> </w:t>
      </w:r>
      <w:r w:rsidRPr="00E827EC">
        <w:rPr>
          <w:rFonts w:ascii="Tw Cen MT" w:eastAsia="Tw Cen MT" w:hAnsi="Tw Cen MT" w:cs="Tw Cen MT"/>
          <w:b w:val="0"/>
          <w:bCs w:val="0"/>
          <w:sz w:val="18"/>
          <w:szCs w:val="18"/>
        </w:rPr>
        <w:t>can be modulated by their size, shape, and permittivity</w:t>
      </w:r>
      <w:r w:rsidR="00584A7F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[</w:t>
      </w:r>
      <w:r w:rsidR="00584A7F" w:rsidRPr="00584A7F">
        <w:rPr>
          <w:rFonts w:ascii="Tw Cen MT" w:eastAsia="Tw Cen MT" w:hAnsi="Tw Cen MT" w:cs="Tw Cen MT"/>
          <w:b w:val="0"/>
          <w:bCs w:val="0"/>
          <w:sz w:val="18"/>
          <w:szCs w:val="18"/>
        </w:rPr>
        <w:t>1</w:t>
      </w:r>
      <w:r w:rsidR="00584A7F">
        <w:rPr>
          <w:rFonts w:ascii="Tw Cen MT" w:eastAsia="Tw Cen MT" w:hAnsi="Tw Cen MT" w:cs="Tw Cen MT"/>
          <w:b w:val="0"/>
          <w:bCs w:val="0"/>
          <w:sz w:val="18"/>
          <w:szCs w:val="18"/>
        </w:rPr>
        <w:t>]</w:t>
      </w:r>
      <w:r w:rsidRPr="00E827EC">
        <w:rPr>
          <w:rFonts w:ascii="Tw Cen MT" w:eastAsia="Tw Cen MT" w:hAnsi="Tw Cen MT" w:cs="Tw Cen MT"/>
          <w:b w:val="0"/>
          <w:bCs w:val="0"/>
          <w:sz w:val="18"/>
          <w:szCs w:val="18"/>
        </w:rPr>
        <w:t>. In</w:t>
      </w:r>
      <w:r w:rsidRPr="00E827EC">
        <w:rPr>
          <w:rFonts w:asciiTheme="minorHAnsi" w:eastAsia="Tw Cen MT" w:hAnsiTheme="minorHAnsi" w:cs="Tw Cen MT"/>
          <w:b w:val="0"/>
          <w:bCs w:val="0"/>
          <w:sz w:val="18"/>
          <w:szCs w:val="18"/>
        </w:rPr>
        <w:t xml:space="preserve"> </w:t>
      </w:r>
      <w:r w:rsidRPr="00E827EC">
        <w:rPr>
          <w:rFonts w:ascii="Tw Cen MT" w:eastAsia="Tw Cen MT" w:hAnsi="Tw Cen MT" w:cs="Tw Cen MT"/>
          <w:b w:val="0"/>
          <w:bCs w:val="0"/>
          <w:sz w:val="18"/>
          <w:szCs w:val="18"/>
        </w:rPr>
        <w:t>particular, the increase in size leads to a redshift of Mie</w:t>
      </w:r>
      <w:r w:rsidRPr="00E827EC">
        <w:rPr>
          <w:rFonts w:asciiTheme="minorHAnsi" w:eastAsia="Tw Cen MT" w:hAnsiTheme="minorHAnsi" w:cs="Tw Cen MT"/>
          <w:b w:val="0"/>
          <w:bCs w:val="0"/>
          <w:sz w:val="18"/>
          <w:szCs w:val="18"/>
        </w:rPr>
        <w:t xml:space="preserve"> </w:t>
      </w:r>
      <w:r w:rsidRPr="00E827EC">
        <w:rPr>
          <w:rFonts w:ascii="Tw Cen MT" w:eastAsia="Tw Cen MT" w:hAnsi="Tw Cen MT" w:cs="Tw Cen MT"/>
          <w:b w:val="0"/>
          <w:bCs w:val="0"/>
          <w:sz w:val="18"/>
          <w:szCs w:val="18"/>
        </w:rPr>
        <w:t>resonances</w:t>
      </w:r>
      <w:r w:rsidR="00584A7F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[2]</w:t>
      </w:r>
      <w:r w:rsidRPr="00E827EC">
        <w:rPr>
          <w:rFonts w:ascii="Tw Cen MT" w:eastAsia="Tw Cen MT" w:hAnsi="Tw Cen MT" w:cs="Tw Cen MT"/>
          <w:b w:val="0"/>
          <w:bCs w:val="0"/>
          <w:sz w:val="18"/>
          <w:szCs w:val="18"/>
        </w:rPr>
        <w:t>; variation in particle shape allows for independent control of di</w:t>
      </w:r>
      <w:r w:rsidRPr="00E827EC">
        <w:rPr>
          <w:rFonts w:eastAsia="Tw Cen MT"/>
          <w:b w:val="0"/>
          <w:bCs w:val="0"/>
          <w:sz w:val="18"/>
          <w:szCs w:val="18"/>
        </w:rPr>
        <w:t>ﬀ</w:t>
      </w:r>
      <w:r w:rsidRPr="00E827EC">
        <w:rPr>
          <w:rFonts w:ascii="Tw Cen MT" w:eastAsia="Tw Cen MT" w:hAnsi="Tw Cen MT" w:cs="Tw Cen MT"/>
          <w:b w:val="0"/>
          <w:bCs w:val="0"/>
          <w:sz w:val="18"/>
          <w:szCs w:val="18"/>
        </w:rPr>
        <w:t>erent modes</w:t>
      </w:r>
      <w:r w:rsidR="00584A7F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[3]</w:t>
      </w:r>
      <w:r w:rsidRPr="00E827EC">
        <w:rPr>
          <w:rFonts w:ascii="Tw Cen MT" w:eastAsia="Tw Cen MT" w:hAnsi="Tw Cen MT" w:cs="Tw Cen MT"/>
          <w:b w:val="0"/>
          <w:bCs w:val="0"/>
          <w:sz w:val="18"/>
          <w:szCs w:val="18"/>
        </w:rPr>
        <w:t>, whereas free-charge carrier</w:t>
      </w:r>
      <w:r w:rsidRPr="00E827EC">
        <w:rPr>
          <w:rFonts w:asciiTheme="minorHAnsi" w:eastAsia="Tw Cen MT" w:hAnsiTheme="minorHAnsi" w:cs="Tw Cen MT"/>
          <w:b w:val="0"/>
          <w:bCs w:val="0"/>
          <w:sz w:val="18"/>
          <w:szCs w:val="18"/>
        </w:rPr>
        <w:t xml:space="preserve"> </w:t>
      </w:r>
      <w:r w:rsidRPr="00E827EC">
        <w:rPr>
          <w:rFonts w:ascii="Tw Cen MT" w:eastAsia="Tw Cen MT" w:hAnsi="Tw Cen MT" w:cs="Tw Cen MT"/>
          <w:b w:val="0"/>
          <w:bCs w:val="0"/>
          <w:sz w:val="18"/>
          <w:szCs w:val="18"/>
        </w:rPr>
        <w:t>density plays an important role in determining the permittivity</w:t>
      </w:r>
      <w:r w:rsidRPr="00E827EC">
        <w:rPr>
          <w:rFonts w:asciiTheme="minorHAnsi" w:eastAsia="Tw Cen MT" w:hAnsiTheme="minorHAnsi" w:cs="Tw Cen MT"/>
          <w:b w:val="0"/>
          <w:bCs w:val="0"/>
          <w:sz w:val="18"/>
          <w:szCs w:val="18"/>
        </w:rPr>
        <w:t xml:space="preserve"> </w:t>
      </w:r>
      <w:r w:rsidRPr="00E827EC">
        <w:rPr>
          <w:rFonts w:ascii="Tw Cen MT" w:eastAsia="Tw Cen MT" w:hAnsi="Tw Cen MT" w:cs="Tw Cen MT"/>
          <w:b w:val="0"/>
          <w:bCs w:val="0"/>
          <w:sz w:val="18"/>
          <w:szCs w:val="18"/>
        </w:rPr>
        <w:t>of dielectric materials, thus a</w:t>
      </w:r>
      <w:r w:rsidRPr="00E827EC">
        <w:rPr>
          <w:rFonts w:eastAsia="Tw Cen MT"/>
          <w:b w:val="0"/>
          <w:bCs w:val="0"/>
          <w:sz w:val="18"/>
          <w:szCs w:val="18"/>
        </w:rPr>
        <w:t>ﬀ</w:t>
      </w:r>
      <w:r w:rsidRPr="00E827EC">
        <w:rPr>
          <w:rFonts w:ascii="Tw Cen MT" w:eastAsia="Tw Cen MT" w:hAnsi="Tw Cen MT" w:cs="Tw Cen MT"/>
          <w:b w:val="0"/>
          <w:bCs w:val="0"/>
          <w:sz w:val="18"/>
          <w:szCs w:val="18"/>
        </w:rPr>
        <w:t>ecting their optical properties.</w:t>
      </w:r>
      <w:r w:rsidRPr="00E827EC">
        <w:rPr>
          <w:rFonts w:asciiTheme="minorHAnsi" w:eastAsia="Tw Cen MT" w:hAnsiTheme="minorHAnsi" w:cs="Tw Cen MT"/>
          <w:b w:val="0"/>
          <w:bCs w:val="0"/>
          <w:sz w:val="18"/>
          <w:szCs w:val="18"/>
        </w:rPr>
        <w:t xml:space="preserve"> </w:t>
      </w:r>
      <w:r w:rsidRPr="00E827EC">
        <w:rPr>
          <w:rFonts w:ascii="Tw Cen MT" w:eastAsia="Tw Cen MT" w:hAnsi="Tw Cen MT" w:cs="Tw Cen MT"/>
          <w:b w:val="0"/>
          <w:bCs w:val="0"/>
          <w:sz w:val="18"/>
          <w:szCs w:val="18"/>
        </w:rPr>
        <w:t>Organic</w:t>
      </w:r>
      <w:r w:rsidRPr="00E827EC">
        <w:rPr>
          <w:rFonts w:eastAsia="Tw Cen MT"/>
          <w:b w:val="0"/>
          <w:bCs w:val="0"/>
          <w:sz w:val="18"/>
          <w:szCs w:val="18"/>
        </w:rPr>
        <w:t>−</w:t>
      </w:r>
      <w:r w:rsidRPr="00E827EC">
        <w:rPr>
          <w:rFonts w:ascii="Tw Cen MT" w:eastAsia="Tw Cen MT" w:hAnsi="Tw Cen MT" w:cs="Tw Cen MT"/>
          <w:b w:val="0"/>
          <w:bCs w:val="0"/>
          <w:sz w:val="18"/>
          <w:szCs w:val="18"/>
        </w:rPr>
        <w:t>Inorganic metal halide perovskites have recently</w:t>
      </w:r>
      <w:r w:rsidRPr="00E827EC">
        <w:rPr>
          <w:rFonts w:asciiTheme="minorHAnsi" w:eastAsia="Tw Cen MT" w:hAnsiTheme="minorHAnsi" w:cs="Tw Cen MT"/>
          <w:b w:val="0"/>
          <w:bCs w:val="0"/>
          <w:sz w:val="18"/>
          <w:szCs w:val="18"/>
        </w:rPr>
        <w:t xml:space="preserve"> </w:t>
      </w:r>
      <w:r w:rsidRPr="00E827EC">
        <w:rPr>
          <w:rFonts w:ascii="Tw Cen MT" w:eastAsia="Tw Cen MT" w:hAnsi="Tw Cen MT" w:cs="Tw Cen MT"/>
          <w:b w:val="0"/>
          <w:bCs w:val="0"/>
          <w:sz w:val="18"/>
          <w:szCs w:val="18"/>
        </w:rPr>
        <w:t>emerged as attractive semiconductor materials for various</w:t>
      </w:r>
      <w:r w:rsidRPr="00E827EC">
        <w:rPr>
          <w:rFonts w:asciiTheme="minorHAnsi" w:eastAsia="Tw Cen MT" w:hAnsiTheme="minorHAnsi" w:cs="Tw Cen MT"/>
          <w:b w:val="0"/>
          <w:bCs w:val="0"/>
          <w:sz w:val="18"/>
          <w:szCs w:val="18"/>
        </w:rPr>
        <w:t xml:space="preserve"> </w:t>
      </w:r>
      <w:r w:rsidRPr="00E827EC">
        <w:rPr>
          <w:rFonts w:ascii="Tw Cen MT" w:eastAsia="Tw Cen MT" w:hAnsi="Tw Cen MT" w:cs="Tw Cen MT"/>
          <w:b w:val="0"/>
          <w:bCs w:val="0"/>
          <w:sz w:val="18"/>
          <w:szCs w:val="18"/>
        </w:rPr>
        <w:t>optoelectronic applications, ranging from photovoltaic devices</w:t>
      </w:r>
      <w:r w:rsidRPr="00E827EC">
        <w:rPr>
          <w:rFonts w:asciiTheme="minorHAnsi" w:eastAsia="Tw Cen MT" w:hAnsiTheme="minorHAnsi" w:cs="Tw Cen MT"/>
          <w:b w:val="0"/>
          <w:bCs w:val="0"/>
          <w:sz w:val="18"/>
          <w:szCs w:val="18"/>
        </w:rPr>
        <w:t xml:space="preserve"> </w:t>
      </w:r>
      <w:r w:rsidRPr="00E827EC">
        <w:rPr>
          <w:rFonts w:ascii="Tw Cen MT" w:eastAsia="Tw Cen MT" w:hAnsi="Tw Cen MT" w:cs="Tw Cen MT"/>
          <w:b w:val="0"/>
          <w:bCs w:val="0"/>
          <w:sz w:val="18"/>
          <w:szCs w:val="18"/>
        </w:rPr>
        <w:t>to light-emitting diodes</w:t>
      </w:r>
      <w:r w:rsidR="00584A7F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[4]</w:t>
      </w:r>
      <w:r w:rsidRPr="00E827EC">
        <w:rPr>
          <w:rFonts w:ascii="Tw Cen MT" w:eastAsia="Tw Cen MT" w:hAnsi="Tw Cen MT" w:cs="Tw Cen MT"/>
          <w:b w:val="0"/>
          <w:bCs w:val="0"/>
          <w:sz w:val="18"/>
          <w:szCs w:val="18"/>
        </w:rPr>
        <w:t>. They can be easily processed</w:t>
      </w:r>
      <w:r w:rsidRPr="00E827EC">
        <w:rPr>
          <w:rFonts w:asciiTheme="minorHAnsi" w:eastAsia="Tw Cen MT" w:hAnsiTheme="minorHAnsi" w:cs="Tw Cen MT"/>
          <w:b w:val="0"/>
          <w:bCs w:val="0"/>
          <w:sz w:val="18"/>
          <w:szCs w:val="18"/>
        </w:rPr>
        <w:t xml:space="preserve"> </w:t>
      </w:r>
      <w:r w:rsidRPr="00E827EC">
        <w:rPr>
          <w:rFonts w:ascii="Tw Cen MT" w:eastAsia="Tw Cen MT" w:hAnsi="Tw Cen MT" w:cs="Tw Cen MT"/>
          <w:b w:val="0"/>
          <w:bCs w:val="0"/>
          <w:sz w:val="18"/>
          <w:szCs w:val="18"/>
        </w:rPr>
        <w:t>from solution into di</w:t>
      </w:r>
      <w:r w:rsidRPr="00E827EC">
        <w:rPr>
          <w:rFonts w:eastAsia="Tw Cen MT"/>
          <w:b w:val="0"/>
          <w:bCs w:val="0"/>
          <w:sz w:val="18"/>
          <w:szCs w:val="18"/>
        </w:rPr>
        <w:t>ﬀ</w:t>
      </w:r>
      <w:r w:rsidRPr="00E827EC">
        <w:rPr>
          <w:rFonts w:ascii="Tw Cen MT" w:eastAsia="Tw Cen MT" w:hAnsi="Tw Cen MT" w:cs="Tw Cen MT"/>
          <w:b w:val="0"/>
          <w:bCs w:val="0"/>
          <w:sz w:val="18"/>
          <w:szCs w:val="18"/>
        </w:rPr>
        <w:t>erent kinds of nanostructures and</w:t>
      </w:r>
      <w:r w:rsidRPr="00E827EC">
        <w:rPr>
          <w:rFonts w:asciiTheme="minorHAnsi" w:eastAsia="Tw Cen MT" w:hAnsiTheme="minorHAnsi" w:cs="Tw Cen MT"/>
          <w:b w:val="0"/>
          <w:bCs w:val="0"/>
          <w:sz w:val="18"/>
          <w:szCs w:val="18"/>
        </w:rPr>
        <w:t xml:space="preserve"> </w:t>
      </w:r>
      <w:r w:rsidRPr="00E827EC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devices for all-dielectric </w:t>
      </w:r>
      <w:proofErr w:type="spellStart"/>
      <w:r w:rsidRPr="00E827EC">
        <w:rPr>
          <w:rFonts w:ascii="Tw Cen MT" w:eastAsia="Tw Cen MT" w:hAnsi="Tw Cen MT" w:cs="Tw Cen MT"/>
          <w:b w:val="0"/>
          <w:bCs w:val="0"/>
          <w:sz w:val="18"/>
          <w:szCs w:val="18"/>
        </w:rPr>
        <w:t>nanophotonics</w:t>
      </w:r>
      <w:proofErr w:type="spellEnd"/>
      <w:r w:rsidR="00584A7F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[5]</w:t>
      </w:r>
      <w:r w:rsidR="00615EFD" w:rsidRPr="00615EFD">
        <w:rPr>
          <w:rFonts w:ascii="Calibri" w:eastAsia="Tw Cen MT" w:hAnsi="Calibri" w:cs="Tw Cen MT"/>
          <w:b w:val="0"/>
          <w:bCs w:val="0"/>
          <w:sz w:val="18"/>
          <w:szCs w:val="18"/>
        </w:rPr>
        <w:t>.</w:t>
      </w:r>
      <w:r w:rsidRPr="00E827EC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While the cited examples involved perovskites</w:t>
      </w:r>
      <w:r w:rsidRPr="00E827EC">
        <w:rPr>
          <w:rFonts w:asciiTheme="minorHAnsi" w:eastAsia="Tw Cen MT" w:hAnsiTheme="minorHAnsi" w:cs="Tw Cen MT"/>
          <w:b w:val="0"/>
          <w:bCs w:val="0"/>
          <w:sz w:val="18"/>
          <w:szCs w:val="18"/>
        </w:rPr>
        <w:t xml:space="preserve"> </w:t>
      </w:r>
      <w:r w:rsidRPr="00E827EC">
        <w:rPr>
          <w:rFonts w:ascii="Tw Cen MT" w:eastAsia="Tw Cen MT" w:hAnsi="Tw Cen MT" w:cs="Tw Cen MT"/>
          <w:b w:val="0"/>
          <w:bCs w:val="0"/>
          <w:sz w:val="18"/>
          <w:szCs w:val="18"/>
        </w:rPr>
        <w:t>operating in the visible-to-NIR spectral range, to the best of</w:t>
      </w:r>
      <w:r w:rsidRPr="00E827EC">
        <w:rPr>
          <w:rFonts w:asciiTheme="minorHAnsi" w:eastAsia="Tw Cen MT" w:hAnsiTheme="minorHAnsi" w:cs="Tw Cen MT"/>
          <w:b w:val="0"/>
          <w:bCs w:val="0"/>
          <w:sz w:val="18"/>
          <w:szCs w:val="18"/>
        </w:rPr>
        <w:t xml:space="preserve"> </w:t>
      </w:r>
      <w:r w:rsidRPr="00E827EC">
        <w:rPr>
          <w:rFonts w:ascii="Tw Cen MT" w:eastAsia="Tw Cen MT" w:hAnsi="Tw Cen MT" w:cs="Tw Cen MT"/>
          <w:b w:val="0"/>
          <w:bCs w:val="0"/>
          <w:sz w:val="18"/>
          <w:szCs w:val="18"/>
        </w:rPr>
        <w:t>our knowledge, resonant IR-emitting perovskite-based nanostructures whose Mie resonances are tunable via the control of</w:t>
      </w:r>
      <w:r w:rsidRPr="00E827EC">
        <w:rPr>
          <w:rFonts w:asciiTheme="minorHAnsi" w:eastAsia="Tw Cen MT" w:hAnsiTheme="minorHAnsi" w:cs="Tw Cen MT"/>
          <w:b w:val="0"/>
          <w:bCs w:val="0"/>
          <w:sz w:val="18"/>
          <w:szCs w:val="18"/>
        </w:rPr>
        <w:t xml:space="preserve"> </w:t>
      </w:r>
      <w:r w:rsidRPr="00E827EC">
        <w:rPr>
          <w:rFonts w:ascii="Tw Cen MT" w:eastAsia="Tw Cen MT" w:hAnsi="Tw Cen MT" w:cs="Tw Cen MT"/>
          <w:b w:val="0"/>
          <w:bCs w:val="0"/>
          <w:sz w:val="18"/>
          <w:szCs w:val="18"/>
        </w:rPr>
        <w:t>free carrier density were not yet demonstrated. Moreover,</w:t>
      </w:r>
      <w:r w:rsidRPr="00E827EC">
        <w:rPr>
          <w:rFonts w:asciiTheme="minorHAnsi" w:eastAsia="Tw Cen MT" w:hAnsiTheme="minorHAnsi" w:cs="Tw Cen MT"/>
          <w:b w:val="0"/>
          <w:bCs w:val="0"/>
          <w:sz w:val="18"/>
          <w:szCs w:val="18"/>
        </w:rPr>
        <w:t xml:space="preserve"> </w:t>
      </w:r>
      <w:r w:rsidRPr="00E827EC">
        <w:rPr>
          <w:rFonts w:ascii="Tw Cen MT" w:eastAsia="Tw Cen MT" w:hAnsi="Tw Cen MT" w:cs="Tw Cen MT"/>
          <w:b w:val="0"/>
          <w:bCs w:val="0"/>
          <w:sz w:val="18"/>
          <w:szCs w:val="18"/>
        </w:rPr>
        <w:t>there are obvious concerns about the presence of toxic lead as</w:t>
      </w:r>
      <w:r w:rsidRPr="00E827EC">
        <w:rPr>
          <w:rFonts w:asciiTheme="minorHAnsi" w:eastAsia="Tw Cen MT" w:hAnsiTheme="minorHAnsi" w:cs="Tw Cen MT"/>
          <w:b w:val="0"/>
          <w:bCs w:val="0"/>
          <w:sz w:val="18"/>
          <w:szCs w:val="18"/>
        </w:rPr>
        <w:t xml:space="preserve"> </w:t>
      </w:r>
      <w:r w:rsidRPr="00E827EC">
        <w:rPr>
          <w:rFonts w:ascii="Tw Cen MT" w:eastAsia="Tw Cen MT" w:hAnsi="Tw Cen MT" w:cs="Tw Cen MT"/>
          <w:b w:val="0"/>
          <w:bCs w:val="0"/>
          <w:sz w:val="18"/>
          <w:szCs w:val="18"/>
        </w:rPr>
        <w:t>a component in most of the perovskite materials demonstrated</w:t>
      </w:r>
      <w:r w:rsidRPr="00E827EC">
        <w:rPr>
          <w:rFonts w:asciiTheme="minorHAnsi" w:eastAsia="Tw Cen MT" w:hAnsiTheme="minorHAnsi" w:cs="Tw Cen MT"/>
          <w:b w:val="0"/>
          <w:bCs w:val="0"/>
          <w:sz w:val="18"/>
          <w:szCs w:val="18"/>
        </w:rPr>
        <w:t xml:space="preserve"> </w:t>
      </w:r>
      <w:r w:rsidRPr="00E827EC">
        <w:rPr>
          <w:rFonts w:ascii="Tw Cen MT" w:eastAsia="Tw Cen MT" w:hAnsi="Tw Cen MT" w:cs="Tw Cen MT"/>
          <w:b w:val="0"/>
          <w:bCs w:val="0"/>
          <w:sz w:val="18"/>
          <w:szCs w:val="18"/>
        </w:rPr>
        <w:t>above. Herein, we developed IR-active optical components</w:t>
      </w:r>
      <w:r w:rsidRPr="00E827EC">
        <w:rPr>
          <w:rFonts w:asciiTheme="minorHAnsi" w:eastAsia="Tw Cen MT" w:hAnsiTheme="minorHAnsi" w:cs="Tw Cen MT"/>
          <w:b w:val="0"/>
          <w:bCs w:val="0"/>
          <w:sz w:val="18"/>
          <w:szCs w:val="18"/>
        </w:rPr>
        <w:t xml:space="preserve"> </w:t>
      </w:r>
      <w:r w:rsidRPr="00E827EC">
        <w:rPr>
          <w:rFonts w:ascii="Tw Cen MT" w:eastAsia="Tw Cen MT" w:hAnsi="Tw Cen MT" w:cs="Tw Cen MT"/>
          <w:b w:val="0"/>
          <w:bCs w:val="0"/>
          <w:sz w:val="18"/>
          <w:szCs w:val="18"/>
        </w:rPr>
        <w:t>based on lead-free MASnI3 (MA stands for CH3NH3)</w:t>
      </w:r>
      <w:r w:rsidRPr="00E827EC">
        <w:rPr>
          <w:rFonts w:asciiTheme="minorHAnsi" w:eastAsia="Tw Cen MT" w:hAnsiTheme="minorHAnsi" w:cs="Tw Cen MT"/>
          <w:b w:val="0"/>
          <w:bCs w:val="0"/>
          <w:sz w:val="18"/>
          <w:szCs w:val="18"/>
        </w:rPr>
        <w:t xml:space="preserve"> </w:t>
      </w:r>
      <w:r w:rsidRPr="00E827EC">
        <w:rPr>
          <w:rFonts w:ascii="Tw Cen MT" w:eastAsia="Tw Cen MT" w:hAnsi="Tw Cen MT" w:cs="Tw Cen MT"/>
          <w:b w:val="0"/>
          <w:bCs w:val="0"/>
          <w:sz w:val="18"/>
          <w:szCs w:val="18"/>
        </w:rPr>
        <w:t>island</w:t>
      </w:r>
      <w:r w:rsidRPr="00E827EC">
        <w:rPr>
          <w:rFonts w:asciiTheme="minorHAnsi" w:eastAsia="Tw Cen MT" w:hAnsiTheme="minorHAnsi" w:cs="Tw Cen MT"/>
          <w:b w:val="0"/>
          <w:bCs w:val="0"/>
          <w:sz w:val="18"/>
          <w:szCs w:val="18"/>
        </w:rPr>
        <w:t>-</w:t>
      </w:r>
      <w:r w:rsidRPr="00E827EC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like structures that </w:t>
      </w:r>
      <w:r w:rsidRPr="00E827EC">
        <w:rPr>
          <w:rFonts w:ascii="Tw Cen MT" w:eastAsia="Tw Cen MT" w:hAnsi="Tw Cen MT" w:cs="Tw Cen MT"/>
          <w:b w:val="0"/>
          <w:bCs w:val="0"/>
          <w:sz w:val="18"/>
          <w:szCs w:val="18"/>
        </w:rPr>
        <w:t>can</w:t>
      </w:r>
      <w:r w:rsidRPr="00E827EC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support Mie-type</w:t>
      </w:r>
      <w:r w:rsidRPr="00E827EC">
        <w:rPr>
          <w:rFonts w:asciiTheme="minorHAnsi" w:eastAsia="Tw Cen MT" w:hAnsiTheme="minorHAnsi" w:cs="Tw Cen MT"/>
          <w:b w:val="0"/>
          <w:bCs w:val="0"/>
          <w:sz w:val="18"/>
          <w:szCs w:val="18"/>
        </w:rPr>
        <w:t xml:space="preserve"> </w:t>
      </w:r>
      <w:r w:rsidRPr="00E827EC">
        <w:rPr>
          <w:rFonts w:ascii="Tw Cen MT" w:eastAsia="Tw Cen MT" w:hAnsi="Tw Cen MT" w:cs="Tw Cen MT"/>
          <w:b w:val="0"/>
          <w:bCs w:val="0"/>
          <w:sz w:val="18"/>
          <w:szCs w:val="18"/>
        </w:rPr>
        <w:t>resonances. By tuning the size of the perovskite islands in</w:t>
      </w:r>
      <w:r w:rsidRPr="00E827EC">
        <w:rPr>
          <w:rFonts w:asciiTheme="minorHAnsi" w:eastAsia="Tw Cen MT" w:hAnsiTheme="minorHAnsi" w:cs="Tw Cen MT"/>
          <w:b w:val="0"/>
          <w:bCs w:val="0"/>
          <w:sz w:val="18"/>
          <w:szCs w:val="18"/>
        </w:rPr>
        <w:t xml:space="preserve"> </w:t>
      </w:r>
      <w:r w:rsidRPr="00E827EC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the ﬁlm, we </w:t>
      </w:r>
      <w:r w:rsidRPr="00E827EC">
        <w:rPr>
          <w:rFonts w:ascii="Tw Cen MT" w:eastAsia="Tw Cen MT" w:hAnsi="Tw Cen MT" w:cs="Tw Cen MT"/>
          <w:b w:val="0"/>
          <w:bCs w:val="0"/>
          <w:sz w:val="18"/>
          <w:szCs w:val="18"/>
        </w:rPr>
        <w:t>can</w:t>
      </w:r>
      <w:r w:rsidRPr="00E827EC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tune the position of the Mie</w:t>
      </w:r>
      <w:r w:rsidRPr="00E827EC">
        <w:rPr>
          <w:rFonts w:asciiTheme="minorHAnsi" w:eastAsia="Tw Cen MT" w:hAnsiTheme="minorHAnsi" w:cs="Tw Cen MT"/>
          <w:b w:val="0"/>
          <w:bCs w:val="0"/>
          <w:sz w:val="18"/>
          <w:szCs w:val="18"/>
        </w:rPr>
        <w:t xml:space="preserve"> </w:t>
      </w:r>
      <w:r w:rsidRPr="00E827EC">
        <w:rPr>
          <w:rFonts w:ascii="Tw Cen MT" w:eastAsia="Tw Cen MT" w:hAnsi="Tw Cen MT" w:cs="Tw Cen MT"/>
          <w:b w:val="0"/>
          <w:bCs w:val="0"/>
          <w:sz w:val="18"/>
          <w:szCs w:val="18"/>
        </w:rPr>
        <w:t>resonances, while retaining the absorption and photoluminescence (PL) bandgap of the material. By aligning the Mie</w:t>
      </w:r>
      <w:r w:rsidRPr="00E827EC">
        <w:rPr>
          <w:rFonts w:asciiTheme="minorHAnsi" w:eastAsia="Tw Cen MT" w:hAnsiTheme="minorHAnsi" w:cs="Tw Cen MT"/>
          <w:b w:val="0"/>
          <w:bCs w:val="0"/>
          <w:sz w:val="18"/>
          <w:szCs w:val="18"/>
        </w:rPr>
        <w:t xml:space="preserve"> </w:t>
      </w:r>
      <w:r w:rsidRPr="00E827EC">
        <w:rPr>
          <w:rFonts w:ascii="Tw Cen MT" w:eastAsia="Tw Cen MT" w:hAnsi="Tw Cen MT" w:cs="Tw Cen MT"/>
          <w:b w:val="0"/>
          <w:bCs w:val="0"/>
          <w:sz w:val="18"/>
          <w:szCs w:val="18"/>
        </w:rPr>
        <w:t>resonance with the maximum of the PL emission, an</w:t>
      </w:r>
      <w:r w:rsidRPr="00E827EC">
        <w:rPr>
          <w:rFonts w:asciiTheme="minorHAnsi" w:eastAsia="Tw Cen MT" w:hAnsiTheme="minorHAnsi" w:cs="Tw Cen MT"/>
          <w:b w:val="0"/>
          <w:bCs w:val="0"/>
          <w:sz w:val="18"/>
          <w:szCs w:val="18"/>
        </w:rPr>
        <w:t xml:space="preserve"> </w:t>
      </w:r>
      <w:r w:rsidRPr="00E827EC">
        <w:rPr>
          <w:rFonts w:ascii="Tw Cen MT" w:eastAsia="Tw Cen MT" w:hAnsi="Tw Cen MT" w:cs="Tw Cen MT"/>
          <w:b w:val="0"/>
          <w:bCs w:val="0"/>
          <w:sz w:val="18"/>
          <w:szCs w:val="18"/>
        </w:rPr>
        <w:t>enhancement of the latter is achieved. We found that free</w:t>
      </w:r>
      <w:r w:rsidRPr="00E827EC">
        <w:rPr>
          <w:rFonts w:asciiTheme="minorHAnsi" w:eastAsia="Tw Cen MT" w:hAnsiTheme="minorHAnsi" w:cs="Tw Cen MT"/>
          <w:b w:val="0"/>
          <w:bCs w:val="0"/>
          <w:sz w:val="18"/>
          <w:szCs w:val="18"/>
        </w:rPr>
        <w:t xml:space="preserve"> </w:t>
      </w:r>
      <w:r w:rsidRPr="00E827EC">
        <w:rPr>
          <w:rFonts w:ascii="Tw Cen MT" w:eastAsia="Tw Cen MT" w:hAnsi="Tw Cen MT" w:cs="Tw Cen MT"/>
          <w:b w:val="0"/>
          <w:bCs w:val="0"/>
          <w:sz w:val="18"/>
          <w:szCs w:val="18"/>
        </w:rPr>
        <w:t>holes generated via partial self-doping of Sn4+ into MASnI3</w:t>
      </w:r>
      <w:r w:rsidRPr="00E827EC">
        <w:rPr>
          <w:rFonts w:asciiTheme="minorHAnsi" w:eastAsia="Tw Cen MT" w:hAnsiTheme="minorHAnsi" w:cs="Tw Cen MT"/>
          <w:b w:val="0"/>
          <w:bCs w:val="0"/>
          <w:sz w:val="18"/>
          <w:szCs w:val="18"/>
        </w:rPr>
        <w:t xml:space="preserve"> </w:t>
      </w:r>
      <w:r w:rsidRPr="00E827EC">
        <w:rPr>
          <w:rFonts w:ascii="Tw Cen MT" w:eastAsia="Tw Cen MT" w:hAnsi="Tw Cen MT" w:cs="Tw Cen MT"/>
          <w:b w:val="0"/>
          <w:bCs w:val="0"/>
          <w:sz w:val="18"/>
          <w:szCs w:val="18"/>
        </w:rPr>
        <w:t>perovskite lattice modulate permittivity of the perovskite ﬁlms,</w:t>
      </w:r>
      <w:r w:rsidRPr="00E827EC">
        <w:rPr>
          <w:rFonts w:asciiTheme="minorHAnsi" w:eastAsia="Tw Cen MT" w:hAnsiTheme="minorHAnsi" w:cs="Tw Cen MT"/>
          <w:b w:val="0"/>
          <w:bCs w:val="0"/>
          <w:sz w:val="18"/>
          <w:szCs w:val="18"/>
        </w:rPr>
        <w:t xml:space="preserve"> </w:t>
      </w:r>
      <w:r w:rsidRPr="00E827EC">
        <w:rPr>
          <w:rFonts w:ascii="Tw Cen MT" w:eastAsia="Tw Cen MT" w:hAnsi="Tw Cen MT" w:cs="Tw Cen MT"/>
          <w:b w:val="0"/>
          <w:bCs w:val="0"/>
          <w:sz w:val="18"/>
          <w:szCs w:val="18"/>
        </w:rPr>
        <w:t>which also contributes to the tunability of the Mie resonances.</w:t>
      </w:r>
      <w:r w:rsidR="009F39D4" w:rsidRPr="009F39D4">
        <w:t xml:space="preserve"> </w:t>
      </w:r>
    </w:p>
    <w:p w14:paraId="663F91DE" w14:textId="6BACED37" w:rsidR="00B760BB" w:rsidRDefault="009F39D4" w:rsidP="009F39D4">
      <w:pPr>
        <w:pStyle w:val="3"/>
        <w:spacing w:before="90" w:line="281" w:lineRule="auto"/>
        <w:ind w:left="102"/>
        <w:jc w:val="both"/>
        <w:rPr>
          <w:rFonts w:ascii="Tw Cen MT" w:eastAsia="Tw Cen MT" w:hAnsi="Tw Cen MT" w:cs="Tw Cen MT"/>
          <w:b w:val="0"/>
          <w:bCs w:val="0"/>
          <w:sz w:val="18"/>
          <w:szCs w:val="18"/>
        </w:rPr>
      </w:pPr>
      <w:r w:rsidRPr="009F39D4">
        <w:rPr>
          <w:rFonts w:ascii="Tw Cen MT" w:eastAsia="Tw Cen MT" w:hAnsi="Tw Cen MT" w:cs="Tw Cen MT"/>
          <w:b w:val="0"/>
          <w:bCs w:val="0"/>
          <w:sz w:val="18"/>
          <w:szCs w:val="18"/>
          <w:u w:val="single"/>
        </w:rPr>
        <w:t>Acknowledgements.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Pr="009F39D4">
        <w:rPr>
          <w:rFonts w:ascii="Tw Cen MT" w:eastAsia="Tw Cen MT" w:hAnsi="Tw Cen MT" w:cs="Tw Cen MT"/>
          <w:b w:val="0"/>
          <w:bCs w:val="0"/>
          <w:sz w:val="18"/>
          <w:szCs w:val="18"/>
        </w:rPr>
        <w:t>This work was supported by the Russian Science Foundation (agreement 18-13-00200)</w:t>
      </w:r>
    </w:p>
    <w:p w14:paraId="36B1848E" w14:textId="7B540DBF" w:rsidR="00476D1C" w:rsidRDefault="00A9710C" w:rsidP="009F39D4">
      <w:pPr>
        <w:pStyle w:val="3"/>
        <w:spacing w:before="90" w:line="281" w:lineRule="auto"/>
        <w:ind w:left="102"/>
        <w:jc w:val="both"/>
        <w:rPr>
          <w:color w:val="BF5A14"/>
        </w:rPr>
      </w:pPr>
      <w:r>
        <w:rPr>
          <w:b w:val="0"/>
        </w:rPr>
        <w:br w:type="column"/>
      </w:r>
      <w:r>
        <w:rPr>
          <w:color w:val="BF5A14"/>
        </w:rPr>
        <w:t>Image</w:t>
      </w:r>
    </w:p>
    <w:p w14:paraId="05D939F3" w14:textId="5336FE46" w:rsidR="005973B9" w:rsidRDefault="00476D1C" w:rsidP="00476D1C">
      <w:pPr>
        <w:pStyle w:val="3"/>
        <w:spacing w:before="90" w:line="281" w:lineRule="auto"/>
        <w:ind w:left="102"/>
        <w:jc w:val="center"/>
        <w:rPr>
          <w:b w:val="0"/>
        </w:rPr>
      </w:pPr>
      <w:r w:rsidRPr="00476D1C">
        <w:rPr>
          <w:rFonts w:ascii="Tw Cen MT" w:eastAsia="Tw Cen MT" w:hAnsi="Tw Cen MT" w:cs="Tw Cen MT"/>
          <w:b w:val="0"/>
          <w:bCs w:val="0"/>
          <w:sz w:val="18"/>
          <w:szCs w:val="18"/>
        </w:rPr>
        <w:drawing>
          <wp:inline distT="0" distB="0" distL="0" distR="0" wp14:anchorId="5048ABDB" wp14:editId="0E2E5052">
            <wp:extent cx="2552700" cy="2003483"/>
            <wp:effectExtent l="0" t="0" r="0" b="0"/>
            <wp:docPr id="13" name="Рисунок 12" descr="to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Рисунок 12" descr="toc.png"/>
                    <pic:cNvPicPr>
                      <a:picLocks noChangeAspect="1"/>
                    </pic:cNvPicPr>
                  </pic:nvPicPr>
                  <pic:blipFill rotWithShape="1">
                    <a:blip r:embed="rId9"/>
                    <a:srcRect l="4976" t="22149" r="24615" b="31212"/>
                    <a:stretch/>
                  </pic:blipFill>
                  <pic:spPr bwMode="auto">
                    <a:xfrm>
                      <a:off x="0" y="0"/>
                      <a:ext cx="2578690" cy="202388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5973B9">
        <w:rPr>
          <w:color w:val="BF5A14"/>
        </w:rPr>
        <w:br/>
        <w:t>Recent Publications</w:t>
      </w:r>
    </w:p>
    <w:p w14:paraId="7990D73F" w14:textId="63B23124" w:rsidR="005973B9" w:rsidRDefault="00615EFD" w:rsidP="005973B9">
      <w:pPr>
        <w:pStyle w:val="a5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r w:rsidRPr="00615EFD">
        <w:rPr>
          <w:sz w:val="18"/>
        </w:rPr>
        <w:t>Makarov S. V. et al.</w:t>
      </w:r>
      <w:r w:rsidRPr="00615EFD">
        <w:rPr>
          <w:sz w:val="18"/>
        </w:rPr>
        <w:t xml:space="preserve"> (2017)</w:t>
      </w:r>
      <w:r w:rsidR="00C35645">
        <w:rPr>
          <w:sz w:val="18"/>
          <w:lang w:val="ru-RU"/>
        </w:rPr>
        <w:t>.</w:t>
      </w:r>
      <w:r w:rsidRPr="00615EFD">
        <w:rPr>
          <w:sz w:val="18"/>
        </w:rPr>
        <w:t xml:space="preserve"> Light‐Induced Tuning and Reconfiguration of Nanophotonic Structures</w:t>
      </w:r>
      <w:r w:rsidRPr="00615EFD">
        <w:rPr>
          <w:sz w:val="18"/>
        </w:rPr>
        <w:t xml:space="preserve">. </w:t>
      </w:r>
      <w:r w:rsidRPr="00615EFD">
        <w:rPr>
          <w:sz w:val="18"/>
        </w:rPr>
        <w:t>Laser &amp; Photonics Reviews 11.5</w:t>
      </w:r>
      <w:r w:rsidRPr="00615EFD">
        <w:rPr>
          <w:sz w:val="18"/>
        </w:rPr>
        <w:t>:</w:t>
      </w:r>
      <w:r w:rsidRPr="00615EFD">
        <w:rPr>
          <w:sz w:val="18"/>
        </w:rPr>
        <w:t xml:space="preserve"> 1700108</w:t>
      </w:r>
      <w:r w:rsidR="00B760BB" w:rsidRPr="00B760BB">
        <w:rPr>
          <w:sz w:val="18"/>
        </w:rPr>
        <w:t>.</w:t>
      </w:r>
    </w:p>
    <w:p w14:paraId="449E8007" w14:textId="4614253E" w:rsidR="005973B9" w:rsidRDefault="00615EFD" w:rsidP="005973B9">
      <w:pPr>
        <w:pStyle w:val="a5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sz w:val="18"/>
        </w:rPr>
      </w:pPr>
      <w:proofErr w:type="spellStart"/>
      <w:r w:rsidRPr="00615EFD">
        <w:rPr>
          <w:sz w:val="18"/>
        </w:rPr>
        <w:t>Kuznetsov</w:t>
      </w:r>
      <w:proofErr w:type="spellEnd"/>
      <w:r w:rsidRPr="00615EFD">
        <w:rPr>
          <w:sz w:val="18"/>
        </w:rPr>
        <w:t xml:space="preserve">, A., </w:t>
      </w:r>
      <w:proofErr w:type="spellStart"/>
      <w:r w:rsidRPr="00615EFD">
        <w:rPr>
          <w:sz w:val="18"/>
        </w:rPr>
        <w:t>Miroshnichenko</w:t>
      </w:r>
      <w:proofErr w:type="spellEnd"/>
      <w:r w:rsidRPr="00615EFD">
        <w:rPr>
          <w:sz w:val="18"/>
        </w:rPr>
        <w:t xml:space="preserve">, A., Fu, Y. et al. </w:t>
      </w:r>
      <w:r>
        <w:rPr>
          <w:sz w:val="18"/>
          <w:lang w:val="ru-RU"/>
        </w:rPr>
        <w:t>(2012)</w:t>
      </w:r>
      <w:r w:rsidR="00C35645">
        <w:rPr>
          <w:sz w:val="18"/>
          <w:lang w:val="ru-RU"/>
        </w:rPr>
        <w:t>.</w:t>
      </w:r>
      <w:r>
        <w:rPr>
          <w:sz w:val="18"/>
          <w:lang w:val="ru-RU"/>
        </w:rPr>
        <w:t xml:space="preserve"> </w:t>
      </w:r>
      <w:r w:rsidRPr="00615EFD">
        <w:rPr>
          <w:sz w:val="18"/>
        </w:rPr>
        <w:t>Magnetic light. Scientific Reports</w:t>
      </w:r>
      <w:r>
        <w:rPr>
          <w:sz w:val="18"/>
          <w:lang w:val="ru-RU"/>
        </w:rPr>
        <w:t xml:space="preserve"> </w:t>
      </w:r>
      <w:r w:rsidRPr="00615EFD">
        <w:rPr>
          <w:sz w:val="18"/>
        </w:rPr>
        <w:t>2</w:t>
      </w:r>
      <w:r>
        <w:rPr>
          <w:sz w:val="18"/>
          <w:lang w:val="ru-RU"/>
        </w:rPr>
        <w:t>:</w:t>
      </w:r>
      <w:r w:rsidRPr="00615EFD">
        <w:rPr>
          <w:sz w:val="18"/>
        </w:rPr>
        <w:t xml:space="preserve"> 492</w:t>
      </w:r>
      <w:r w:rsidR="005973B9">
        <w:rPr>
          <w:sz w:val="18"/>
        </w:rPr>
        <w:t>.</w:t>
      </w:r>
    </w:p>
    <w:p w14:paraId="0FA25500" w14:textId="5A82B6F8" w:rsidR="005973B9" w:rsidRDefault="00C35645" w:rsidP="005973B9">
      <w:pPr>
        <w:pStyle w:val="a5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rPr>
          <w:sz w:val="18"/>
        </w:rPr>
      </w:pPr>
      <w:proofErr w:type="spellStart"/>
      <w:r w:rsidRPr="00C35645">
        <w:rPr>
          <w:sz w:val="18"/>
        </w:rPr>
        <w:t>Staude</w:t>
      </w:r>
      <w:proofErr w:type="spellEnd"/>
      <w:r w:rsidRPr="00C35645">
        <w:rPr>
          <w:sz w:val="18"/>
        </w:rPr>
        <w:t xml:space="preserve"> I. et al. </w:t>
      </w:r>
      <w:r w:rsidRPr="00C35645">
        <w:rPr>
          <w:sz w:val="18"/>
        </w:rPr>
        <w:t>(2013)</w:t>
      </w:r>
      <w:r>
        <w:rPr>
          <w:sz w:val="18"/>
          <w:lang w:val="ru-RU"/>
        </w:rPr>
        <w:t>.</w:t>
      </w:r>
      <w:r w:rsidRPr="00C35645">
        <w:rPr>
          <w:sz w:val="18"/>
        </w:rPr>
        <w:t xml:space="preserve"> </w:t>
      </w:r>
      <w:r w:rsidRPr="00C35645">
        <w:rPr>
          <w:sz w:val="18"/>
        </w:rPr>
        <w:t xml:space="preserve">Tailoring directional scattering through magnetic and electric resonances in subwavelength silicon </w:t>
      </w:r>
      <w:proofErr w:type="spellStart"/>
      <w:r w:rsidRPr="00C35645">
        <w:rPr>
          <w:sz w:val="18"/>
        </w:rPr>
        <w:t>nanodisks</w:t>
      </w:r>
      <w:proofErr w:type="spellEnd"/>
      <w:r w:rsidRPr="00C35645">
        <w:rPr>
          <w:sz w:val="18"/>
        </w:rPr>
        <w:t xml:space="preserve">. </w:t>
      </w:r>
      <w:r w:rsidRPr="00C35645">
        <w:rPr>
          <w:sz w:val="18"/>
        </w:rPr>
        <w:t>ACS nano</w:t>
      </w:r>
      <w:r w:rsidRPr="00C35645">
        <w:rPr>
          <w:sz w:val="18"/>
        </w:rPr>
        <w:t xml:space="preserve"> </w:t>
      </w:r>
      <w:r w:rsidRPr="00C35645">
        <w:rPr>
          <w:sz w:val="18"/>
        </w:rPr>
        <w:t>7.9</w:t>
      </w:r>
      <w:r>
        <w:rPr>
          <w:sz w:val="18"/>
          <w:lang w:val="ru-RU"/>
        </w:rPr>
        <w:t>:</w:t>
      </w:r>
      <w:r w:rsidRPr="00C35645">
        <w:rPr>
          <w:sz w:val="18"/>
        </w:rPr>
        <w:t xml:space="preserve"> 7824-7832</w:t>
      </w:r>
      <w:r w:rsidR="009D097E" w:rsidRPr="009D097E">
        <w:rPr>
          <w:sz w:val="18"/>
        </w:rPr>
        <w:t>.</w:t>
      </w:r>
    </w:p>
    <w:p w14:paraId="61A3AD46" w14:textId="08499B38" w:rsidR="00AE3E37" w:rsidRPr="00E05C62" w:rsidRDefault="00C35645" w:rsidP="00733F95">
      <w:pPr>
        <w:pStyle w:val="a5"/>
        <w:numPr>
          <w:ilvl w:val="0"/>
          <w:numId w:val="3"/>
        </w:numPr>
        <w:tabs>
          <w:tab w:val="left" w:pos="384"/>
        </w:tabs>
        <w:spacing w:before="92" w:line="218" w:lineRule="exact"/>
        <w:ind w:right="117" w:hanging="283"/>
      </w:pPr>
      <w:r w:rsidRPr="00C35645">
        <w:rPr>
          <w:rFonts w:asciiTheme="minorHAnsi" w:hAnsiTheme="minorHAnsi" w:cstheme="minorHAnsi"/>
          <w:sz w:val="18"/>
          <w:szCs w:val="18"/>
        </w:rPr>
        <w:t xml:space="preserve">Zhao Y., Zhu K. </w:t>
      </w:r>
      <w:r w:rsidRPr="00C35645">
        <w:rPr>
          <w:rFonts w:asciiTheme="minorHAnsi" w:hAnsiTheme="minorHAnsi" w:cstheme="minorHAnsi"/>
          <w:sz w:val="18"/>
          <w:szCs w:val="18"/>
        </w:rPr>
        <w:t xml:space="preserve">(2016). </w:t>
      </w:r>
      <w:r w:rsidRPr="00C35645">
        <w:rPr>
          <w:rFonts w:asciiTheme="minorHAnsi" w:hAnsiTheme="minorHAnsi" w:cstheme="minorHAnsi"/>
          <w:sz w:val="18"/>
          <w:szCs w:val="18"/>
        </w:rPr>
        <w:t>Organic–inorganic hybrid lead halide perovskites for optoelectronic and electronic applications</w:t>
      </w:r>
      <w:r w:rsidRPr="00C35645">
        <w:rPr>
          <w:rFonts w:asciiTheme="minorHAnsi" w:hAnsiTheme="minorHAnsi" w:cstheme="minorHAnsi"/>
          <w:sz w:val="18"/>
          <w:szCs w:val="18"/>
        </w:rPr>
        <w:t>.</w:t>
      </w:r>
      <w:r w:rsidRPr="00C35645">
        <w:rPr>
          <w:rFonts w:asciiTheme="minorHAnsi" w:hAnsiTheme="minorHAnsi" w:cstheme="minorHAnsi"/>
          <w:sz w:val="18"/>
          <w:szCs w:val="18"/>
        </w:rPr>
        <w:t xml:space="preserve"> Chemical Society Reviews 45. 3</w:t>
      </w:r>
      <w:r w:rsidRPr="00C35645">
        <w:rPr>
          <w:rFonts w:asciiTheme="minorHAnsi" w:hAnsiTheme="minorHAnsi" w:cstheme="minorHAnsi"/>
          <w:sz w:val="18"/>
          <w:szCs w:val="18"/>
        </w:rPr>
        <w:t>:</w:t>
      </w:r>
      <w:r w:rsidRPr="00C35645">
        <w:rPr>
          <w:rFonts w:asciiTheme="minorHAnsi" w:hAnsiTheme="minorHAnsi" w:cstheme="minorHAnsi"/>
          <w:sz w:val="18"/>
          <w:szCs w:val="18"/>
        </w:rPr>
        <w:t xml:space="preserve"> 655-689</w:t>
      </w:r>
      <w:r w:rsidR="009D097E" w:rsidRPr="009D097E">
        <w:rPr>
          <w:rFonts w:asciiTheme="minorHAnsi" w:hAnsiTheme="minorHAnsi" w:cstheme="minorHAnsi"/>
          <w:sz w:val="18"/>
          <w:szCs w:val="18"/>
        </w:rPr>
        <w:t>.</w:t>
      </w:r>
    </w:p>
    <w:p w14:paraId="5F3B532F" w14:textId="136110A8" w:rsidR="00E05C62" w:rsidRPr="00E05C62" w:rsidRDefault="00C35645" w:rsidP="00733F95">
      <w:pPr>
        <w:pStyle w:val="a5"/>
        <w:numPr>
          <w:ilvl w:val="0"/>
          <w:numId w:val="3"/>
        </w:numPr>
        <w:tabs>
          <w:tab w:val="left" w:pos="384"/>
        </w:tabs>
        <w:spacing w:before="92" w:line="218" w:lineRule="exact"/>
        <w:ind w:right="117" w:hanging="283"/>
        <w:rPr>
          <w:rFonts w:asciiTheme="minorHAnsi" w:hAnsiTheme="minorHAnsi" w:cstheme="minorHAnsi"/>
          <w:sz w:val="18"/>
          <w:szCs w:val="18"/>
        </w:rPr>
      </w:pPr>
      <w:r w:rsidRPr="00C35645">
        <w:rPr>
          <w:rFonts w:asciiTheme="minorHAnsi" w:hAnsiTheme="minorHAnsi" w:cstheme="minorHAnsi"/>
          <w:sz w:val="18"/>
          <w:szCs w:val="18"/>
        </w:rPr>
        <w:t xml:space="preserve">Zhang Y. et al. </w:t>
      </w:r>
      <w:r w:rsidRPr="00C35645">
        <w:rPr>
          <w:rFonts w:asciiTheme="minorHAnsi" w:hAnsiTheme="minorHAnsi" w:cstheme="minorHAnsi"/>
          <w:sz w:val="18"/>
          <w:szCs w:val="18"/>
        </w:rPr>
        <w:t xml:space="preserve">(2019). </w:t>
      </w:r>
      <w:r w:rsidRPr="00C35645">
        <w:rPr>
          <w:rFonts w:asciiTheme="minorHAnsi" w:hAnsiTheme="minorHAnsi" w:cstheme="minorHAnsi"/>
          <w:sz w:val="18"/>
          <w:szCs w:val="18"/>
        </w:rPr>
        <w:t>Photonics and optoelectronics using nano-structured hybrid perovskite media and their optical cavities</w:t>
      </w:r>
      <w:r w:rsidRPr="00C35645">
        <w:rPr>
          <w:rFonts w:asciiTheme="minorHAnsi" w:hAnsiTheme="minorHAnsi" w:cstheme="minorHAnsi"/>
          <w:sz w:val="18"/>
          <w:szCs w:val="18"/>
        </w:rPr>
        <w:t>.</w:t>
      </w:r>
      <w:r w:rsidRPr="00C35645">
        <w:rPr>
          <w:rFonts w:asciiTheme="minorHAnsi" w:hAnsiTheme="minorHAnsi" w:cstheme="minorHAnsi"/>
          <w:sz w:val="18"/>
          <w:szCs w:val="18"/>
        </w:rPr>
        <w:t xml:space="preserve"> Physics Reports</w:t>
      </w:r>
      <w:r>
        <w:rPr>
          <w:rFonts w:asciiTheme="minorHAnsi" w:hAnsiTheme="minorHAnsi" w:cstheme="minorHAnsi"/>
          <w:sz w:val="18"/>
          <w:szCs w:val="18"/>
          <w:lang w:val="ru-RU"/>
        </w:rPr>
        <w:t xml:space="preserve"> </w:t>
      </w:r>
      <w:r w:rsidRPr="00C35645">
        <w:rPr>
          <w:rFonts w:asciiTheme="minorHAnsi" w:hAnsiTheme="minorHAnsi" w:cstheme="minorHAnsi"/>
          <w:sz w:val="18"/>
          <w:szCs w:val="18"/>
        </w:rPr>
        <w:t>795</w:t>
      </w:r>
      <w:r>
        <w:rPr>
          <w:rFonts w:asciiTheme="minorHAnsi" w:hAnsiTheme="minorHAnsi" w:cstheme="minorHAnsi"/>
          <w:sz w:val="18"/>
          <w:szCs w:val="18"/>
          <w:lang w:val="ru-RU"/>
        </w:rPr>
        <w:t>:</w:t>
      </w:r>
      <w:r w:rsidRPr="00C35645">
        <w:rPr>
          <w:rFonts w:asciiTheme="minorHAnsi" w:hAnsiTheme="minorHAnsi" w:cstheme="minorHAnsi"/>
          <w:sz w:val="18"/>
          <w:szCs w:val="18"/>
        </w:rPr>
        <w:t xml:space="preserve"> 1-51</w:t>
      </w:r>
      <w:r w:rsidR="00E05C62">
        <w:rPr>
          <w:rFonts w:asciiTheme="minorHAnsi" w:hAnsiTheme="minorHAnsi" w:cstheme="minorHAnsi"/>
          <w:sz w:val="18"/>
          <w:szCs w:val="18"/>
        </w:rPr>
        <w:t>.</w:t>
      </w:r>
    </w:p>
    <w:p w14:paraId="01F31C7A" w14:textId="77777777"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14:paraId="66982519" w14:textId="77777777" w:rsidR="00AE3E37" w:rsidRDefault="00AE3E37">
      <w:pPr>
        <w:pStyle w:val="a3"/>
        <w:rPr>
          <w:rFonts w:ascii="Calibri"/>
          <w:sz w:val="20"/>
        </w:rPr>
      </w:pPr>
    </w:p>
    <w:p w14:paraId="75D41370" w14:textId="77777777" w:rsidR="00AE3E37" w:rsidRDefault="007151ED">
      <w:pPr>
        <w:pStyle w:val="a3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IN" w:eastAsia="en-IN"/>
        </w:rPr>
      </w:r>
      <w:r>
        <w:rPr>
          <w:rFonts w:ascii="Calibri"/>
          <w:noProof/>
          <w:sz w:val="4"/>
          <w:lang w:val="en-IN" w:eastAsia="en-IN"/>
        </w:rPr>
        <w:pict w14:anchorId="0135BE5E">
          <v:group id="Group 4" o:spid="_x0000_s1026" style="width:313.05pt;height:2pt;mso-position-horizontal-relative:char;mso-position-vertical-relative:line" coordsize="6261,40">
            <v:line id="Line 5" o:spid="_x0000_s1027" style="position:absolute;visibility:visibl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<w10:anchorlock/>
          </v:group>
        </w:pict>
      </w:r>
    </w:p>
    <w:p w14:paraId="63FA9AFC" w14:textId="087C8661" w:rsidR="00AE3E37" w:rsidRDefault="00F5215B" w:rsidP="00404E5B">
      <w:pPr>
        <w:spacing w:before="92"/>
        <w:ind w:right="4234"/>
        <w:rPr>
          <w:rFonts w:ascii="Arial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7B7EDF2F" wp14:editId="33F025E8">
            <wp:simplePos x="0" y="0"/>
            <wp:positionH relativeFrom="column">
              <wp:posOffset>-3175</wp:posOffset>
            </wp:positionH>
            <wp:positionV relativeFrom="paragraph">
              <wp:posOffset>60960</wp:posOffset>
            </wp:positionV>
            <wp:extent cx="923925" cy="923925"/>
            <wp:effectExtent l="0" t="0" r="0" b="0"/>
            <wp:wrapSquare wrapText="bothSides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t xml:space="preserve">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</w:t>
      </w:r>
    </w:p>
    <w:p w14:paraId="20189396" w14:textId="7AF60B1F" w:rsidR="00AE3E37" w:rsidRDefault="008164AE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proofErr w:type="spellStart"/>
      <w:r w:rsidRPr="008164AE">
        <w:rPr>
          <w:rFonts w:ascii="Arial"/>
          <w:sz w:val="14"/>
        </w:rPr>
        <w:t>Anastasiia</w:t>
      </w:r>
      <w:proofErr w:type="spellEnd"/>
      <w:r w:rsidRPr="008164AE">
        <w:rPr>
          <w:rFonts w:ascii="Arial"/>
          <w:sz w:val="14"/>
        </w:rPr>
        <w:t xml:space="preserve"> V </w:t>
      </w:r>
      <w:proofErr w:type="spellStart"/>
      <w:r w:rsidRPr="008164AE">
        <w:rPr>
          <w:rFonts w:ascii="Arial"/>
          <w:sz w:val="14"/>
        </w:rPr>
        <w:t>Sokolova</w:t>
      </w:r>
      <w:proofErr w:type="spellEnd"/>
      <w:r w:rsidRPr="008164AE">
        <w:rPr>
          <w:rFonts w:ascii="Arial"/>
          <w:sz w:val="14"/>
        </w:rPr>
        <w:t xml:space="preserve"> </w:t>
      </w:r>
      <w:r w:rsidRPr="008164AE">
        <w:rPr>
          <w:rFonts w:ascii="Arial"/>
          <w:sz w:val="14"/>
        </w:rPr>
        <w:t>is a student and lab assistant at Fedorov</w:t>
      </w:r>
      <w:r w:rsidRPr="008164AE">
        <w:rPr>
          <w:rFonts w:ascii="Arial"/>
          <w:sz w:val="14"/>
        </w:rPr>
        <w:t>’</w:t>
      </w:r>
      <w:r w:rsidRPr="008164AE">
        <w:rPr>
          <w:rFonts w:ascii="Arial"/>
          <w:sz w:val="14"/>
        </w:rPr>
        <w:t xml:space="preserve">s research group under the supervision of Dr. </w:t>
      </w:r>
      <w:proofErr w:type="spellStart"/>
      <w:r w:rsidRPr="008164AE">
        <w:rPr>
          <w:rFonts w:ascii="Arial"/>
          <w:sz w:val="14"/>
        </w:rPr>
        <w:t>Cherevkov</w:t>
      </w:r>
      <w:proofErr w:type="spellEnd"/>
      <w:r w:rsidRPr="008164AE">
        <w:rPr>
          <w:rFonts w:ascii="Arial"/>
          <w:sz w:val="14"/>
        </w:rPr>
        <w:t xml:space="preserve">. She is </w:t>
      </w:r>
      <w:r w:rsidRPr="008164AE">
        <w:rPr>
          <w:rFonts w:ascii="Arial"/>
          <w:sz w:val="14"/>
        </w:rPr>
        <w:t>ﬁ</w:t>
      </w:r>
      <w:r w:rsidRPr="008164AE">
        <w:rPr>
          <w:rFonts w:ascii="Arial"/>
          <w:sz w:val="14"/>
        </w:rPr>
        <w:t xml:space="preserve">nishing her BSc in Photonics at ITMO University, Saint Petersburg. Her research interest focuses on the synthesis and characterization of 2D nanocrystals, </w:t>
      </w:r>
      <w:proofErr w:type="spellStart"/>
      <w:r w:rsidRPr="008164AE">
        <w:rPr>
          <w:rFonts w:ascii="Arial"/>
          <w:sz w:val="14"/>
        </w:rPr>
        <w:t>perovskives</w:t>
      </w:r>
      <w:proofErr w:type="spellEnd"/>
      <w:r w:rsidRPr="008164AE">
        <w:rPr>
          <w:rFonts w:ascii="Arial"/>
          <w:sz w:val="14"/>
        </w:rPr>
        <w:t>, ternary nanocrystals</w:t>
      </w:r>
      <w:r w:rsidR="00A9710C">
        <w:rPr>
          <w:rFonts w:ascii="Arial"/>
          <w:sz w:val="14"/>
        </w:rPr>
        <w:t>.</w:t>
      </w:r>
    </w:p>
    <w:p w14:paraId="69E29364" w14:textId="619CD811" w:rsidR="00AE3E37" w:rsidRPr="00E827EC" w:rsidRDefault="00A9710C">
      <w:pPr>
        <w:spacing w:before="62"/>
        <w:ind w:left="4217" w:right="4235"/>
        <w:jc w:val="center"/>
        <w:rPr>
          <w:rFonts w:ascii="Arial"/>
          <w:sz w:val="14"/>
          <w:lang w:val="ru-RU"/>
        </w:rPr>
      </w:pPr>
      <w:r>
        <w:rPr>
          <w:rFonts w:ascii="Arial"/>
          <w:sz w:val="14"/>
        </w:rPr>
        <w:t xml:space="preserve">Email: </w:t>
      </w:r>
      <w:hyperlink r:id="rId11" w:history="1">
        <w:r w:rsidR="00E827EC" w:rsidRPr="00E827EC">
          <w:rPr>
            <w:rStyle w:val="ac"/>
            <w:rFonts w:ascii="Arial" w:hAnsi="Arial" w:cs="Arial"/>
            <w:sz w:val="14"/>
            <w:szCs w:val="14"/>
          </w:rPr>
          <w:t>physasv@yandex.ru</w:t>
        </w:r>
      </w:hyperlink>
      <w:r w:rsidR="00E827EC">
        <w:rPr>
          <w:rFonts w:asciiTheme="minorHAnsi" w:hAnsiTheme="minorHAnsi"/>
          <w:lang w:val="ru-RU"/>
        </w:rPr>
        <w:t xml:space="preserve"> </w:t>
      </w:r>
      <w:r w:rsidR="00E827EC">
        <w:rPr>
          <w:rStyle w:val="ac"/>
          <w:rFonts w:ascii="Arial"/>
          <w:sz w:val="14"/>
          <w:lang w:val="ru-RU"/>
        </w:rPr>
        <w:t xml:space="preserve"> </w:t>
      </w:r>
    </w:p>
    <w:p w14:paraId="343D627C" w14:textId="77777777" w:rsidR="00AE3E37" w:rsidRDefault="007151ED">
      <w:pPr>
        <w:pStyle w:val="a3"/>
        <w:spacing w:before="2"/>
        <w:rPr>
          <w:rFonts w:ascii="Arial"/>
          <w:sz w:val="19"/>
        </w:rPr>
      </w:pPr>
      <w:r>
        <w:rPr>
          <w:noProof/>
          <w:lang w:val="en-IN" w:eastAsia="en-IN"/>
        </w:rPr>
        <w:pict w14:anchorId="62038AEC">
          <v:line id="Line 3" o:spid="_x0000_s1028" style="position:absolute;z-index:1072;visibility:visible;mso-wrap-distance-left:0;mso-wrap-distance-right:0;mso-position-horizontal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" strokecolor="#004080" strokeweight=".5pt">
            <w10:wrap type="topAndBottom" anchorx="page"/>
          </v:line>
        </w:pict>
      </w:r>
    </w:p>
    <w:p w14:paraId="31F7EBE4" w14:textId="77777777" w:rsidR="00AE3E37" w:rsidRPr="00B760BB" w:rsidRDefault="00B760BB" w:rsidP="00B760BB">
      <w:pPr>
        <w:spacing w:before="39"/>
        <w:ind w:left="100"/>
        <w:rPr>
          <w:rFonts w:ascii="Minion Pro"/>
          <w:b/>
          <w:sz w:val="20"/>
        </w:rPr>
        <w:sectPr w:rsidR="00AE3E37" w:rsidRPr="00B760BB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>
        <w:rPr>
          <w:rFonts w:ascii="Minion Pro"/>
          <w:b/>
          <w:sz w:val="20"/>
        </w:rPr>
        <w:t>N</w:t>
      </w:r>
      <w:r w:rsidR="00A9710C" w:rsidRPr="00B21A57">
        <w:rPr>
          <w:rFonts w:ascii="Minion Pro"/>
          <w:b/>
          <w:sz w:val="20"/>
        </w:rPr>
        <w:t>otes/Comments:</w:t>
      </w:r>
    </w:p>
    <w:p w14:paraId="0F215030" w14:textId="77777777" w:rsidR="00AE3E37" w:rsidRDefault="00AE3E37" w:rsidP="00B760BB">
      <w:pPr>
        <w:pStyle w:val="a3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D0D13B3" w14:textId="77777777" w:rsidR="007151ED" w:rsidRDefault="007151ED">
      <w:r>
        <w:separator/>
      </w:r>
    </w:p>
  </w:endnote>
  <w:endnote w:type="continuationSeparator" w:id="0">
    <w:p w14:paraId="7BC72738" w14:textId="77777777" w:rsidR="007151ED" w:rsidRDefault="007151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75E3453" w14:textId="77777777" w:rsidR="00AE3E37" w:rsidRDefault="007151ED">
    <w:pPr>
      <w:pStyle w:val="a3"/>
      <w:spacing w:line="14" w:lineRule="auto"/>
      <w:rPr>
        <w:sz w:val="20"/>
      </w:rPr>
    </w:pPr>
    <w:r>
      <w:rPr>
        <w:noProof/>
        <w:lang w:val="en-IN" w:eastAsia="en-IN"/>
      </w:rPr>
      <w:pict w14:anchorId="02CAC4D0"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2051" type="#_x0000_t202" style="position:absolute;margin-left:35pt;margin-top:798.8pt;width:168.2pt;height:19.6pt;z-index:-45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" filled="f" stroked="f">
          <v:textbox inset="0,0,0,0">
            <w:txbxContent>
              <w:p w14:paraId="590F1781" w14:textId="77777777" w:rsidR="00AE3E37" w:rsidRPr="005B3A56" w:rsidRDefault="00A9710C">
                <w:pPr>
                  <w:spacing w:line="184" w:lineRule="exact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 Pain Relief</w:t>
                </w:r>
              </w:p>
              <w:p w14:paraId="3305A37B" w14:textId="77777777" w:rsidR="00AE3E37" w:rsidRPr="005B3A56" w:rsidRDefault="00A9710C">
                <w:pPr>
                  <w:spacing w:before="8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 xml:space="preserve">ISSN: 2167-0846 JPAR an open access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journa</w:t>
                </w:r>
                <w:proofErr w:type="spellEnd"/>
              </w:p>
            </w:txbxContent>
          </v:textbox>
          <w10:wrap anchorx="page" anchory="page"/>
        </v:shape>
      </w:pict>
    </w:r>
    <w:r>
      <w:rPr>
        <w:noProof/>
        <w:lang w:val="en-IN" w:eastAsia="en-IN"/>
      </w:rPr>
      <w:pict w14:anchorId="37ED1BCE">
        <v:shape id="Text Box 2" o:spid="_x0000_s2050" type="#_x0000_t202" style="position:absolute;margin-left:252.1pt;margin-top:799.05pt;width:91.9pt;height:24.95pt;z-index:-452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" filled="f" stroked="f">
          <v:textbox inset="0,0,0,0">
            <w:txbxContent>
              <w:p w14:paraId="6BC1D996" w14:textId="77777777" w:rsidR="00AE3E37" w:rsidRPr="005B3A56" w:rsidRDefault="00A9710C">
                <w:pPr>
                  <w:spacing w:line="269" w:lineRule="exact"/>
                  <w:jc w:val="center"/>
                  <w:rPr>
                    <w:rFonts w:ascii="Impact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24"/>
                  </w:rPr>
                  <w:t>Fibromyalgia 2016</w:t>
                </w:r>
              </w:p>
              <w:p w14:paraId="06C551F2" w14:textId="77777777" w:rsidR="00AE3E37" w:rsidRPr="005B3A56" w:rsidRDefault="00A9710C">
                <w:pPr>
                  <w:spacing w:before="29"/>
                  <w:jc w:val="center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June 15-16, 2016</w:t>
                </w:r>
              </w:p>
            </w:txbxContent>
          </v:textbox>
          <w10:wrap anchorx="page" anchory="page"/>
        </v:shape>
      </w:pict>
    </w:r>
    <w:r>
      <w:rPr>
        <w:noProof/>
        <w:lang w:val="en-IN" w:eastAsia="en-IN"/>
      </w:rPr>
      <w:pict w14:anchorId="1E50892E">
        <v:shape id="Text Box 1" o:spid="_x0000_s2049" type="#_x0000_t202" style="position:absolute;margin-left:468.9pt;margin-top:798.8pt;width:91.4pt;height:26.05pt;z-index:-450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" filled="f" stroked="f">
          <v:textbox inset="0,0,0,0">
            <w:txbxContent>
              <w:p w14:paraId="2EA7D239" w14:textId="77777777" w:rsidR="00AE3E37" w:rsidRPr="005B3A56" w:rsidRDefault="00A9710C">
                <w:pPr>
                  <w:spacing w:line="184" w:lineRule="exact"/>
                  <w:ind w:right="18"/>
                  <w:jc w:val="right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Volume 5, Issue 3(Suppl)</w:t>
                </w:r>
              </w:p>
              <w:p w14:paraId="7738AA0C" w14:textId="77777777" w:rsidR="00AE3E37" w:rsidRPr="005B3A56" w:rsidRDefault="00A9710C">
                <w:pPr>
                  <w:spacing w:before="116"/>
                  <w:ind w:right="18"/>
                  <w:jc w:val="right"/>
                  <w:rPr>
                    <w:rFonts w:ascii="Minion Pro"/>
                    <w:color w:val="FFFFFF" w:themeColor="background1"/>
                    <w:sz w:val="16"/>
                  </w:rPr>
                </w:pPr>
                <w:r w:rsidRPr="005B3A56">
                  <w:rPr>
                    <w:rFonts w:ascii="Minion Pro"/>
                    <w:color w:val="FFFFFF" w:themeColor="background1"/>
                    <w:sz w:val="16"/>
                  </w:rPr>
                  <w:t>Page 40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987BDAD" w14:textId="77777777" w:rsidR="007151ED" w:rsidRDefault="007151ED">
      <w:r>
        <w:separator/>
      </w:r>
    </w:p>
  </w:footnote>
  <w:footnote w:type="continuationSeparator" w:id="0">
    <w:p w14:paraId="31F0BFC1" w14:textId="77777777" w:rsidR="007151ED" w:rsidRDefault="007151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3D36CFF" w14:textId="77777777" w:rsidR="00AE3E37" w:rsidRDefault="007151ED">
    <w:pPr>
      <w:pStyle w:val="a3"/>
      <w:spacing w:line="14" w:lineRule="auto"/>
      <w:rPr>
        <w:sz w:val="20"/>
      </w:rPr>
    </w:pPr>
    <w:r>
      <w:rPr>
        <w:noProof/>
        <w:lang w:val="en-IN" w:eastAsia="en-IN"/>
      </w:rPr>
      <w:pict w14:anchorId="79D320A7"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2053" type="#_x0000_t202" style="position:absolute;margin-left:416pt;margin-top:26.05pt;width:144.3pt;height:17.4pt;z-index:-460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" filled="f" stroked="f">
          <v:textbox inset="0,0,0,0">
            <w:txbxContent>
              <w:p w14:paraId="12AB5DF0" w14:textId="77777777" w:rsidR="00AE3E37" w:rsidRPr="005B3A56" w:rsidRDefault="00A9710C">
                <w:pPr>
                  <w:spacing w:before="2" w:line="249" w:lineRule="auto"/>
                  <w:ind w:left="156" w:right="18" w:hanging="137"/>
                  <w:rPr>
                    <w:rFonts w:ascii="Arial"/>
                    <w:color w:val="FFFFFF" w:themeColor="background1"/>
                    <w:sz w:val="14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T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Furuta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 et al., J Pai n Relief 2016, 5:3(Suppl) </w:t>
                </w:r>
                <w:hyperlink r:id="rId1">
                  <w:r w:rsidRPr="005B3A56">
                    <w:rPr>
                      <w:rFonts w:ascii="Arial"/>
                      <w:color w:val="FFFFFF" w:themeColor="background1"/>
                      <w:sz w:val="14"/>
                    </w:rPr>
                    <w:t>http://dx.doi.org/10.4172/2167-0846.C1.006</w:t>
                  </w:r>
                </w:hyperlink>
              </w:p>
            </w:txbxContent>
          </v:textbox>
          <w10:wrap anchorx="page" anchory="page"/>
        </v:shape>
      </w:pict>
    </w:r>
    <w:r>
      <w:rPr>
        <w:noProof/>
        <w:lang w:val="en-IN" w:eastAsia="en-IN"/>
      </w:rPr>
      <w:pict w14:anchorId="3398AA51">
        <v:shape id="Text Box 4" o:spid="_x0000_s2052" type="#_x0000_t202" style="position:absolute;margin-left:35pt;margin-top:48.3pt;width:515.95pt;height:40.1pt;z-index:-457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" filled="f" stroked="f">
          <v:textbox inset="0,0,0,0">
            <w:txbxContent>
              <w:p w14:paraId="47BD4A78" w14:textId="77777777" w:rsidR="00AE3E37" w:rsidRPr="005B3A56" w:rsidRDefault="00A9710C">
                <w:pPr>
                  <w:pStyle w:val="a3"/>
                  <w:spacing w:line="187" w:lineRule="exact"/>
                  <w:ind w:left="20" w:right="-10"/>
                  <w:rPr>
                    <w:rFonts w:ascii="Myriad Pro"/>
                    <w:color w:val="FFFFFF" w:themeColor="background1"/>
                  </w:rPr>
                </w:pPr>
                <w:r w:rsidRPr="005B3A56">
                  <w:rPr>
                    <w:rFonts w:ascii="Myriad Pro"/>
                    <w:color w:val="FFFFFF" w:themeColor="background1"/>
                  </w:rPr>
                  <w:t>International Conference on</w:t>
                </w:r>
              </w:p>
              <w:p w14:paraId="43DEAF91" w14:textId="77777777" w:rsidR="00AE3E37" w:rsidRPr="005B3A56" w:rsidRDefault="00A9710C">
                <w:pPr>
                  <w:spacing w:line="614" w:lineRule="exact"/>
                  <w:ind w:left="20" w:right="-10"/>
                  <w:rPr>
                    <w:rFonts w:ascii="Minion Pro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52"/>
                  </w:rPr>
                  <w:t xml:space="preserve">Fibromyalgia and Chronic Pain </w:t>
                </w:r>
                <w:r w:rsidRPr="005B3A56">
                  <w:rPr>
                    <w:rFonts w:ascii="Minion Pro"/>
                    <w:color w:val="FFFFFF" w:themeColor="background1"/>
                    <w:sz w:val="24"/>
                  </w:rPr>
                  <w:t>(June 15-16, 2016   Philadelphia, USA)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E3E37"/>
    <w:rsid w:val="000E2911"/>
    <w:rsid w:val="001263DF"/>
    <w:rsid w:val="002455EC"/>
    <w:rsid w:val="00292ED9"/>
    <w:rsid w:val="002E2E96"/>
    <w:rsid w:val="003849BF"/>
    <w:rsid w:val="00404E5B"/>
    <w:rsid w:val="00414F7B"/>
    <w:rsid w:val="004355DC"/>
    <w:rsid w:val="004749B4"/>
    <w:rsid w:val="00476D1C"/>
    <w:rsid w:val="00494130"/>
    <w:rsid w:val="004E1AB9"/>
    <w:rsid w:val="004F3523"/>
    <w:rsid w:val="00535597"/>
    <w:rsid w:val="005635B7"/>
    <w:rsid w:val="0057166E"/>
    <w:rsid w:val="00584A7F"/>
    <w:rsid w:val="005973B9"/>
    <w:rsid w:val="005B3A56"/>
    <w:rsid w:val="005B50DB"/>
    <w:rsid w:val="006060CE"/>
    <w:rsid w:val="00615EFD"/>
    <w:rsid w:val="0063497F"/>
    <w:rsid w:val="00650406"/>
    <w:rsid w:val="0066305C"/>
    <w:rsid w:val="006D05E2"/>
    <w:rsid w:val="006D2297"/>
    <w:rsid w:val="007151ED"/>
    <w:rsid w:val="007A2AAB"/>
    <w:rsid w:val="008164AE"/>
    <w:rsid w:val="00873DF0"/>
    <w:rsid w:val="008756E6"/>
    <w:rsid w:val="008A08B6"/>
    <w:rsid w:val="008C7EC8"/>
    <w:rsid w:val="009112B4"/>
    <w:rsid w:val="009B2D44"/>
    <w:rsid w:val="009D097E"/>
    <w:rsid w:val="009E2629"/>
    <w:rsid w:val="009F39D4"/>
    <w:rsid w:val="00A07E82"/>
    <w:rsid w:val="00A9710C"/>
    <w:rsid w:val="00AE3E37"/>
    <w:rsid w:val="00B21A57"/>
    <w:rsid w:val="00B706CF"/>
    <w:rsid w:val="00B760BB"/>
    <w:rsid w:val="00C23828"/>
    <w:rsid w:val="00C33602"/>
    <w:rsid w:val="00C35645"/>
    <w:rsid w:val="00CD6F55"/>
    <w:rsid w:val="00D44D22"/>
    <w:rsid w:val="00DE3104"/>
    <w:rsid w:val="00E05C62"/>
    <w:rsid w:val="00E17694"/>
    <w:rsid w:val="00E26B10"/>
    <w:rsid w:val="00E273C2"/>
    <w:rsid w:val="00E3551F"/>
    <w:rsid w:val="00E44187"/>
    <w:rsid w:val="00E45252"/>
    <w:rsid w:val="00E827EC"/>
    <w:rsid w:val="00F5215B"/>
    <w:rsid w:val="00F72EEA"/>
    <w:rsid w:val="00F84CAE"/>
    <w:rsid w:val="00FC55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,"/>
  <w:listSeparator w:val=";"/>
  <w14:docId w14:val="4A2F7CA3"/>
  <w15:docId w15:val="{EF6DE29E-E6F4-47D1-8FE9-34C4DF583A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B760BB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CD6F55"/>
    <w:rPr>
      <w:sz w:val="18"/>
      <w:szCs w:val="18"/>
    </w:rPr>
  </w:style>
  <w:style w:type="paragraph" w:styleId="a5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6">
    <w:name w:val="header"/>
    <w:basedOn w:val="a"/>
    <w:link w:val="a7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8">
    <w:name w:val="footer"/>
    <w:basedOn w:val="a"/>
    <w:link w:val="a9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B3A56"/>
    <w:rPr>
      <w:rFonts w:ascii="Tw Cen MT" w:eastAsia="Tw Cen MT" w:hAnsi="Tw Cen MT" w:cs="Tw Cen MT"/>
    </w:rPr>
  </w:style>
  <w:style w:type="paragraph" w:styleId="aa">
    <w:name w:val="Balloon Text"/>
    <w:basedOn w:val="a"/>
    <w:link w:val="ab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a4">
    <w:name w:val="Основной текст Знак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  <w:style w:type="table" w:styleId="ad">
    <w:name w:val="Table Grid"/>
    <w:basedOn w:val="a1"/>
    <w:uiPriority w:val="59"/>
    <w:unhideWhenUsed/>
    <w:rsid w:val="006D05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Неразрешенное упоминание1"/>
    <w:basedOn w:val="a0"/>
    <w:uiPriority w:val="99"/>
    <w:semiHidden/>
    <w:unhideWhenUsed/>
    <w:rsid w:val="0057166E"/>
    <w:rPr>
      <w:color w:val="605E5C"/>
      <w:shd w:val="clear" w:color="auto" w:fill="E1DFDD"/>
    </w:rPr>
  </w:style>
  <w:style w:type="character" w:styleId="ae">
    <w:name w:val="Unresolved Mention"/>
    <w:basedOn w:val="a0"/>
    <w:uiPriority w:val="99"/>
    <w:semiHidden/>
    <w:unhideWhenUsed/>
    <w:rsid w:val="00E827E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18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3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56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2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55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956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579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209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38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57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736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474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086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57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361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588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961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609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721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980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3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9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4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physasv@yandex.ru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581</Words>
  <Characters>3315</Characters>
  <Application>Microsoft Office Word</Application>
  <DocSecurity>0</DocSecurity>
  <Lines>27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Черевков Сергей Александрович</cp:lastModifiedBy>
  <cp:revision>8</cp:revision>
  <dcterms:created xsi:type="dcterms:W3CDTF">2020-11-12T11:21:00Z</dcterms:created>
  <dcterms:modified xsi:type="dcterms:W3CDTF">2020-11-12T14:15:00Z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