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3A5" w:rsidRPr="00955AB8" w:rsidRDefault="002513A5" w:rsidP="00955AB8">
      <w:pPr>
        <w:autoSpaceDE w:val="0"/>
        <w:autoSpaceDN w:val="0"/>
        <w:adjustRightInd w:val="0"/>
        <w:jc w:val="both"/>
        <w:rPr>
          <w:b/>
        </w:rPr>
      </w:pPr>
      <w:r w:rsidRPr="008E0736">
        <w:rPr>
          <w:b/>
          <w:i/>
          <w:iCs/>
        </w:rPr>
        <w:t>Abstract</w:t>
      </w:r>
      <w:r w:rsidRPr="008E0736">
        <w:rPr>
          <w:b/>
        </w:rPr>
        <w:t>—</w:t>
      </w:r>
      <w:proofErr w:type="gramStart"/>
      <w:r>
        <w:t>The</w:t>
      </w:r>
      <w:proofErr w:type="gramEnd"/>
      <w:r>
        <w:t xml:space="preserve"> </w:t>
      </w:r>
      <w:r>
        <w:t>fast growth of internet data traffic</w:t>
      </w:r>
      <w:r>
        <w:t xml:space="preserve">, </w:t>
      </w:r>
      <w:r>
        <w:t xml:space="preserve">radar and remote sensing, satellite communication systems, and radio astronomy </w:t>
      </w:r>
      <w:r>
        <w:t>require</w:t>
      </w:r>
      <w:r>
        <w:t xml:space="preserve"> the development of lower pulse width and smaller t</w:t>
      </w:r>
      <w:r>
        <w:t>ime jitter photonics components</w:t>
      </w:r>
      <w:r w:rsidR="00223F58">
        <w:t xml:space="preserve"> </w:t>
      </w:r>
      <w:r w:rsidR="00223F58">
        <w:t>to handle ultra-wide-band signals</w:t>
      </w:r>
      <w:r>
        <w:t xml:space="preserve">. </w:t>
      </w:r>
      <w:r>
        <w:rPr>
          <w:lang w:eastAsia="zh-CN"/>
        </w:rPr>
        <w:t>Time</w:t>
      </w:r>
      <w:r>
        <w:t xml:space="preserve"> jitter in high performance electronic ADCs and</w:t>
      </w:r>
      <w:r>
        <w:rPr>
          <w:lang w:eastAsia="zh-CN"/>
        </w:rPr>
        <w:t xml:space="preserve"> clock recovery</w:t>
      </w:r>
      <w:r>
        <w:t xml:space="preserve"> is limiting the performance of high-speed high-resolution</w:t>
      </w:r>
      <w:r w:rsidRPr="0077104B">
        <w:rPr>
          <w:lang w:eastAsia="zh-CN"/>
        </w:rPr>
        <w:t xml:space="preserve"> </w:t>
      </w:r>
      <w:r>
        <w:rPr>
          <w:lang w:eastAsia="zh-CN"/>
        </w:rPr>
        <w:t>signal processing</w:t>
      </w:r>
      <w:r>
        <w:t xml:space="preserve">. All-optical </w:t>
      </w:r>
      <w:r>
        <w:rPr>
          <w:lang w:eastAsia="zh-CN"/>
        </w:rPr>
        <w:t>signal processing</w:t>
      </w:r>
      <w:r>
        <w:t xml:space="preserve"> </w:t>
      </w:r>
      <w:r w:rsidR="00223F58">
        <w:t xml:space="preserve">is </w:t>
      </w:r>
      <w:r w:rsidR="00223F58">
        <w:rPr>
          <w:lang w:eastAsia="zh-CN"/>
        </w:rPr>
        <w:t>i</w:t>
      </w:r>
      <w:r w:rsidR="00223F58" w:rsidRPr="00223F58">
        <w:rPr>
          <w:lang w:eastAsia="zh-CN"/>
        </w:rPr>
        <w:t>mperative</w:t>
      </w:r>
      <w:r w:rsidR="00223F58">
        <w:rPr>
          <w:lang w:eastAsia="zh-CN"/>
        </w:rPr>
        <w:t xml:space="preserve"> since </w:t>
      </w:r>
      <w:r>
        <w:t xml:space="preserve">1) advanced mode-locked lasers (MLLs) can produce high-frequency (&gt;10 GHz) periodic sequences of optical pulses with timing jitter significantly below that of electronic circuitry, and 2) the sampling process can be made to be highly linear with negligible back-coupling between the optical sampling pulses and the electrical signal being sampled. </w:t>
      </w:r>
      <w:r w:rsidRPr="000912B9">
        <w:rPr>
          <w:color w:val="000000"/>
        </w:rPr>
        <w:t xml:space="preserve">Semiconductor </w:t>
      </w:r>
      <w:r>
        <w:rPr>
          <w:color w:val="000000"/>
          <w:lang w:val="en-CA"/>
        </w:rPr>
        <w:t xml:space="preserve">based </w:t>
      </w:r>
      <w:r w:rsidR="00596C75">
        <w:rPr>
          <w:color w:val="000000"/>
        </w:rPr>
        <w:t>MLLs</w:t>
      </w:r>
      <w:r w:rsidRPr="000912B9">
        <w:rPr>
          <w:color w:val="000000"/>
        </w:rPr>
        <w:t xml:space="preserve"> have many photonic applications </w:t>
      </w:r>
      <w:r w:rsidRPr="000912B9">
        <w:rPr>
          <w:color w:val="000000"/>
          <w:lang w:val="en-CA"/>
        </w:rPr>
        <w:t>d</w:t>
      </w:r>
      <w:proofErr w:type="spellStart"/>
      <w:r w:rsidRPr="000912B9">
        <w:rPr>
          <w:color w:val="000000"/>
        </w:rPr>
        <w:t>ue</w:t>
      </w:r>
      <w:proofErr w:type="spellEnd"/>
      <w:r w:rsidRPr="000912B9">
        <w:rPr>
          <w:color w:val="000000"/>
        </w:rPr>
        <w:t xml:space="preserve"> to their compa</w:t>
      </w:r>
      <w:r>
        <w:rPr>
          <w:color w:val="000000"/>
        </w:rPr>
        <w:t>ctness, mechanical stability,</w:t>
      </w:r>
      <w:r w:rsidRPr="000912B9">
        <w:rPr>
          <w:color w:val="000000"/>
        </w:rPr>
        <w:t xml:space="preserve"> robustness</w:t>
      </w:r>
      <w:r w:rsidRPr="000912B9">
        <w:rPr>
          <w:color w:val="000000"/>
          <w:lang w:val="en-CA"/>
        </w:rPr>
        <w:t xml:space="preserve">, </w:t>
      </w:r>
      <w:r>
        <w:rPr>
          <w:color w:val="000000"/>
          <w:lang w:val="en-CA"/>
        </w:rPr>
        <w:t>and</w:t>
      </w:r>
      <w:r>
        <w:rPr>
          <w:lang w:eastAsia="zh-CN"/>
        </w:rPr>
        <w:t xml:space="preserve"> </w:t>
      </w:r>
      <w:r w:rsidRPr="00BE07D5">
        <w:rPr>
          <w:lang w:eastAsia="zh-CN"/>
        </w:rPr>
        <w:t>the ability for hybrid integration with silicon substrates</w:t>
      </w:r>
      <w:r w:rsidR="00596C75">
        <w:rPr>
          <w:lang w:eastAsia="zh-CN"/>
        </w:rPr>
        <w:t xml:space="preserve">. </w:t>
      </w:r>
      <w:r w:rsidR="00A70B6A">
        <w:rPr>
          <w:color w:val="000000"/>
        </w:rPr>
        <w:t>Q</w:t>
      </w:r>
      <w:r w:rsidR="00596C75">
        <w:rPr>
          <w:color w:val="000000"/>
        </w:rPr>
        <w:t>uantum dots</w:t>
      </w:r>
      <w:r>
        <w:rPr>
          <w:lang w:eastAsia="zh-CN"/>
        </w:rPr>
        <w:t xml:space="preserve"> </w:t>
      </w:r>
      <w:r w:rsidR="00A70B6A">
        <w:rPr>
          <w:lang w:eastAsia="zh-CN"/>
        </w:rPr>
        <w:t>M</w:t>
      </w:r>
      <w:r w:rsidR="00596C75">
        <w:rPr>
          <w:lang w:eastAsia="zh-CN"/>
        </w:rPr>
        <w:t>LL</w:t>
      </w:r>
      <w:r w:rsidR="00596C75">
        <w:rPr>
          <w:color w:val="000000"/>
        </w:rPr>
        <w:t xml:space="preserve"> </w:t>
      </w:r>
      <w:r w:rsidRPr="000912B9">
        <w:rPr>
          <w:color w:val="000000"/>
        </w:rPr>
        <w:t xml:space="preserve">has been demonstrated for many years that replacing </w:t>
      </w:r>
      <w:r>
        <w:rPr>
          <w:color w:val="000000"/>
        </w:rPr>
        <w:t xml:space="preserve">bulk and quantum wells </w:t>
      </w:r>
      <w:r w:rsidRPr="000912B9">
        <w:rPr>
          <w:color w:val="000000"/>
        </w:rPr>
        <w:t xml:space="preserve">as the active gain medium have resulted in a number of enhancements in laser device performance, such as </w:t>
      </w:r>
      <w:r>
        <w:rPr>
          <w:lang w:eastAsia="zh-CN"/>
        </w:rPr>
        <w:t xml:space="preserve">reduced spontaneous emission rates and </w:t>
      </w:r>
      <w:r w:rsidR="00596C75">
        <w:rPr>
          <w:lang w:eastAsia="zh-CN"/>
        </w:rPr>
        <w:t>low threshold current densities,</w:t>
      </w:r>
      <w:r>
        <w:rPr>
          <w:lang w:eastAsia="zh-CN"/>
        </w:rPr>
        <w:t xml:space="preserve"> which leads to reduced </w:t>
      </w:r>
      <w:r>
        <w:rPr>
          <w:rFonts w:ascii="Times-Roman" w:hAnsi="Times-Roman" w:cs="Times-Roman"/>
          <w:lang w:eastAsia="zh-CN"/>
        </w:rPr>
        <w:t>intrinsic</w:t>
      </w:r>
      <w:r w:rsidR="00596C75">
        <w:rPr>
          <w:lang w:eastAsia="zh-CN"/>
        </w:rPr>
        <w:t xml:space="preserve"> noise</w:t>
      </w:r>
      <w:r>
        <w:rPr>
          <w:color w:val="000000"/>
        </w:rPr>
        <w:t>,</w:t>
      </w:r>
      <w:r>
        <w:rPr>
          <w:color w:val="000000"/>
          <w:lang w:val="en-CA"/>
        </w:rPr>
        <w:t xml:space="preserve"> </w:t>
      </w:r>
      <w:r w:rsidRPr="000912B9">
        <w:rPr>
          <w:color w:val="000000"/>
        </w:rPr>
        <w:t>lower sensitivity of the threshold current to temperature (T</w:t>
      </w:r>
      <w:r w:rsidRPr="000912B9">
        <w:rPr>
          <w:color w:val="000000"/>
          <w:vertAlign w:val="subscript"/>
        </w:rPr>
        <w:t>0</w:t>
      </w:r>
      <w:r w:rsidRPr="000912B9">
        <w:rPr>
          <w:color w:val="000000"/>
        </w:rPr>
        <w:t>), reduced chirp, much broad spectral gain bandwidths</w:t>
      </w:r>
      <w:r w:rsidRPr="000912B9">
        <w:rPr>
          <w:color w:val="000000"/>
          <w:vertAlign w:val="superscript"/>
        </w:rPr>
        <w:t xml:space="preserve"> </w:t>
      </w:r>
      <w:r w:rsidRPr="000912B9">
        <w:rPr>
          <w:color w:val="000000"/>
        </w:rPr>
        <w:t>and much faster carrier dynamics</w:t>
      </w:r>
      <w:r w:rsidRPr="000912B9">
        <w:rPr>
          <w:color w:val="000000"/>
          <w:lang w:val="en-CA"/>
        </w:rPr>
        <w:t>.</w:t>
      </w:r>
      <w:r w:rsidRPr="000912B9">
        <w:rPr>
          <w:color w:val="000000"/>
        </w:rPr>
        <w:t xml:space="preserve"> </w:t>
      </w:r>
      <w:r>
        <w:rPr>
          <w:color w:val="000000"/>
          <w:lang w:val="en-CA"/>
        </w:rPr>
        <w:t>Recent</w:t>
      </w:r>
      <w:r w:rsidRPr="000912B9">
        <w:rPr>
          <w:color w:val="000000"/>
          <w:lang w:val="en-CA"/>
        </w:rPr>
        <w:t xml:space="preserve"> years </w:t>
      </w:r>
      <w:r w:rsidRPr="000912B9">
        <w:rPr>
          <w:color w:val="000000"/>
        </w:rPr>
        <w:t xml:space="preserve">we have developed </w:t>
      </w:r>
      <w:proofErr w:type="spellStart"/>
      <w:r w:rsidRPr="000912B9">
        <w:rPr>
          <w:color w:val="000000"/>
        </w:rPr>
        <w:t>InAs</w:t>
      </w:r>
      <w:proofErr w:type="spellEnd"/>
      <w:r w:rsidRPr="000912B9">
        <w:rPr>
          <w:color w:val="000000"/>
        </w:rPr>
        <w:t>/</w:t>
      </w:r>
      <w:proofErr w:type="spellStart"/>
      <w:r w:rsidRPr="000912B9">
        <w:rPr>
          <w:color w:val="000000"/>
        </w:rPr>
        <w:t>InP</w:t>
      </w:r>
      <w:proofErr w:type="spellEnd"/>
      <w:r w:rsidRPr="000912B9">
        <w:rPr>
          <w:color w:val="000000"/>
        </w:rPr>
        <w:t xml:space="preserve"> quantum-do</w:t>
      </w:r>
      <w:r>
        <w:rPr>
          <w:color w:val="000000"/>
        </w:rPr>
        <w:t>t (QD) mode-locked lasers</w:t>
      </w:r>
      <w:r w:rsidRPr="000912B9">
        <w:rPr>
          <w:color w:val="000000"/>
        </w:rPr>
        <w:t xml:space="preserve"> i.e. QD </w:t>
      </w:r>
      <w:r>
        <w:t xml:space="preserve">coherent comb lasers (CCL) </w:t>
      </w:r>
      <w:r w:rsidRPr="000912B9">
        <w:rPr>
          <w:color w:val="000000"/>
        </w:rPr>
        <w:t xml:space="preserve"> </w:t>
      </w:r>
      <w:r w:rsidRPr="000912B9">
        <w:rPr>
          <w:rFonts w:eastAsia="Calibri"/>
          <w:color w:val="000000"/>
        </w:rPr>
        <w:t>with repetition rates from 10 GHz to 437 GHz and a total output power up to 50 </w:t>
      </w:r>
      <w:proofErr w:type="spellStart"/>
      <w:r w:rsidRPr="000912B9">
        <w:rPr>
          <w:rFonts w:eastAsia="Calibri"/>
          <w:color w:val="000000"/>
        </w:rPr>
        <w:t>mW</w:t>
      </w:r>
      <w:proofErr w:type="spellEnd"/>
      <w:r w:rsidRPr="000912B9">
        <w:rPr>
          <w:rFonts w:eastAsia="Calibri"/>
          <w:color w:val="000000"/>
        </w:rPr>
        <w:t xml:space="preserve"> per facet at room temperature.</w:t>
      </w:r>
      <w:r w:rsidRPr="000912B9">
        <w:rPr>
          <w:color w:val="000000"/>
        </w:rPr>
        <w:t xml:space="preserve"> For these QD CCLs we have measured </w:t>
      </w:r>
      <w:r w:rsidRPr="000912B9">
        <w:rPr>
          <w:rFonts w:eastAsia="Calibri"/>
          <w:color w:val="000000"/>
        </w:rPr>
        <w:t>relative intensity noise (RIN) and phase noise of filtered individual wavelength channels, and their RF beating signal of the whole coherent comb</w:t>
      </w:r>
      <w:r w:rsidRPr="000912B9">
        <w:rPr>
          <w:rFonts w:eastAsia="Calibri"/>
          <w:color w:val="000000"/>
          <w:lang w:val="en-CA"/>
        </w:rPr>
        <w:t xml:space="preserve">. But we do not investigate their timing jitter behaviours. </w:t>
      </w:r>
      <w:r w:rsidR="005227F3">
        <w:rPr>
          <w:rFonts w:eastAsia="Calibri"/>
          <w:color w:val="000000"/>
          <w:lang w:val="en-CA"/>
        </w:rPr>
        <w:t>For all tho</w:t>
      </w:r>
      <w:r w:rsidRPr="000912B9">
        <w:rPr>
          <w:rFonts w:eastAsia="Calibri"/>
          <w:color w:val="000000"/>
          <w:lang w:val="en-CA"/>
        </w:rPr>
        <w:t>se applications</w:t>
      </w:r>
      <w:r w:rsidR="005227F3">
        <w:rPr>
          <w:rFonts w:eastAsia="Calibri"/>
          <w:color w:val="000000"/>
          <w:lang w:val="en-CA"/>
        </w:rPr>
        <w:t xml:space="preserve"> mentioned above</w:t>
      </w:r>
      <w:r w:rsidRPr="000912B9">
        <w:rPr>
          <w:rFonts w:eastAsia="Calibri"/>
          <w:color w:val="000000"/>
          <w:lang w:val="en-CA"/>
        </w:rPr>
        <w:t>, small timing jitter is necessary in order to fulfill low bit error rate and high sampling accuracy requirements</w:t>
      </w:r>
      <w:r>
        <w:rPr>
          <w:rFonts w:eastAsia="Calibri"/>
          <w:color w:val="000000"/>
          <w:lang w:val="en-CA"/>
        </w:rPr>
        <w:t xml:space="preserve">. </w:t>
      </w:r>
      <w:r w:rsidRPr="000912B9">
        <w:rPr>
          <w:lang w:eastAsia="zh-CN"/>
        </w:rPr>
        <w:t>Understanding, improving and quantifying this parameter is therefore of primary importance</w:t>
      </w:r>
      <w:r w:rsidRPr="00A251BD">
        <w:t xml:space="preserve">. </w:t>
      </w:r>
      <w:r w:rsidR="00596C75">
        <w:rPr>
          <w:rFonts w:eastAsia="TimesNewRomanPSMT"/>
          <w:color w:val="000000"/>
        </w:rPr>
        <w:t xml:space="preserve">In this presentation, </w:t>
      </w:r>
      <w:r>
        <w:t xml:space="preserve">we report the time jitter analysis and measurements of the 25-GHz QD CCL with and without the external cavity SIFL. A method of the first harmonic of the photocurrent radio-frequency (RF) spectrum is used. By fitting of a full-width at half-maximum (FWHM) of the Lorentzian bandwidth of the RF power spectrum density (PSD), </w:t>
      </w:r>
      <w:r w:rsidR="00955AB8">
        <w:t>Femtosecond</w:t>
      </w:r>
      <w:r>
        <w:t xml:space="preserve"> timing jitter is achieved. By applying the ultra-low time jitter laser to high-speed coherent optical networks, we obtained 16-QAM results </w:t>
      </w:r>
      <w:r>
        <w:rPr>
          <w:lang w:eastAsia="zh-CN"/>
        </w:rPr>
        <w:t xml:space="preserve">at the base rate of 25 </w:t>
      </w:r>
      <w:proofErr w:type="spellStart"/>
      <w:r>
        <w:rPr>
          <w:lang w:eastAsia="zh-CN"/>
        </w:rPr>
        <w:t>GBaud</w:t>
      </w:r>
      <w:proofErr w:type="spellEnd"/>
      <w:r>
        <w:t xml:space="preserve"> over 30 individual channels with error vector magnitude of 5.8% and bit-error-rate of 2.0x10</w:t>
      </w:r>
      <w:r>
        <w:rPr>
          <w:vertAlign w:val="superscript"/>
        </w:rPr>
        <w:t>-9</w:t>
      </w:r>
      <w:r>
        <w:t>.</w:t>
      </w:r>
      <w:r w:rsidR="005227F3" w:rsidRPr="005227F3">
        <w:rPr>
          <w:rFonts w:eastAsia="Calibri"/>
          <w:color w:val="000000"/>
          <w:lang w:val="en-CA"/>
        </w:rPr>
        <w:t xml:space="preserve"> </w:t>
      </w:r>
      <w:r w:rsidR="005227F3">
        <w:rPr>
          <w:rFonts w:eastAsia="Calibri"/>
          <w:color w:val="000000"/>
          <w:lang w:val="en-CA"/>
        </w:rPr>
        <w:t>The</w:t>
      </w:r>
      <w:r w:rsidR="005227F3" w:rsidRPr="000912B9">
        <w:rPr>
          <w:rFonts w:eastAsia="Calibri"/>
          <w:color w:val="000000"/>
          <w:lang w:val="en-CA"/>
        </w:rPr>
        <w:t>se QD CCLs are promising sources for</w:t>
      </w:r>
      <w:r w:rsidR="005227F3">
        <w:rPr>
          <w:rFonts w:eastAsia="Calibri"/>
          <w:color w:val="000000"/>
          <w:lang w:val="en-CA"/>
        </w:rPr>
        <w:t xml:space="preserve"> the</w:t>
      </w:r>
      <w:r w:rsidR="005227F3" w:rsidRPr="000912B9">
        <w:rPr>
          <w:rFonts w:eastAsia="Calibri"/>
          <w:color w:val="000000"/>
          <w:lang w:val="en-CA"/>
        </w:rPr>
        <w:t xml:space="preserve"> next generation high speed optical networks and optical signal processing.</w:t>
      </w:r>
    </w:p>
    <w:p w:rsidR="00A515E2" w:rsidRDefault="005227F3">
      <w:bookmarkStart w:id="0" w:name="_GoBack"/>
      <w:bookmarkEnd w:id="0"/>
    </w:p>
    <w:sectPr w:rsidR="00A51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62F820A2"/>
    <w:lvl w:ilvl="0">
      <w:start w:val="1"/>
      <w:numFmt w:val="upperRoman"/>
      <w:pStyle w:val="Heading1"/>
      <w:lvlText w:val="%1."/>
      <w:legacy w:legacy="1" w:legacySpace="144" w:legacyIndent="144"/>
      <w:lvlJc w:val="left"/>
    </w:lvl>
    <w:lvl w:ilvl="1">
      <w:start w:val="1"/>
      <w:numFmt w:val="upperLetter"/>
      <w:pStyle w:val="Heading2"/>
      <w:lvlText w:val="%2."/>
      <w:legacy w:legacy="1" w:legacySpace="144" w:legacyIndent="144"/>
      <w:lvlJc w:val="left"/>
      <w:rPr>
        <w:b w:val="0"/>
      </w:rPr>
    </w:lvl>
    <w:lvl w:ilvl="2">
      <w:start w:val="1"/>
      <w:numFmt w:val="decimal"/>
      <w:pStyle w:val="Heading3"/>
      <w:lvlText w:val="%3)"/>
      <w:legacy w:legacy="1" w:legacySpace="144" w:legacyIndent="144"/>
      <w:lvlJc w:val="left"/>
      <w:rPr>
        <w:i/>
      </w:r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1152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1872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2592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3312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4032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4752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A5"/>
    <w:rsid w:val="00203592"/>
    <w:rsid w:val="00223F58"/>
    <w:rsid w:val="002513A5"/>
    <w:rsid w:val="005227F3"/>
    <w:rsid w:val="00596C75"/>
    <w:rsid w:val="007F7C00"/>
    <w:rsid w:val="00955AB8"/>
    <w:rsid w:val="00976647"/>
    <w:rsid w:val="00A7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3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3A5"/>
    <w:pPr>
      <w:keepNext/>
      <w:numPr>
        <w:numId w:val="1"/>
      </w:numPr>
      <w:spacing w:before="240" w:after="80"/>
      <w:jc w:val="center"/>
      <w:outlineLvl w:val="0"/>
    </w:pPr>
    <w:rPr>
      <w:smallCaps/>
      <w:kern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513A5"/>
    <w:pPr>
      <w:keepNext/>
      <w:numPr>
        <w:ilvl w:val="1"/>
        <w:numId w:val="1"/>
      </w:numPr>
      <w:spacing w:before="120" w:after="60"/>
      <w:outlineLvl w:val="1"/>
    </w:pPr>
    <w:rPr>
      <w:i/>
      <w:iCs/>
    </w:rPr>
  </w:style>
  <w:style w:type="paragraph" w:styleId="Heading3">
    <w:name w:val="heading 3"/>
    <w:basedOn w:val="Normal"/>
    <w:next w:val="Normal"/>
    <w:link w:val="Heading3Char"/>
    <w:uiPriority w:val="9"/>
    <w:qFormat/>
    <w:rsid w:val="002513A5"/>
    <w:pPr>
      <w:keepNext/>
      <w:numPr>
        <w:ilvl w:val="2"/>
        <w:numId w:val="1"/>
      </w:numPr>
      <w:outlineLvl w:val="2"/>
    </w:pPr>
    <w:rPr>
      <w:i/>
      <w:iCs/>
    </w:rPr>
  </w:style>
  <w:style w:type="paragraph" w:styleId="Heading4">
    <w:name w:val="heading 4"/>
    <w:basedOn w:val="Normal"/>
    <w:next w:val="Normal"/>
    <w:link w:val="Heading4Char"/>
    <w:uiPriority w:val="9"/>
    <w:qFormat/>
    <w:rsid w:val="002513A5"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qFormat/>
    <w:rsid w:val="002513A5"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9"/>
    <w:qFormat/>
    <w:rsid w:val="002513A5"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link w:val="Heading7Char"/>
    <w:uiPriority w:val="9"/>
    <w:qFormat/>
    <w:rsid w:val="002513A5"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qFormat/>
    <w:rsid w:val="002513A5"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513A5"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3A5"/>
    <w:rPr>
      <w:rFonts w:ascii="Times New Roman" w:eastAsia="Times New Roman" w:hAnsi="Times New Roman" w:cs="Times New Roman"/>
      <w:smallCaps/>
      <w:kern w:val="28"/>
      <w:sz w:val="20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13A5"/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513A5"/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513A5"/>
    <w:rPr>
      <w:rFonts w:ascii="Times New Roman" w:eastAsia="Times New Roman" w:hAnsi="Times New Roman" w:cs="Times New Roman"/>
      <w:i/>
      <w:iCs/>
      <w:sz w:val="18"/>
      <w:szCs w:val="1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513A5"/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2513A5"/>
    <w:rPr>
      <w:rFonts w:ascii="Times New Roman" w:eastAsia="Times New Roman" w:hAnsi="Times New Roman" w:cs="Times New Roman"/>
      <w:i/>
      <w:iCs/>
      <w:sz w:val="16"/>
      <w:szCs w:val="16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2513A5"/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2513A5"/>
    <w:rPr>
      <w:rFonts w:ascii="Times New Roman" w:eastAsia="Times New Roman" w:hAnsi="Times New Roman" w:cs="Times New Roman"/>
      <w:i/>
      <w:iCs/>
      <w:sz w:val="16"/>
      <w:szCs w:val="16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513A5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customStyle="1" w:styleId="Text">
    <w:name w:val="Text"/>
    <w:basedOn w:val="Normal"/>
    <w:rsid w:val="002513A5"/>
    <w:pPr>
      <w:widowControl w:val="0"/>
      <w:spacing w:line="252" w:lineRule="auto"/>
      <w:ind w:firstLine="20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3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3A5"/>
    <w:pPr>
      <w:keepNext/>
      <w:numPr>
        <w:numId w:val="1"/>
      </w:numPr>
      <w:spacing w:before="240" w:after="80"/>
      <w:jc w:val="center"/>
      <w:outlineLvl w:val="0"/>
    </w:pPr>
    <w:rPr>
      <w:smallCaps/>
      <w:kern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513A5"/>
    <w:pPr>
      <w:keepNext/>
      <w:numPr>
        <w:ilvl w:val="1"/>
        <w:numId w:val="1"/>
      </w:numPr>
      <w:spacing w:before="120" w:after="60"/>
      <w:outlineLvl w:val="1"/>
    </w:pPr>
    <w:rPr>
      <w:i/>
      <w:iCs/>
    </w:rPr>
  </w:style>
  <w:style w:type="paragraph" w:styleId="Heading3">
    <w:name w:val="heading 3"/>
    <w:basedOn w:val="Normal"/>
    <w:next w:val="Normal"/>
    <w:link w:val="Heading3Char"/>
    <w:uiPriority w:val="9"/>
    <w:qFormat/>
    <w:rsid w:val="002513A5"/>
    <w:pPr>
      <w:keepNext/>
      <w:numPr>
        <w:ilvl w:val="2"/>
        <w:numId w:val="1"/>
      </w:numPr>
      <w:outlineLvl w:val="2"/>
    </w:pPr>
    <w:rPr>
      <w:i/>
      <w:iCs/>
    </w:rPr>
  </w:style>
  <w:style w:type="paragraph" w:styleId="Heading4">
    <w:name w:val="heading 4"/>
    <w:basedOn w:val="Normal"/>
    <w:next w:val="Normal"/>
    <w:link w:val="Heading4Char"/>
    <w:uiPriority w:val="9"/>
    <w:qFormat/>
    <w:rsid w:val="002513A5"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qFormat/>
    <w:rsid w:val="002513A5"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9"/>
    <w:qFormat/>
    <w:rsid w:val="002513A5"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link w:val="Heading7Char"/>
    <w:uiPriority w:val="9"/>
    <w:qFormat/>
    <w:rsid w:val="002513A5"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qFormat/>
    <w:rsid w:val="002513A5"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513A5"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3A5"/>
    <w:rPr>
      <w:rFonts w:ascii="Times New Roman" w:eastAsia="Times New Roman" w:hAnsi="Times New Roman" w:cs="Times New Roman"/>
      <w:smallCaps/>
      <w:kern w:val="28"/>
      <w:sz w:val="20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13A5"/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513A5"/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513A5"/>
    <w:rPr>
      <w:rFonts w:ascii="Times New Roman" w:eastAsia="Times New Roman" w:hAnsi="Times New Roman" w:cs="Times New Roman"/>
      <w:i/>
      <w:iCs/>
      <w:sz w:val="18"/>
      <w:szCs w:val="1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513A5"/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2513A5"/>
    <w:rPr>
      <w:rFonts w:ascii="Times New Roman" w:eastAsia="Times New Roman" w:hAnsi="Times New Roman" w:cs="Times New Roman"/>
      <w:i/>
      <w:iCs/>
      <w:sz w:val="16"/>
      <w:szCs w:val="16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2513A5"/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2513A5"/>
    <w:rPr>
      <w:rFonts w:ascii="Times New Roman" w:eastAsia="Times New Roman" w:hAnsi="Times New Roman" w:cs="Times New Roman"/>
      <w:i/>
      <w:iCs/>
      <w:sz w:val="16"/>
      <w:szCs w:val="16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513A5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customStyle="1" w:styleId="Text">
    <w:name w:val="Text"/>
    <w:basedOn w:val="Normal"/>
    <w:rsid w:val="002513A5"/>
    <w:pPr>
      <w:widowControl w:val="0"/>
      <w:spacing w:line="252" w:lineRule="auto"/>
      <w:ind w:firstLine="20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NRC-CNRC</Company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Mao, Linda (Youxin)</dc:creator>
  <cp:lastModifiedBy>Mao, Linda (Youxin)</cp:lastModifiedBy>
  <cp:revision>2</cp:revision>
  <dcterms:created xsi:type="dcterms:W3CDTF">2019-02-01T13:40:00Z</dcterms:created>
  <dcterms:modified xsi:type="dcterms:W3CDTF">2019-02-01T14:04:00Z</dcterms:modified>
</cp:coreProperties>
</file>