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22C26" w14:textId="0235E014" w:rsidR="0014331E" w:rsidRDefault="0014331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There are several naturally occurring sex differences beginning with pregnancy. In </w:t>
      </w:r>
      <w:r w:rsidR="00257760">
        <w:rPr>
          <w:rStyle w:val="normaltextrun"/>
          <w:rFonts w:ascii="Calibri" w:hAnsi="Calibri" w:cs="Calibri"/>
          <w:color w:val="000000"/>
          <w:shd w:val="clear" w:color="auto" w:fill="FFFFFF"/>
        </w:rPr>
        <w:t xml:space="preserve">the </w:t>
      </w:r>
      <w:r>
        <w:rPr>
          <w:rStyle w:val="normaltextrun"/>
          <w:rFonts w:ascii="Calibri" w:hAnsi="Calibri" w:cs="Calibri"/>
          <w:color w:val="000000"/>
          <w:shd w:val="clear" w:color="auto" w:fill="FFFFFF"/>
        </w:rPr>
        <w:t>early 18</w:t>
      </w:r>
      <w:r w:rsidRPr="0014331E">
        <w:rPr>
          <w:rStyle w:val="normaltextrun"/>
          <w:rFonts w:ascii="Calibri" w:hAnsi="Calibri" w:cs="Calibri"/>
          <w:color w:val="000000"/>
          <w:shd w:val="clear" w:color="auto" w:fill="FFFFFF"/>
          <w:vertAlign w:val="superscript"/>
        </w:rPr>
        <w:t>th</w:t>
      </w:r>
      <w:r>
        <w:rPr>
          <w:rStyle w:val="normaltextrun"/>
          <w:rFonts w:ascii="Calibri" w:hAnsi="Calibri" w:cs="Calibri"/>
          <w:color w:val="000000"/>
          <w:shd w:val="clear" w:color="auto" w:fill="FFFFFF"/>
        </w:rPr>
        <w:t xml:space="preserve"> century, Clarke from Royal College in London noted higher stillbirths and neonatal mortality amongst males </w:t>
      </w:r>
      <w:r w:rsidR="00257760">
        <w:rPr>
          <w:rStyle w:val="normaltextrun"/>
          <w:rFonts w:ascii="Calibri" w:hAnsi="Calibri" w:cs="Calibri"/>
          <w:color w:val="000000"/>
          <w:shd w:val="clear" w:color="auto" w:fill="FFFFFF"/>
        </w:rPr>
        <w:t>than</w:t>
      </w:r>
      <w:r>
        <w:rPr>
          <w:rStyle w:val="normaltextrun"/>
          <w:rFonts w:ascii="Calibri" w:hAnsi="Calibri" w:cs="Calibri"/>
          <w:color w:val="000000"/>
          <w:shd w:val="clear" w:color="auto" w:fill="FFFFFF"/>
        </w:rPr>
        <w:t xml:space="preserve"> females. It is recognized that preterm births are more common in pregnancies with male fetuses. The OBEGEST cohort study, which examined the association between gestational diabetes (GDM) and children overweight at 5–7 years, observed that exposure to GDM is a risk factor for childhood overweight in boys but not girls. Male offspring born from pregnancies complicated by GDM had higher BMI compared with non-GDM offspring and had </w:t>
      </w:r>
      <w:r w:rsidR="00257760">
        <w:rPr>
          <w:rStyle w:val="normaltextrun"/>
          <w:rFonts w:ascii="Calibri" w:hAnsi="Calibri" w:cs="Calibri"/>
          <w:color w:val="000000"/>
          <w:shd w:val="clear" w:color="auto" w:fill="FFFFFF"/>
        </w:rPr>
        <w:t xml:space="preserve">an </w:t>
      </w:r>
      <w:r>
        <w:rPr>
          <w:rStyle w:val="normaltextrun"/>
          <w:rFonts w:ascii="Calibri" w:hAnsi="Calibri" w:cs="Calibri"/>
          <w:color w:val="000000"/>
          <w:shd w:val="clear" w:color="auto" w:fill="FFFFFF"/>
        </w:rPr>
        <w:t xml:space="preserve">increased risk of later obesity; the adjusted relative risk [RR, 95% confidence interval (CI)] was 1.47 (1.11–1.95) for all age groups. The </w:t>
      </w:r>
      <w:proofErr w:type="spellStart"/>
      <w:r>
        <w:rPr>
          <w:rStyle w:val="normaltextrun"/>
          <w:rFonts w:ascii="Calibri" w:hAnsi="Calibri" w:cs="Calibri"/>
          <w:color w:val="000000"/>
          <w:shd w:val="clear" w:color="auto" w:fill="FFFFFF"/>
        </w:rPr>
        <w:t>EPICure</w:t>
      </w:r>
      <w:proofErr w:type="spellEnd"/>
      <w:r>
        <w:rPr>
          <w:rStyle w:val="normaltextrun"/>
          <w:rFonts w:ascii="Calibri" w:hAnsi="Calibri" w:cs="Calibri"/>
          <w:color w:val="000000"/>
          <w:shd w:val="clear" w:color="auto" w:fill="FFFFFF"/>
        </w:rPr>
        <w:t xml:space="preserve"> study group showed that compared to extremely preterm female infants</w:t>
      </w:r>
      <w:r w:rsidR="00257760">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 males were twice at risk for se</w:t>
      </w:r>
      <w:r w:rsidR="00257760">
        <w:rPr>
          <w:rStyle w:val="normaltextrun"/>
          <w:rFonts w:ascii="Calibri" w:hAnsi="Calibri" w:cs="Calibri"/>
          <w:color w:val="000000"/>
          <w:shd w:val="clear" w:color="auto" w:fill="FFFFFF"/>
        </w:rPr>
        <w:t>vere</w:t>
      </w:r>
      <w:r>
        <w:rPr>
          <w:rStyle w:val="normaltextrun"/>
          <w:rFonts w:ascii="Calibri" w:hAnsi="Calibri" w:cs="Calibri"/>
          <w:color w:val="000000"/>
          <w:shd w:val="clear" w:color="auto" w:fill="FFFFFF"/>
        </w:rPr>
        <w:t xml:space="preserve"> impairment in overall cognitive scores at six years of age (OR 56 (13-250). The evidence from these and other similar reports raises the question that there may be sex differences in newborns' nutritional requirements, especially preterm infants. Th</w:t>
      </w:r>
      <w:r w:rsidR="00257760">
        <w:rPr>
          <w:rStyle w:val="normaltextrun"/>
          <w:rFonts w:ascii="Calibri" w:hAnsi="Calibri" w:cs="Calibri"/>
          <w:color w:val="000000"/>
          <w:shd w:val="clear" w:color="auto" w:fill="FFFFFF"/>
        </w:rPr>
        <w:t>is current review aim</w:t>
      </w:r>
      <w:r>
        <w:rPr>
          <w:rStyle w:val="normaltextrun"/>
          <w:rFonts w:ascii="Calibri" w:hAnsi="Calibri" w:cs="Calibri"/>
          <w:color w:val="000000"/>
          <w:shd w:val="clear" w:color="auto" w:fill="FFFFFF"/>
        </w:rPr>
        <w:t>s to reexamine the available evidence from human milk</w:t>
      </w:r>
      <w:r w:rsidR="00257760">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associated studies and discuss the possibility of sex differences in the nutritional needs of preterm infants.</w:t>
      </w:r>
    </w:p>
    <w:p w14:paraId="1BA32380" w14:textId="190B1742" w:rsidR="0014331E" w:rsidRDefault="0014331E">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The growth of male fetuses is higher than th</w:t>
      </w:r>
      <w:r w:rsidR="00257760">
        <w:rPr>
          <w:rStyle w:val="normaltextrun"/>
          <w:rFonts w:ascii="Calibri" w:hAnsi="Calibri" w:cs="Calibri"/>
          <w:color w:val="000000"/>
          <w:shd w:val="clear" w:color="auto" w:fill="FFFFFF"/>
        </w:rPr>
        <w:t>at</w:t>
      </w:r>
      <w:r>
        <w:rPr>
          <w:rStyle w:val="normaltextrun"/>
          <w:rFonts w:ascii="Calibri" w:hAnsi="Calibri" w:cs="Calibri"/>
          <w:color w:val="000000"/>
          <w:shd w:val="clear" w:color="auto" w:fill="FFFFFF"/>
        </w:rPr>
        <w:t xml:space="preserve"> </w:t>
      </w:r>
      <w:r w:rsidR="00257760">
        <w:rPr>
          <w:rStyle w:val="normaltextrun"/>
          <w:rFonts w:ascii="Calibri" w:hAnsi="Calibri" w:cs="Calibri"/>
          <w:color w:val="000000"/>
          <w:shd w:val="clear" w:color="auto" w:fill="FFFFFF"/>
        </w:rPr>
        <w:t xml:space="preserve">of </w:t>
      </w:r>
      <w:r>
        <w:rPr>
          <w:rStyle w:val="normaltextrun"/>
          <w:rFonts w:ascii="Calibri" w:hAnsi="Calibri" w:cs="Calibri"/>
          <w:color w:val="000000"/>
          <w:shd w:val="clear" w:color="auto" w:fill="FFFFFF"/>
        </w:rPr>
        <w:t>female fetuses throughout the pregnancy. Postnatal growth characteristics are also sex-specific; hence, the need for specific anthropometric standards for male and female preterm infants, such as Fenton's growth chart 2013</w:t>
      </w:r>
      <w:r w:rsidR="00257760">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 beginning </w:t>
      </w:r>
      <w:r w:rsidR="00A656FC">
        <w:rPr>
          <w:rStyle w:val="normaltextrun"/>
          <w:rFonts w:ascii="Calibri" w:hAnsi="Calibri" w:cs="Calibri"/>
          <w:color w:val="000000"/>
          <w:shd w:val="clear" w:color="auto" w:fill="FFFFFF"/>
        </w:rPr>
        <w:t xml:space="preserve">at </w:t>
      </w:r>
      <w:r>
        <w:rPr>
          <w:rStyle w:val="normaltextrun"/>
          <w:rFonts w:ascii="Calibri" w:hAnsi="Calibri" w:cs="Calibri"/>
          <w:color w:val="000000"/>
          <w:shd w:val="clear" w:color="auto" w:fill="FFFFFF"/>
        </w:rPr>
        <w:t>22 weeks gestation. The intergrowth 21st project showed that boys have higher fat-free mass as early as 34 weeks of gestation (p&lt;0.001). The body fat percentage (BF%) is higher in females at 10.7% vs</w:t>
      </w:r>
      <w:r w:rsidR="00257760">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 9.6% in males, and this difference increases over the first few months. Hence, one should ponder if growth rates are different; should the nutritional needs be different?</w:t>
      </w:r>
      <w:r>
        <w:rPr>
          <w:rStyle w:val="eop"/>
          <w:rFonts w:ascii="Calibri" w:hAnsi="Calibri" w:cs="Calibri"/>
          <w:color w:val="000000"/>
          <w:shd w:val="clear" w:color="auto" w:fill="FFFFFF"/>
        </w:rPr>
        <w:t> </w:t>
      </w:r>
    </w:p>
    <w:p w14:paraId="03FE6FE0" w14:textId="7B28E7CD" w:rsidR="004B2958" w:rsidRDefault="004B2958">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Data from 12 countries using a standardized</w:t>
      </w:r>
      <w:r w:rsidR="00257760">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 stable isotope methodology over 14 days studied the milk intake from 2 weeks of age till 12 months. They observed that boys (n=555) consumed significantly more than girls (n=551).</w:t>
      </w:r>
      <w:r w:rsidR="00F01EAC">
        <w:rPr>
          <w:rStyle w:val="normaltextrun"/>
          <w:rFonts w:ascii="Calibri" w:hAnsi="Calibri" w:cs="Calibri"/>
          <w:color w:val="000000"/>
          <w:shd w:val="clear" w:color="auto" w:fill="FFFFFF"/>
        </w:rPr>
        <w:t xml:space="preserve"> A recent retrospective study suggested </w:t>
      </w:r>
      <w:r w:rsidR="00DE1FBC">
        <w:rPr>
          <w:rStyle w:val="normaltextrun"/>
          <w:rFonts w:ascii="Calibri" w:hAnsi="Calibri" w:cs="Calibri"/>
          <w:color w:val="000000"/>
          <w:shd w:val="clear" w:color="auto" w:fill="FFFFFF"/>
        </w:rPr>
        <w:t xml:space="preserve">that there are sex specific differences in formula consumption in late preterm infants. </w:t>
      </w:r>
      <w:r w:rsidR="00257760">
        <w:rPr>
          <w:rStyle w:val="normaltextrun"/>
          <w:rFonts w:ascii="Calibri" w:hAnsi="Calibri" w:cs="Calibri"/>
          <w:color w:val="000000"/>
          <w:shd w:val="clear" w:color="auto" w:fill="FFFFFF"/>
        </w:rPr>
        <w:t>N</w:t>
      </w:r>
      <w:r>
        <w:rPr>
          <w:rStyle w:val="normaltextrun"/>
          <w:rFonts w:ascii="Calibri" w:hAnsi="Calibri" w:cs="Calibri"/>
          <w:color w:val="000000"/>
          <w:shd w:val="clear" w:color="auto" w:fill="FFFFFF"/>
        </w:rPr>
        <w:t>aturally produced breast milk has a sex-specific nutrient composition in both animals as well as in humans. </w:t>
      </w:r>
      <w:r>
        <w:rPr>
          <w:rStyle w:val="eop"/>
          <w:rFonts w:ascii="Calibri" w:hAnsi="Calibri" w:cs="Calibri"/>
          <w:color w:val="000000"/>
          <w:shd w:val="clear" w:color="auto" w:fill="FFFFFF"/>
        </w:rPr>
        <w:t> </w:t>
      </w:r>
      <w:r>
        <w:rPr>
          <w:rStyle w:val="normaltextrun"/>
          <w:rFonts w:ascii="Calibri" w:hAnsi="Calibri" w:cs="Calibri"/>
          <w:color w:val="000000"/>
          <w:shd w:val="clear" w:color="auto" w:fill="FFFFFF"/>
        </w:rPr>
        <w:t>A large same-sex twin study suggests that a mother</w:t>
      </w:r>
      <w:r w:rsidR="00257760">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s own milk (MOM) provides sex-specific growth advantages probably related to the calibration of a mother</w:t>
      </w:r>
      <w:r w:rsidR="00257760">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s milk based on her newborn</w:t>
      </w:r>
      <w:r w:rsidR="00257760">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s sex. </w:t>
      </w:r>
    </w:p>
    <w:p w14:paraId="4092D933" w14:textId="1DFBF0F8" w:rsidR="004B2958" w:rsidRDefault="004B2958">
      <w:r>
        <w:rPr>
          <w:rStyle w:val="normaltextrun"/>
          <w:rFonts w:ascii="Calibri" w:hAnsi="Calibri" w:cs="Calibri"/>
          <w:color w:val="000000"/>
          <w:shd w:val="clear" w:color="auto" w:fill="FFFFFF"/>
        </w:rPr>
        <w:t xml:space="preserve">Formula composition does not vary with infant sex, which may be one reason </w:t>
      </w:r>
      <w:r w:rsidR="00257760">
        <w:rPr>
          <w:rStyle w:val="normaltextrun"/>
          <w:rFonts w:ascii="Calibri" w:hAnsi="Calibri" w:cs="Calibri"/>
          <w:color w:val="000000"/>
          <w:shd w:val="clear" w:color="auto" w:fill="FFFFFF"/>
        </w:rPr>
        <w:t>body composition data favors</w:t>
      </w:r>
      <w:r>
        <w:rPr>
          <w:rStyle w:val="normaltextrun"/>
          <w:rFonts w:ascii="Calibri" w:hAnsi="Calibri" w:cs="Calibri"/>
          <w:color w:val="000000"/>
          <w:shd w:val="clear" w:color="auto" w:fill="FFFFFF"/>
        </w:rPr>
        <w:t xml:space="preserve"> MOM over formula. </w:t>
      </w:r>
      <w:r w:rsidR="00975700">
        <w:rPr>
          <w:rStyle w:val="normaltextrun"/>
          <w:rFonts w:ascii="Calibri" w:hAnsi="Calibri" w:cs="Calibri"/>
          <w:color w:val="000000"/>
          <w:shd w:val="clear" w:color="auto" w:fill="FFFFFF"/>
        </w:rPr>
        <w:t>Studies have shown</w:t>
      </w:r>
      <w:r w:rsidR="00257760">
        <w:rPr>
          <w:rStyle w:val="normaltextrun"/>
          <w:rFonts w:ascii="Calibri" w:hAnsi="Calibri" w:cs="Calibri"/>
          <w:color w:val="000000"/>
          <w:shd w:val="clear" w:color="auto" w:fill="FFFFFF"/>
        </w:rPr>
        <w:t xml:space="preserve"> sex differences in infants' macronutrient requirements, such as preterm females </w:t>
      </w:r>
      <w:r w:rsidR="008C02D0">
        <w:rPr>
          <w:rStyle w:val="normaltextrun"/>
          <w:rFonts w:ascii="Calibri" w:hAnsi="Calibri" w:cs="Calibri"/>
          <w:color w:val="000000"/>
          <w:shd w:val="clear" w:color="auto" w:fill="FFFFFF"/>
        </w:rPr>
        <w:t xml:space="preserve">may </w:t>
      </w:r>
      <w:r w:rsidR="00257760">
        <w:rPr>
          <w:rStyle w:val="normaltextrun"/>
          <w:rFonts w:ascii="Calibri" w:hAnsi="Calibri" w:cs="Calibri"/>
          <w:color w:val="000000"/>
          <w:shd w:val="clear" w:color="auto" w:fill="FFFFFF"/>
        </w:rPr>
        <w:t>have higher fat requirements</w:t>
      </w:r>
      <w:r w:rsidR="00213190">
        <w:rPr>
          <w:rStyle w:val="normaltextrun"/>
          <w:rFonts w:ascii="Calibri" w:hAnsi="Calibri" w:cs="Calibri"/>
          <w:color w:val="000000"/>
          <w:shd w:val="clear" w:color="auto" w:fill="FFFFFF"/>
        </w:rPr>
        <w:t>. In contrast,</w:t>
      </w:r>
      <w:r w:rsidR="00257760">
        <w:rPr>
          <w:rStyle w:val="normaltextrun"/>
          <w:rFonts w:ascii="Calibri" w:hAnsi="Calibri" w:cs="Calibri"/>
          <w:color w:val="000000"/>
          <w:shd w:val="clear" w:color="auto" w:fill="FFFFFF"/>
        </w:rPr>
        <w:t xml:space="preserve"> preterm males </w:t>
      </w:r>
      <w:r w:rsidR="00213190">
        <w:rPr>
          <w:rStyle w:val="normaltextrun"/>
          <w:rFonts w:ascii="Calibri" w:hAnsi="Calibri" w:cs="Calibri"/>
          <w:color w:val="000000"/>
          <w:shd w:val="clear" w:color="auto" w:fill="FFFFFF"/>
        </w:rPr>
        <w:t xml:space="preserve">may </w:t>
      </w:r>
      <w:r w:rsidR="00257760">
        <w:rPr>
          <w:rStyle w:val="normaltextrun"/>
          <w:rFonts w:ascii="Calibri" w:hAnsi="Calibri" w:cs="Calibri"/>
          <w:color w:val="000000"/>
          <w:shd w:val="clear" w:color="auto" w:fill="FFFFFF"/>
        </w:rPr>
        <w:t xml:space="preserve">have higher protein requirements for optimal growth and neurodevelopmental outcomes. </w:t>
      </w:r>
      <w:r w:rsidR="003A7C1D">
        <w:rPr>
          <w:rStyle w:val="normaltextrun"/>
          <w:rFonts w:ascii="Calibri" w:hAnsi="Calibri" w:cs="Calibri"/>
          <w:color w:val="000000"/>
          <w:shd w:val="clear" w:color="auto" w:fill="FFFFFF"/>
        </w:rPr>
        <w:t>Future studies</w:t>
      </w:r>
      <w:r w:rsidR="00AC215B">
        <w:rPr>
          <w:rStyle w:val="normaltextrun"/>
          <w:rFonts w:ascii="Calibri" w:hAnsi="Calibri" w:cs="Calibri"/>
          <w:color w:val="000000"/>
          <w:shd w:val="clear" w:color="auto" w:fill="FFFFFF"/>
        </w:rPr>
        <w:t xml:space="preserve"> </w:t>
      </w:r>
      <w:r w:rsidR="00922DE3">
        <w:rPr>
          <w:rStyle w:val="normaltextrun"/>
          <w:rFonts w:ascii="Calibri" w:hAnsi="Calibri" w:cs="Calibri"/>
          <w:color w:val="000000"/>
          <w:shd w:val="clear" w:color="auto" w:fill="FFFFFF"/>
        </w:rPr>
        <w:t>must</w:t>
      </w:r>
      <w:r w:rsidR="00AC215B">
        <w:rPr>
          <w:rStyle w:val="normaltextrun"/>
          <w:rFonts w:ascii="Calibri" w:hAnsi="Calibri" w:cs="Calibri"/>
          <w:color w:val="000000"/>
          <w:shd w:val="clear" w:color="auto" w:fill="FFFFFF"/>
        </w:rPr>
        <w:t xml:space="preserve"> determine if we need sex-specific</w:t>
      </w:r>
      <w:r w:rsidR="00257760">
        <w:rPr>
          <w:rStyle w:val="normaltextrun"/>
          <w:rFonts w:ascii="Calibri" w:hAnsi="Calibri" w:cs="Calibri"/>
          <w:color w:val="000000"/>
          <w:shd w:val="clear" w:color="auto" w:fill="FFFFFF"/>
        </w:rPr>
        <w:t xml:space="preserve"> donor human milk (DBM) </w:t>
      </w:r>
      <w:r w:rsidR="006E75E8">
        <w:rPr>
          <w:rStyle w:val="normaltextrun"/>
          <w:rFonts w:ascii="Calibri" w:hAnsi="Calibri" w:cs="Calibri"/>
          <w:color w:val="000000"/>
          <w:shd w:val="clear" w:color="auto" w:fill="FFFFFF"/>
        </w:rPr>
        <w:t>for preterm infant nutrition</w:t>
      </w:r>
      <w:r w:rsidR="00257760">
        <w:rPr>
          <w:rStyle w:val="normaltextrun"/>
          <w:rFonts w:ascii="Calibri" w:hAnsi="Calibri" w:cs="Calibri"/>
          <w:color w:val="000000"/>
          <w:shd w:val="clear" w:color="auto" w:fill="FFFFFF"/>
        </w:rPr>
        <w:t>.</w:t>
      </w:r>
    </w:p>
    <w:sectPr w:rsidR="004B29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E1MzYyNLU0MzEwMLJU0lEKTi0uzszPAykwqgUAEKvTqywAAAA="/>
  </w:docVars>
  <w:rsids>
    <w:rsidRoot w:val="0014331E"/>
    <w:rsid w:val="0014331E"/>
    <w:rsid w:val="00213190"/>
    <w:rsid w:val="00257760"/>
    <w:rsid w:val="003A7C1D"/>
    <w:rsid w:val="004B2958"/>
    <w:rsid w:val="00557408"/>
    <w:rsid w:val="006E75E8"/>
    <w:rsid w:val="006F229A"/>
    <w:rsid w:val="00790652"/>
    <w:rsid w:val="008C02D0"/>
    <w:rsid w:val="00922DE3"/>
    <w:rsid w:val="00975700"/>
    <w:rsid w:val="00A656FC"/>
    <w:rsid w:val="00AC215B"/>
    <w:rsid w:val="00B64185"/>
    <w:rsid w:val="00DE1FBC"/>
    <w:rsid w:val="00E00EA5"/>
    <w:rsid w:val="00F01EAC"/>
    <w:rsid w:val="00FA0C61"/>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6AD8F"/>
  <w15:chartTrackingRefBased/>
  <w15:docId w15:val="{237A6E88-875F-4551-9268-227D2D773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te-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14331E"/>
  </w:style>
  <w:style w:type="character" w:customStyle="1" w:styleId="eop">
    <w:name w:val="eop"/>
    <w:basedOn w:val="DefaultParagraphFont"/>
    <w:rsid w:val="00143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alur</dc:creator>
  <cp:keywords/>
  <dc:description/>
  <cp:lastModifiedBy>pradeep alur</cp:lastModifiedBy>
  <cp:revision>17</cp:revision>
  <dcterms:created xsi:type="dcterms:W3CDTF">2022-12-03T17:25:00Z</dcterms:created>
  <dcterms:modified xsi:type="dcterms:W3CDTF">2022-12-05T19:29:00Z</dcterms:modified>
</cp:coreProperties>
</file>