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81" w:rsidRPr="0021390E" w:rsidRDefault="00040FC8" w:rsidP="00040FC8">
      <w:pPr>
        <w:jc w:val="center"/>
        <w:rPr>
          <w:rFonts w:ascii="Times New Roman" w:hAnsi="Times New Roman" w:cs="Times New Roman"/>
        </w:rPr>
      </w:pPr>
      <w:r w:rsidRPr="0021390E">
        <w:rPr>
          <w:rFonts w:ascii="Times New Roman" w:hAnsi="Times New Roman" w:cs="Times New Roman"/>
        </w:rPr>
        <w:t>Lactium alleviates depression and compulsive-like effects: implications of serotonin</w:t>
      </w:r>
    </w:p>
    <w:p w:rsidR="00040FC8" w:rsidRPr="009E2D2C" w:rsidRDefault="00040FC8" w:rsidP="00040FC8">
      <w:pPr>
        <w:jc w:val="center"/>
        <w:rPr>
          <w:rFonts w:ascii="Times New Roman" w:hAnsi="Times New Roman" w:cs="Times New Roman"/>
        </w:rPr>
      </w:pPr>
      <w:proofErr w:type="spellStart"/>
      <w:r w:rsidRPr="009E2D2C">
        <w:rPr>
          <w:rFonts w:ascii="Times New Roman" w:hAnsi="Times New Roman" w:cs="Times New Roman"/>
          <w:u w:val="single"/>
        </w:rPr>
        <w:t>Sushruta</w:t>
      </w:r>
      <w:proofErr w:type="spellEnd"/>
      <w:r w:rsidRPr="009E2D2C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9E2D2C">
        <w:rPr>
          <w:rFonts w:ascii="Times New Roman" w:hAnsi="Times New Roman" w:cs="Times New Roman"/>
          <w:u w:val="single"/>
        </w:rPr>
        <w:t>Chakraborty</w:t>
      </w:r>
      <w:proofErr w:type="spellEnd"/>
      <w:r w:rsidRPr="009E2D2C">
        <w:rPr>
          <w:rFonts w:ascii="Times New Roman" w:hAnsi="Times New Roman" w:cs="Times New Roman"/>
        </w:rPr>
        <w:t xml:space="preserve">, Shyamshree S </w:t>
      </w:r>
      <w:proofErr w:type="spellStart"/>
      <w:r w:rsidRPr="009E2D2C">
        <w:rPr>
          <w:rFonts w:ascii="Times New Roman" w:hAnsi="Times New Roman" w:cs="Times New Roman"/>
        </w:rPr>
        <w:t>S</w:t>
      </w:r>
      <w:proofErr w:type="spellEnd"/>
      <w:r w:rsidRPr="009E2D2C">
        <w:rPr>
          <w:rFonts w:ascii="Times New Roman" w:hAnsi="Times New Roman" w:cs="Times New Roman"/>
        </w:rPr>
        <w:t xml:space="preserve"> Manna</w:t>
      </w:r>
    </w:p>
    <w:p w:rsidR="00040FC8" w:rsidRPr="009E2D2C" w:rsidRDefault="00040FC8" w:rsidP="00040FC8">
      <w:pPr>
        <w:jc w:val="center"/>
        <w:rPr>
          <w:rFonts w:ascii="Times New Roman" w:hAnsi="Times New Roman" w:cs="Times New Roman"/>
          <w:i/>
        </w:rPr>
      </w:pPr>
      <w:r w:rsidRPr="009E2D2C">
        <w:rPr>
          <w:rFonts w:ascii="Times New Roman" w:hAnsi="Times New Roman" w:cs="Times New Roman"/>
          <w:i/>
        </w:rPr>
        <w:t xml:space="preserve">Dr. B. C. Roy College of Pharmacy &amp; AHS, Dr </w:t>
      </w:r>
      <w:proofErr w:type="spellStart"/>
      <w:r w:rsidRPr="009E2D2C">
        <w:rPr>
          <w:rFonts w:ascii="Times New Roman" w:hAnsi="Times New Roman" w:cs="Times New Roman"/>
          <w:i/>
        </w:rPr>
        <w:t>Megnad</w:t>
      </w:r>
      <w:proofErr w:type="spellEnd"/>
      <w:r w:rsidRPr="009E2D2C">
        <w:rPr>
          <w:rFonts w:ascii="Times New Roman" w:hAnsi="Times New Roman" w:cs="Times New Roman"/>
          <w:i/>
        </w:rPr>
        <w:t xml:space="preserve"> </w:t>
      </w:r>
      <w:proofErr w:type="spellStart"/>
      <w:r w:rsidRPr="009E2D2C">
        <w:rPr>
          <w:rFonts w:ascii="Times New Roman" w:hAnsi="Times New Roman" w:cs="Times New Roman"/>
          <w:i/>
        </w:rPr>
        <w:t>Saha</w:t>
      </w:r>
      <w:proofErr w:type="spellEnd"/>
      <w:r w:rsidRPr="009E2D2C">
        <w:rPr>
          <w:rFonts w:ascii="Times New Roman" w:hAnsi="Times New Roman" w:cs="Times New Roman"/>
          <w:i/>
        </w:rPr>
        <w:t xml:space="preserve"> </w:t>
      </w:r>
      <w:proofErr w:type="spellStart"/>
      <w:r w:rsidRPr="009E2D2C">
        <w:rPr>
          <w:rFonts w:ascii="Times New Roman" w:hAnsi="Times New Roman" w:cs="Times New Roman"/>
          <w:i/>
        </w:rPr>
        <w:t>Sarani</w:t>
      </w:r>
      <w:proofErr w:type="spellEnd"/>
      <w:r w:rsidRPr="009E2D2C">
        <w:rPr>
          <w:rFonts w:ascii="Times New Roman" w:hAnsi="Times New Roman" w:cs="Times New Roman"/>
          <w:i/>
        </w:rPr>
        <w:t xml:space="preserve">, </w:t>
      </w:r>
      <w:proofErr w:type="spellStart"/>
      <w:r w:rsidRPr="009E2D2C">
        <w:rPr>
          <w:rFonts w:ascii="Times New Roman" w:hAnsi="Times New Roman" w:cs="Times New Roman"/>
          <w:i/>
        </w:rPr>
        <w:t>Bidhannagar</w:t>
      </w:r>
      <w:proofErr w:type="spellEnd"/>
      <w:r w:rsidRPr="009E2D2C">
        <w:rPr>
          <w:rFonts w:ascii="Times New Roman" w:hAnsi="Times New Roman" w:cs="Times New Roman"/>
          <w:i/>
        </w:rPr>
        <w:t>, Durgapur 713206</w:t>
      </w:r>
    </w:p>
    <w:p w:rsidR="00040FC8" w:rsidRPr="009E2D2C" w:rsidRDefault="00040FC8" w:rsidP="0021390E">
      <w:pPr>
        <w:rPr>
          <w:rFonts w:ascii="Times New Roman" w:hAnsi="Times New Roman" w:cs="Times New Roman"/>
          <w:b/>
        </w:rPr>
      </w:pPr>
      <w:r w:rsidRPr="009E2D2C">
        <w:rPr>
          <w:rFonts w:ascii="Times New Roman" w:hAnsi="Times New Roman" w:cs="Times New Roman"/>
          <w:b/>
        </w:rPr>
        <w:t>ABSTRACT</w:t>
      </w:r>
    </w:p>
    <w:p w:rsidR="00040FC8" w:rsidRPr="0021390E" w:rsidRDefault="00C707A7" w:rsidP="0021390E">
      <w:pPr>
        <w:spacing w:line="360" w:lineRule="auto"/>
        <w:jc w:val="both"/>
        <w:rPr>
          <w:rFonts w:ascii="Times New Roman" w:hAnsi="Times New Roman" w:cs="Times New Roman"/>
        </w:rPr>
      </w:pPr>
      <w:r w:rsidRPr="0021390E">
        <w:rPr>
          <w:rFonts w:ascii="Times New Roman" w:hAnsi="Times New Roman" w:cs="Times New Roman"/>
        </w:rPr>
        <w:t xml:space="preserve">Sleep promotion, </w:t>
      </w:r>
      <w:proofErr w:type="spellStart"/>
      <w:r w:rsidRPr="0021390E">
        <w:rPr>
          <w:rFonts w:ascii="Times New Roman" w:hAnsi="Times New Roman" w:cs="Times New Roman"/>
        </w:rPr>
        <w:t>antianxiety</w:t>
      </w:r>
      <w:proofErr w:type="spellEnd"/>
      <w:r w:rsidRPr="0021390E">
        <w:rPr>
          <w:rFonts w:ascii="Times New Roman" w:hAnsi="Times New Roman" w:cs="Times New Roman"/>
        </w:rPr>
        <w:t xml:space="preserve"> and </w:t>
      </w:r>
      <w:proofErr w:type="spellStart"/>
      <w:r w:rsidRPr="0021390E">
        <w:rPr>
          <w:rFonts w:ascii="Times New Roman" w:hAnsi="Times New Roman" w:cs="Times New Roman"/>
        </w:rPr>
        <w:t>anticonvulsion</w:t>
      </w:r>
      <w:proofErr w:type="spellEnd"/>
      <w:r w:rsidRPr="0021390E">
        <w:rPr>
          <w:rFonts w:ascii="Times New Roman" w:hAnsi="Times New Roman" w:cs="Times New Roman"/>
        </w:rPr>
        <w:t xml:space="preserve"> effects are demonstrated in lactium-treated mice.  </w:t>
      </w:r>
      <w:r w:rsidR="00040FC8" w:rsidRPr="0021390E">
        <w:rPr>
          <w:rFonts w:ascii="Times New Roman" w:hAnsi="Times New Roman" w:cs="Times New Roman"/>
        </w:rPr>
        <w:t xml:space="preserve">In addition, clinical studies demonstrated the antistress properties of lactium. However, the </w:t>
      </w:r>
      <w:r w:rsidRPr="0021390E">
        <w:rPr>
          <w:rFonts w:ascii="Times New Roman" w:hAnsi="Times New Roman" w:cs="Times New Roman"/>
        </w:rPr>
        <w:t xml:space="preserve">effects of lactium on depression and </w:t>
      </w:r>
      <w:r w:rsidR="0021390E" w:rsidRPr="0021390E">
        <w:rPr>
          <w:rFonts w:ascii="Times New Roman" w:hAnsi="Times New Roman" w:cs="Times New Roman"/>
        </w:rPr>
        <w:t>compulsion are</w:t>
      </w:r>
      <w:r w:rsidR="00040FC8" w:rsidRPr="0021390E">
        <w:rPr>
          <w:rFonts w:ascii="Times New Roman" w:hAnsi="Times New Roman" w:cs="Times New Roman"/>
        </w:rPr>
        <w:t xml:space="preserve"> still unknown. The present </w:t>
      </w:r>
      <w:proofErr w:type="gramStart"/>
      <w:r w:rsidR="00040FC8" w:rsidRPr="0021390E">
        <w:rPr>
          <w:rFonts w:ascii="Times New Roman" w:hAnsi="Times New Roman" w:cs="Times New Roman"/>
        </w:rPr>
        <w:t>investigations was</w:t>
      </w:r>
      <w:proofErr w:type="gramEnd"/>
      <w:r w:rsidR="00040FC8" w:rsidRPr="0021390E">
        <w:rPr>
          <w:rFonts w:ascii="Times New Roman" w:hAnsi="Times New Roman" w:cs="Times New Roman"/>
        </w:rPr>
        <w:t xml:space="preserve"> designed to understand the effects of lactium on depression and compulsion on tail suspension test </w:t>
      </w:r>
      <w:r w:rsidR="0021390E" w:rsidRPr="0021390E">
        <w:rPr>
          <w:rFonts w:ascii="Times New Roman" w:hAnsi="Times New Roman" w:cs="Times New Roman"/>
        </w:rPr>
        <w:t>and marble</w:t>
      </w:r>
      <w:r w:rsidR="00040FC8" w:rsidRPr="0021390E">
        <w:rPr>
          <w:rFonts w:ascii="Times New Roman" w:hAnsi="Times New Roman" w:cs="Times New Roman"/>
        </w:rPr>
        <w:t xml:space="preserve"> burying behavior respectively. </w:t>
      </w:r>
      <w:r w:rsidR="0021390E" w:rsidRPr="0021390E">
        <w:rPr>
          <w:rFonts w:ascii="Times New Roman" w:hAnsi="Times New Roman" w:cs="Times New Roman"/>
        </w:rPr>
        <w:t>Lactium at</w:t>
      </w:r>
      <w:r w:rsidRPr="0021390E">
        <w:rPr>
          <w:rFonts w:ascii="Times New Roman" w:hAnsi="Times New Roman" w:cs="Times New Roman"/>
        </w:rPr>
        <w:t xml:space="preserve"> dose75 mg/kg</w:t>
      </w:r>
      <w:r w:rsidR="00040FC8" w:rsidRPr="0021390E">
        <w:rPr>
          <w:rFonts w:ascii="Times New Roman" w:hAnsi="Times New Roman" w:cs="Times New Roman"/>
        </w:rPr>
        <w:t xml:space="preserve"> </w:t>
      </w:r>
      <w:r w:rsidRPr="0021390E">
        <w:rPr>
          <w:rFonts w:ascii="Times New Roman" w:hAnsi="Times New Roman" w:cs="Times New Roman"/>
        </w:rPr>
        <w:t>decreased the immobility time and reduced marble burying behavior. These effects were blocked in mice pre-treated with fenclonine suggesting the role of serotonin. Moreover, co</w:t>
      </w:r>
      <w:r w:rsidR="0021390E" w:rsidRPr="0021390E">
        <w:rPr>
          <w:rFonts w:ascii="Times New Roman" w:hAnsi="Times New Roman" w:cs="Times New Roman"/>
        </w:rPr>
        <w:t>-</w:t>
      </w:r>
      <w:r w:rsidRPr="0021390E">
        <w:rPr>
          <w:rFonts w:ascii="Times New Roman" w:hAnsi="Times New Roman" w:cs="Times New Roman"/>
        </w:rPr>
        <w:t xml:space="preserve">administration of lactium and fluoxetine potentiated </w:t>
      </w:r>
      <w:r w:rsidR="0021390E" w:rsidRPr="0021390E">
        <w:rPr>
          <w:rFonts w:ascii="Times New Roman" w:hAnsi="Times New Roman" w:cs="Times New Roman"/>
        </w:rPr>
        <w:t>the effects. Hence the present study is first to demonstrate the antidepressant and anticompulsive like effects of lactium.</w:t>
      </w:r>
    </w:p>
    <w:sectPr w:rsidR="00040FC8" w:rsidRPr="0021390E" w:rsidSect="004722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040FC8"/>
    <w:rsid w:val="00040FC8"/>
    <w:rsid w:val="0021390E"/>
    <w:rsid w:val="00472281"/>
    <w:rsid w:val="00990DFA"/>
    <w:rsid w:val="009B7C31"/>
    <w:rsid w:val="009E2D2C"/>
    <w:rsid w:val="00C707A7"/>
    <w:rsid w:val="00F46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Manna</dc:creator>
  <cp:lastModifiedBy>Manna</cp:lastModifiedBy>
  <cp:revision>2</cp:revision>
  <dcterms:created xsi:type="dcterms:W3CDTF">2019-06-07T17:35:00Z</dcterms:created>
  <dcterms:modified xsi:type="dcterms:W3CDTF">2019-06-07T18:01:00Z</dcterms:modified>
</cp:coreProperties>
</file>