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294" w:rsidRDefault="002B5BD7" w:rsidP="002B5BD7">
      <w:pPr>
        <w:jc w:val="right"/>
      </w:pPr>
      <w:r>
        <w:rPr>
          <w:noProof/>
        </w:rPr>
        <w:drawing>
          <wp:inline distT="0" distB="0" distL="0" distR="0">
            <wp:extent cx="863193" cy="1075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38" cy="111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BD7" w:rsidRDefault="002B5BD7" w:rsidP="002B5BD7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  <w:r w:rsidRPr="002B5BD7">
        <w:rPr>
          <w:rFonts w:asciiTheme="majorBidi" w:eastAsia="MS PGothic" w:hAnsiTheme="majorBidi" w:cstheme="majorBidi"/>
          <w:b/>
          <w:sz w:val="32"/>
          <w:szCs w:val="32"/>
        </w:rPr>
        <w:t>Title:</w:t>
      </w:r>
      <w:r w:rsidRPr="002B5BD7">
        <w:t xml:space="preserve"> </w:t>
      </w:r>
      <w:r>
        <w:t xml:space="preserve"> </w:t>
      </w:r>
      <w:r w:rsidRPr="002B5BD7">
        <w:rPr>
          <w:rFonts w:asciiTheme="majorBidi" w:hAnsiTheme="majorBidi" w:cstheme="majorBidi"/>
          <w:b/>
          <w:bCs/>
          <w:sz w:val="28"/>
          <w:szCs w:val="28"/>
        </w:rPr>
        <w:t xml:space="preserve">Morphine pre- and post-conditioning exacerbates apoptosis in rat hippocampus cells in a model of </w:t>
      </w:r>
      <w:proofErr w:type="spellStart"/>
      <w:r w:rsidRPr="002B5BD7">
        <w:rPr>
          <w:rFonts w:asciiTheme="majorBidi" w:hAnsiTheme="majorBidi" w:cstheme="majorBidi"/>
          <w:b/>
          <w:bCs/>
          <w:sz w:val="28"/>
          <w:szCs w:val="28"/>
        </w:rPr>
        <w:t>homocysteine</w:t>
      </w:r>
      <w:proofErr w:type="spellEnd"/>
      <w:r w:rsidRPr="002B5BD7">
        <w:rPr>
          <w:rFonts w:asciiTheme="majorBidi" w:hAnsiTheme="majorBidi" w:cstheme="majorBidi"/>
          <w:b/>
          <w:bCs/>
          <w:sz w:val="28"/>
          <w:szCs w:val="28"/>
        </w:rPr>
        <w:noBreakHyphen/>
        <w:t>induced oxidative stress</w:t>
      </w:r>
    </w:p>
    <w:p w:rsidR="002B5BD7" w:rsidRDefault="002B5BD7" w:rsidP="002B5BD7">
      <w:pPr>
        <w:pStyle w:val="Default"/>
        <w:rPr>
          <w:rFonts w:asciiTheme="majorBidi" w:hAnsiTheme="majorBidi" w:cstheme="majorBidi"/>
          <w:b/>
          <w:bCs/>
          <w:sz w:val="28"/>
          <w:szCs w:val="28"/>
        </w:rPr>
      </w:pPr>
    </w:p>
    <w:p w:rsidR="002B5BD7" w:rsidRPr="002B5BD7" w:rsidRDefault="002B5BD7" w:rsidP="002B5BD7">
      <w:pPr>
        <w:pStyle w:val="Default"/>
        <w:rPr>
          <w:rFonts w:asciiTheme="majorBidi" w:hAnsiTheme="majorBidi" w:cstheme="majorBidi"/>
        </w:rPr>
      </w:pPr>
      <w:r w:rsidRPr="002B5BD7">
        <w:rPr>
          <w:rFonts w:asciiTheme="majorBidi" w:hAnsiTheme="majorBidi" w:cstheme="majorBidi"/>
          <w:sz w:val="28"/>
          <w:szCs w:val="28"/>
        </w:rPr>
        <w:t xml:space="preserve">                                                </w:t>
      </w:r>
      <w:r w:rsidRPr="002B5BD7">
        <w:rPr>
          <w:rFonts w:asciiTheme="majorBidi" w:hAnsiTheme="majorBidi" w:cstheme="majorBidi"/>
        </w:rPr>
        <w:t xml:space="preserve">Amin </w:t>
      </w:r>
      <w:proofErr w:type="spellStart"/>
      <w:r w:rsidRPr="002B5BD7">
        <w:rPr>
          <w:rFonts w:asciiTheme="majorBidi" w:hAnsiTheme="majorBidi" w:cstheme="majorBidi"/>
        </w:rPr>
        <w:t>Ataie</w:t>
      </w:r>
      <w:proofErr w:type="spellEnd"/>
    </w:p>
    <w:p w:rsidR="002B5BD7" w:rsidRPr="002B5BD7" w:rsidRDefault="002B5BD7" w:rsidP="002B5BD7">
      <w:pPr>
        <w:pStyle w:val="Default"/>
        <w:rPr>
          <w:rFonts w:asciiTheme="majorBidi" w:hAnsiTheme="majorBidi" w:cstheme="majorBidi"/>
        </w:rPr>
      </w:pPr>
      <w:r w:rsidRPr="002B5BD7">
        <w:rPr>
          <w:rFonts w:asciiTheme="majorBidi" w:hAnsiTheme="majorBidi" w:cstheme="majorBidi"/>
        </w:rPr>
        <w:t xml:space="preserve">         </w:t>
      </w:r>
    </w:p>
    <w:p w:rsidR="002B5BD7" w:rsidRDefault="002B5BD7" w:rsidP="002B5BD7">
      <w:pPr>
        <w:pStyle w:val="Default"/>
        <w:jc w:val="center"/>
        <w:rPr>
          <w:rFonts w:asciiTheme="majorBidi" w:hAnsiTheme="majorBidi" w:cstheme="majorBidi"/>
        </w:rPr>
      </w:pPr>
      <w:proofErr w:type="spellStart"/>
      <w:r w:rsidRPr="002B5BD7">
        <w:rPr>
          <w:rFonts w:asciiTheme="majorBidi" w:hAnsiTheme="majorBidi" w:cstheme="majorBidi"/>
        </w:rPr>
        <w:t>Babol</w:t>
      </w:r>
      <w:proofErr w:type="spellEnd"/>
      <w:r w:rsidRPr="002B5BD7">
        <w:rPr>
          <w:rFonts w:asciiTheme="majorBidi" w:hAnsiTheme="majorBidi" w:cstheme="majorBidi"/>
        </w:rPr>
        <w:t xml:space="preserve"> Medical Science University. </w:t>
      </w:r>
      <w:proofErr w:type="spellStart"/>
      <w:r w:rsidRPr="002B5BD7">
        <w:rPr>
          <w:rFonts w:asciiTheme="majorBidi" w:hAnsiTheme="majorBidi" w:cstheme="majorBidi"/>
        </w:rPr>
        <w:t>Mazandaran</w:t>
      </w:r>
      <w:proofErr w:type="spellEnd"/>
      <w:r w:rsidRPr="002B5BD7">
        <w:rPr>
          <w:rFonts w:asciiTheme="majorBidi" w:hAnsiTheme="majorBidi" w:cstheme="majorBidi"/>
        </w:rPr>
        <w:t xml:space="preserve">, </w:t>
      </w:r>
      <w:proofErr w:type="spellStart"/>
      <w:r w:rsidRPr="002B5BD7">
        <w:rPr>
          <w:rFonts w:asciiTheme="majorBidi" w:hAnsiTheme="majorBidi" w:cstheme="majorBidi"/>
        </w:rPr>
        <w:t>Babol.Iran</w:t>
      </w:r>
      <w:proofErr w:type="spellEnd"/>
    </w:p>
    <w:p w:rsidR="002B5BD7" w:rsidRDefault="002B5BD7" w:rsidP="002B5BD7">
      <w:pPr>
        <w:pStyle w:val="Default"/>
      </w:pPr>
    </w:p>
    <w:p w:rsidR="002B5BD7" w:rsidRDefault="002B5BD7" w:rsidP="002B5BD7">
      <w:pPr>
        <w:pStyle w:val="Default"/>
        <w:ind w:firstLine="720"/>
        <w:rPr>
          <w:rFonts w:asciiTheme="majorBidi" w:hAnsiTheme="majorBidi" w:cstheme="majorBidi"/>
          <w:sz w:val="22"/>
          <w:szCs w:val="22"/>
        </w:rPr>
      </w:pPr>
      <w:r w:rsidRPr="002B5BD7">
        <w:rPr>
          <w:rFonts w:asciiTheme="majorBidi" w:hAnsiTheme="majorBidi" w:cstheme="majorBidi"/>
          <w:sz w:val="26"/>
          <w:szCs w:val="26"/>
        </w:rPr>
        <w:t xml:space="preserve"> </w:t>
      </w:r>
      <w:r w:rsidRPr="002B5BD7">
        <w:rPr>
          <w:rFonts w:asciiTheme="majorBidi" w:hAnsiTheme="majorBidi" w:cstheme="majorBidi"/>
          <w:sz w:val="22"/>
          <w:szCs w:val="22"/>
        </w:rPr>
        <w:t>Recent investigations indicated that morphine has protective effects in different ischemia/reperfusion models and may protect against neuronal cell death, while other evidence showed that morphine induces apoptosis in neurons. Therefore, the current study was conducted to investigate pre</w:t>
      </w:r>
      <w:r w:rsidRPr="002B5BD7">
        <w:rPr>
          <w:rFonts w:asciiTheme="majorBidi" w:hAnsiTheme="majorBidi" w:cstheme="majorBidi"/>
          <w:sz w:val="22"/>
          <w:szCs w:val="22"/>
        </w:rPr>
        <w:noBreakHyphen/>
        <w:t xml:space="preserve"> and post</w:t>
      </w:r>
      <w:r w:rsidRPr="002B5BD7">
        <w:rPr>
          <w:rFonts w:asciiTheme="majorBidi" w:hAnsiTheme="majorBidi" w:cstheme="majorBidi"/>
          <w:sz w:val="22"/>
          <w:szCs w:val="22"/>
        </w:rPr>
        <w:noBreakHyphen/>
        <w:t xml:space="preserve">conditioning effects of morphine on hippocampal cell apoptosis in a rat model of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homocysteine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(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Hcy</w:t>
      </w:r>
      <w:proofErr w:type="spellEnd"/>
      <w:proofErr w:type="gramStart"/>
      <w:r w:rsidRPr="002B5BD7">
        <w:rPr>
          <w:rFonts w:asciiTheme="majorBidi" w:hAnsiTheme="majorBidi" w:cstheme="majorBidi"/>
          <w:sz w:val="22"/>
          <w:szCs w:val="22"/>
        </w:rPr>
        <w:t>)</w:t>
      </w:r>
      <w:r w:rsidRPr="002B5BD7">
        <w:rPr>
          <w:rFonts w:asciiTheme="majorBidi" w:hAnsiTheme="majorBidi" w:cstheme="majorBidi"/>
          <w:sz w:val="22"/>
          <w:szCs w:val="22"/>
        </w:rPr>
        <w:noBreakHyphen/>
      </w:r>
      <w:proofErr w:type="gramEnd"/>
      <w:r w:rsidRPr="002B5BD7">
        <w:rPr>
          <w:rFonts w:asciiTheme="majorBidi" w:hAnsiTheme="majorBidi" w:cstheme="majorBidi"/>
          <w:sz w:val="22"/>
          <w:szCs w:val="22"/>
        </w:rPr>
        <w:t xml:space="preserve">induced oxidative stress. In the present study, 0.5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μmol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>/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μl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Hcy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was injected into bilateral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intrahipocampal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in the rat brain and morphine at a therapeutic dose of 10 mg/kg was injected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intra</w:t>
      </w:r>
      <w:r w:rsidRPr="002B5BD7">
        <w:rPr>
          <w:rFonts w:asciiTheme="majorBidi" w:hAnsiTheme="majorBidi" w:cstheme="majorBidi"/>
          <w:sz w:val="22"/>
          <w:szCs w:val="22"/>
        </w:rPr>
        <w:softHyphen/>
        <w:t>peritoneally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5 days before and after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Hcy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injection in rats. The left and right rat hippocampus were removed for biochemical and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histopathological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analysis. In addition, hippocampal cell apoptosis was assayed by the TUNEL kit. Our results indicated that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malondialdehyde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(MDA) and superoxide anion (SOA) levels in the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Hcy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group were increased signifi</w:t>
      </w:r>
      <w:r w:rsidRPr="002B5BD7">
        <w:rPr>
          <w:rFonts w:asciiTheme="majorBidi" w:hAnsiTheme="majorBidi" w:cstheme="majorBidi"/>
          <w:sz w:val="22"/>
          <w:szCs w:val="22"/>
        </w:rPr>
        <w:softHyphen/>
        <w:t>cantly compared to the control group (P&lt;0.001). In addition, morphine pre-and post</w:t>
      </w:r>
      <w:r w:rsidRPr="002B5BD7">
        <w:rPr>
          <w:rFonts w:asciiTheme="majorBidi" w:hAnsiTheme="majorBidi" w:cstheme="majorBidi"/>
          <w:sz w:val="22"/>
          <w:szCs w:val="22"/>
        </w:rPr>
        <w:noBreakHyphen/>
        <w:t xml:space="preserve">treatment increased the MDA and SOA levels significantly in rat hippocampus compared with other groups (P&lt;0.001). It was found that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Hcy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alone induced apoptosis in hippocampus cells and significantly increased the number of TUNEL</w:t>
      </w:r>
      <w:r w:rsidRPr="002B5BD7">
        <w:rPr>
          <w:rFonts w:asciiTheme="majorBidi" w:hAnsiTheme="majorBidi" w:cstheme="majorBidi"/>
          <w:sz w:val="22"/>
          <w:szCs w:val="22"/>
        </w:rPr>
        <w:noBreakHyphen/>
        <w:t>positive cells in rat hippocampus compared to the other group (P&lt;0.001). Notably, our results indicated that pre</w:t>
      </w:r>
      <w:r w:rsidRPr="002B5BD7">
        <w:rPr>
          <w:rFonts w:asciiTheme="majorBidi" w:hAnsiTheme="majorBidi" w:cstheme="majorBidi"/>
          <w:sz w:val="22"/>
          <w:szCs w:val="22"/>
        </w:rPr>
        <w:noBreakHyphen/>
        <w:t xml:space="preserve"> and post</w:t>
      </w:r>
      <w:r w:rsidRPr="002B5BD7">
        <w:rPr>
          <w:rFonts w:asciiTheme="majorBidi" w:hAnsiTheme="majorBidi" w:cstheme="majorBidi"/>
          <w:sz w:val="22"/>
          <w:szCs w:val="22"/>
        </w:rPr>
        <w:noBreakHyphen/>
        <w:t xml:space="preserve">treatment by morphine increased apoptosis in hippocampus cells compared with the other group (P&lt;0.001). In conclusion, morphine </w:t>
      </w:r>
      <w:proofErr w:type="spellStart"/>
      <w:r w:rsidRPr="002B5BD7">
        <w:rPr>
          <w:rFonts w:asciiTheme="majorBidi" w:hAnsiTheme="majorBidi" w:cstheme="majorBidi"/>
          <w:sz w:val="22"/>
          <w:szCs w:val="22"/>
        </w:rPr>
        <w:t>neuroprotection</w:t>
      </w:r>
      <w:proofErr w:type="spellEnd"/>
      <w:r w:rsidRPr="002B5BD7">
        <w:rPr>
          <w:rFonts w:asciiTheme="majorBidi" w:hAnsiTheme="majorBidi" w:cstheme="majorBidi"/>
          <w:sz w:val="22"/>
          <w:szCs w:val="22"/>
        </w:rPr>
        <w:t xml:space="preserve"> and neurotoxicity needs to be further investigated to determine morphine side</w:t>
      </w:r>
      <w:r w:rsidRPr="002B5BD7">
        <w:rPr>
          <w:rFonts w:asciiTheme="majorBidi" w:hAnsiTheme="majorBidi" w:cstheme="majorBidi"/>
          <w:sz w:val="22"/>
          <w:szCs w:val="22"/>
        </w:rPr>
        <w:noBreakHyphen/>
        <w:t>effects in medical applications and to identify new targets for potential therapies.</w:t>
      </w:r>
    </w:p>
    <w:p w:rsidR="002B5BD7" w:rsidRDefault="002B5BD7" w:rsidP="002B5BD7">
      <w:pPr>
        <w:pStyle w:val="Default"/>
        <w:ind w:firstLine="720"/>
        <w:rPr>
          <w:rFonts w:asciiTheme="majorBidi" w:hAnsiTheme="majorBidi" w:cstheme="majorBidi"/>
          <w:sz w:val="22"/>
          <w:szCs w:val="22"/>
        </w:rPr>
      </w:pPr>
    </w:p>
    <w:p w:rsidR="00612394" w:rsidRPr="00612394" w:rsidRDefault="00612394" w:rsidP="00612394">
      <w:pPr>
        <w:jc w:val="both"/>
        <w:rPr>
          <w:rFonts w:asciiTheme="majorBidi" w:hAnsiTheme="majorBidi" w:cstheme="majorBidi"/>
          <w:b/>
        </w:rPr>
      </w:pPr>
      <w:r w:rsidRPr="00612394">
        <w:rPr>
          <w:rFonts w:asciiTheme="majorBidi" w:hAnsiTheme="majorBidi" w:cstheme="majorBidi"/>
          <w:b/>
        </w:rPr>
        <w:t>Biography</w:t>
      </w:r>
    </w:p>
    <w:p w:rsidR="00612394" w:rsidRDefault="00612394" w:rsidP="00612394">
      <w:pPr>
        <w:jc w:val="both"/>
        <w:rPr>
          <w:rFonts w:eastAsia="MS PGothic"/>
          <w:b/>
          <w:color w:val="000000"/>
          <w:szCs w:val="32"/>
        </w:rPr>
      </w:pPr>
      <w:r w:rsidRPr="00612394">
        <w:rPr>
          <w:rFonts w:asciiTheme="majorBidi" w:hAnsiTheme="majorBidi" w:cstheme="majorBidi"/>
        </w:rPr>
        <w:t xml:space="preserve">Amin </w:t>
      </w:r>
      <w:proofErr w:type="spellStart"/>
      <w:r w:rsidRPr="00612394">
        <w:rPr>
          <w:rFonts w:asciiTheme="majorBidi" w:hAnsiTheme="majorBidi" w:cstheme="majorBidi"/>
        </w:rPr>
        <w:t>Ataie</w:t>
      </w:r>
      <w:proofErr w:type="spellEnd"/>
      <w:r w:rsidRPr="00612394">
        <w:rPr>
          <w:rFonts w:asciiTheme="majorBidi" w:hAnsiTheme="majorBidi" w:cstheme="majorBidi"/>
        </w:rPr>
        <w:t xml:space="preserve"> has completed his PhD at the age of </w:t>
      </w:r>
      <w:r w:rsidRPr="00612394">
        <w:rPr>
          <w:rFonts w:asciiTheme="majorBidi" w:hAnsiTheme="majorBidi" w:cstheme="majorBidi"/>
        </w:rPr>
        <w:t>40</w:t>
      </w:r>
      <w:r w:rsidRPr="00612394">
        <w:rPr>
          <w:rFonts w:asciiTheme="majorBidi" w:hAnsiTheme="majorBidi" w:cstheme="majorBidi"/>
        </w:rPr>
        <w:t xml:space="preserve"> years from </w:t>
      </w:r>
      <w:proofErr w:type="spellStart"/>
      <w:proofErr w:type="gramStart"/>
      <w:r w:rsidRPr="00612394">
        <w:rPr>
          <w:rFonts w:asciiTheme="majorBidi" w:hAnsiTheme="majorBidi" w:cstheme="majorBidi"/>
        </w:rPr>
        <w:t>shahidbeheshti</w:t>
      </w:r>
      <w:proofErr w:type="spellEnd"/>
      <w:proofErr w:type="gramEnd"/>
      <w:r w:rsidRPr="00612394">
        <w:rPr>
          <w:rFonts w:asciiTheme="majorBidi" w:hAnsiTheme="majorBidi" w:cstheme="majorBidi"/>
        </w:rPr>
        <w:t xml:space="preserve"> University. He is the director of </w:t>
      </w:r>
      <w:r w:rsidRPr="00612394">
        <w:rPr>
          <w:rFonts w:asciiTheme="majorBidi" w:hAnsiTheme="majorBidi" w:cstheme="majorBidi"/>
        </w:rPr>
        <w:t xml:space="preserve">Neuroscience research center of </w:t>
      </w:r>
      <w:proofErr w:type="spellStart"/>
      <w:r w:rsidRPr="00612394">
        <w:rPr>
          <w:rFonts w:asciiTheme="majorBidi" w:hAnsiTheme="majorBidi" w:cstheme="majorBidi"/>
        </w:rPr>
        <w:t>Babol</w:t>
      </w:r>
      <w:proofErr w:type="spellEnd"/>
      <w:r w:rsidRPr="00612394">
        <w:rPr>
          <w:rFonts w:asciiTheme="majorBidi" w:hAnsiTheme="majorBidi" w:cstheme="majorBidi"/>
        </w:rPr>
        <w:t xml:space="preserve"> Medical Science University</w:t>
      </w:r>
      <w:r w:rsidRPr="00612394">
        <w:rPr>
          <w:rFonts w:asciiTheme="majorBidi" w:hAnsiTheme="majorBidi" w:cstheme="majorBidi"/>
        </w:rPr>
        <w:t>,</w:t>
      </w:r>
      <w:r w:rsidRPr="00612394">
        <w:rPr>
          <w:rFonts w:asciiTheme="majorBidi" w:hAnsiTheme="majorBidi" w:cstheme="majorBidi"/>
        </w:rPr>
        <w:t xml:space="preserve"> department of </w:t>
      </w:r>
      <w:proofErr w:type="gramStart"/>
      <w:r w:rsidRPr="00612394">
        <w:rPr>
          <w:rFonts w:asciiTheme="majorBidi" w:hAnsiTheme="majorBidi" w:cstheme="majorBidi"/>
        </w:rPr>
        <w:t xml:space="preserve">pharmacology </w:t>
      </w:r>
      <w:r w:rsidRPr="00612394">
        <w:rPr>
          <w:rFonts w:asciiTheme="majorBidi" w:hAnsiTheme="majorBidi" w:cstheme="majorBidi"/>
        </w:rPr>
        <w:t>.</w:t>
      </w:r>
      <w:proofErr w:type="gramEnd"/>
      <w:r w:rsidRPr="00612394">
        <w:rPr>
          <w:rFonts w:asciiTheme="majorBidi" w:hAnsiTheme="majorBidi" w:cstheme="majorBidi"/>
        </w:rPr>
        <w:t xml:space="preserve"> He has published more than 25 papers in </w:t>
      </w:r>
      <w:r w:rsidRPr="00612394">
        <w:rPr>
          <w:rFonts w:asciiTheme="majorBidi" w:hAnsiTheme="majorBidi" w:cstheme="majorBidi"/>
        </w:rPr>
        <w:t xml:space="preserve">neuroscience </w:t>
      </w:r>
      <w:r w:rsidRPr="00612394">
        <w:rPr>
          <w:rFonts w:asciiTheme="majorBidi" w:hAnsiTheme="majorBidi" w:cstheme="majorBidi"/>
        </w:rPr>
        <w:t xml:space="preserve">journals and has been serving as an editorial board member of </w:t>
      </w:r>
      <w:r w:rsidRPr="00612394">
        <w:rPr>
          <w:rFonts w:asciiTheme="majorBidi" w:hAnsiTheme="majorBidi" w:cstheme="majorBidi"/>
        </w:rPr>
        <w:t>pharmacology</w:t>
      </w:r>
      <w:r>
        <w:t>.</w:t>
      </w:r>
      <w:r>
        <w:tab/>
      </w:r>
      <w:r>
        <w:br/>
      </w:r>
    </w:p>
    <w:p w:rsidR="00612394" w:rsidRDefault="00612394" w:rsidP="00612394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lang w:val="en-NZ"/>
        </w:rPr>
      </w:pPr>
      <w:r w:rsidRPr="00612394">
        <w:rPr>
          <w:rFonts w:asciiTheme="majorBidi" w:hAnsiTheme="majorBidi" w:cstheme="majorBidi"/>
          <w:b/>
          <w:lang w:val="en-NZ"/>
        </w:rPr>
        <w:t xml:space="preserve">Presenting author details </w:t>
      </w:r>
      <w:r w:rsidRPr="00612394">
        <w:rPr>
          <w:rFonts w:asciiTheme="majorBidi" w:hAnsiTheme="majorBidi" w:cstheme="majorBidi"/>
          <w:b/>
          <w:lang w:val="en-NZ"/>
        </w:rPr>
        <w:br/>
      </w:r>
      <w:r w:rsidRPr="00612394">
        <w:rPr>
          <w:rFonts w:asciiTheme="majorBidi" w:hAnsiTheme="majorBidi" w:cstheme="majorBidi"/>
          <w:lang w:val="en-NZ"/>
        </w:rPr>
        <w:t>Full name:</w:t>
      </w:r>
      <w:r w:rsidRPr="00612394">
        <w:rPr>
          <w:rFonts w:asciiTheme="majorBidi" w:hAnsiTheme="majorBidi" w:cstheme="majorBidi"/>
          <w:lang w:val="en-NZ"/>
        </w:rPr>
        <w:t xml:space="preserve"> Amin</w:t>
      </w:r>
      <w:r w:rsidRPr="00612394">
        <w:rPr>
          <w:rFonts w:asciiTheme="majorBidi" w:hAnsiTheme="majorBidi" w:cstheme="majorBidi"/>
          <w:lang w:val="en-NZ"/>
        </w:rPr>
        <w:t xml:space="preserve"> </w:t>
      </w:r>
      <w:proofErr w:type="spellStart"/>
      <w:r w:rsidRPr="00612394">
        <w:rPr>
          <w:rFonts w:asciiTheme="majorBidi" w:hAnsiTheme="majorBidi" w:cstheme="majorBidi"/>
          <w:lang w:val="en-NZ"/>
        </w:rPr>
        <w:t>Ataie</w:t>
      </w:r>
      <w:proofErr w:type="spellEnd"/>
      <w:r w:rsidRPr="00612394">
        <w:rPr>
          <w:rFonts w:asciiTheme="majorBidi" w:hAnsiTheme="majorBidi" w:cstheme="majorBidi"/>
          <w:lang w:val="en-NZ"/>
        </w:rPr>
        <w:br/>
        <w:t>Contact number:</w:t>
      </w:r>
      <w:r w:rsidRPr="00612394">
        <w:rPr>
          <w:rFonts w:asciiTheme="majorBidi" w:hAnsiTheme="majorBidi" w:cstheme="majorBidi"/>
          <w:lang w:val="en-NZ"/>
        </w:rPr>
        <w:t xml:space="preserve"> +98-911-115-8693</w:t>
      </w:r>
      <w:r w:rsidRPr="00612394">
        <w:rPr>
          <w:rFonts w:asciiTheme="majorBidi" w:hAnsiTheme="majorBidi" w:cstheme="majorBidi"/>
          <w:lang w:val="en-NZ"/>
        </w:rPr>
        <w:br/>
        <w:t>Twitter account</w:t>
      </w:r>
      <w:proofErr w:type="gramStart"/>
      <w:r w:rsidRPr="00612394">
        <w:rPr>
          <w:rFonts w:asciiTheme="majorBidi" w:hAnsiTheme="majorBidi" w:cstheme="majorBidi"/>
          <w:lang w:val="en-NZ"/>
        </w:rPr>
        <w:t>:</w:t>
      </w:r>
      <w:proofErr w:type="gramEnd"/>
      <w:r w:rsidRPr="00612394">
        <w:rPr>
          <w:rFonts w:asciiTheme="majorBidi" w:hAnsiTheme="majorBidi" w:cstheme="majorBidi"/>
          <w:lang w:val="en-NZ"/>
        </w:rPr>
        <w:br/>
        <w:t>Linked In account:</w:t>
      </w:r>
      <w:r>
        <w:rPr>
          <w:rFonts w:asciiTheme="majorBidi" w:hAnsiTheme="majorBidi" w:cstheme="majorBidi"/>
          <w:lang w:val="en-NZ"/>
        </w:rPr>
        <w:t xml:space="preserve"> ataieamin@yahoo.com</w:t>
      </w:r>
    </w:p>
    <w:p w:rsidR="002B5BD7" w:rsidRPr="00612394" w:rsidRDefault="00612394" w:rsidP="00612394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612394">
        <w:rPr>
          <w:rFonts w:asciiTheme="majorBidi" w:hAnsiTheme="majorBidi" w:cstheme="majorBidi"/>
          <w:lang w:val="en-NZ"/>
        </w:rPr>
        <w:t>Session name/ number:</w:t>
      </w:r>
      <w:r>
        <w:rPr>
          <w:rFonts w:asciiTheme="majorBidi" w:hAnsiTheme="majorBidi" w:cstheme="majorBidi"/>
          <w:lang w:val="en-NZ"/>
        </w:rPr>
        <w:t xml:space="preserve"> Assistant Professor</w:t>
      </w:r>
      <w:r w:rsidRPr="00612394">
        <w:rPr>
          <w:rFonts w:asciiTheme="majorBidi" w:hAnsiTheme="majorBidi" w:cstheme="majorBidi"/>
          <w:lang w:val="en-NZ"/>
        </w:rPr>
        <w:br/>
        <w:t>Category: (Oral presentation</w:t>
      </w:r>
      <w:r>
        <w:rPr>
          <w:rFonts w:asciiTheme="majorBidi" w:hAnsiTheme="majorBidi" w:cstheme="majorBidi"/>
          <w:lang w:val="en-NZ"/>
        </w:rPr>
        <w:t>)</w:t>
      </w:r>
      <w:bookmarkStart w:id="0" w:name="_GoBack"/>
      <w:bookmarkEnd w:id="0"/>
    </w:p>
    <w:p w:rsidR="002B5BD7" w:rsidRDefault="002B5BD7" w:rsidP="002B5BD7">
      <w:pPr>
        <w:pStyle w:val="Default"/>
        <w:jc w:val="center"/>
        <w:rPr>
          <w:rFonts w:asciiTheme="majorBidi" w:hAnsiTheme="majorBidi" w:cstheme="majorBidi"/>
        </w:rPr>
      </w:pPr>
    </w:p>
    <w:p w:rsidR="002B5BD7" w:rsidRPr="002B5BD7" w:rsidRDefault="002B5BD7" w:rsidP="002B5BD7">
      <w:pPr>
        <w:pStyle w:val="Default"/>
        <w:jc w:val="center"/>
        <w:rPr>
          <w:rFonts w:asciiTheme="majorBidi" w:hAnsiTheme="majorBidi" w:cstheme="majorBidi"/>
        </w:rPr>
      </w:pPr>
    </w:p>
    <w:sectPr w:rsidR="002B5BD7" w:rsidRPr="002B5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"/>
    <w:panose1 w:val="02020603050405020304"/>
    <w:charset w:val="80"/>
    <w:family w:val="roman"/>
    <w:notTrueType/>
    <w:pitch w:val="default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B6"/>
    <w:rsid w:val="001349F2"/>
    <w:rsid w:val="002B5BD7"/>
    <w:rsid w:val="00612394"/>
    <w:rsid w:val="00C90EB6"/>
    <w:rsid w:val="00ED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657962-05EB-40C0-8E77-D377D9B5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5BD7"/>
    <w:pPr>
      <w:autoSpaceDE w:val="0"/>
      <w:autoSpaceDN w:val="0"/>
      <w:adjustRightInd w:val="0"/>
      <w:spacing w:after="0" w:line="240" w:lineRule="auto"/>
    </w:pPr>
    <w:rPr>
      <w:rFonts w:ascii="Times" w:eastAsia="Times" w:cs="Time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Ataei</dc:creator>
  <cp:keywords/>
  <dc:description/>
  <cp:lastModifiedBy>Ataei</cp:lastModifiedBy>
  <cp:revision>2</cp:revision>
  <dcterms:created xsi:type="dcterms:W3CDTF">2019-03-01T15:33:00Z</dcterms:created>
  <dcterms:modified xsi:type="dcterms:W3CDTF">2019-03-01T15:56:00Z</dcterms:modified>
</cp:coreProperties>
</file>