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22" w:rsidRDefault="00981922" w:rsidP="00981922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1F497D" w:themeColor="text2"/>
          <w:sz w:val="40"/>
          <w:szCs w:val="40"/>
          <w:lang w:bidi="ar-EG"/>
        </w:rPr>
      </w:pPr>
      <w:r w:rsidRPr="007631DB">
        <w:rPr>
          <w:rFonts w:asciiTheme="majorBidi" w:hAnsiTheme="majorBidi" w:cstheme="majorBidi"/>
          <w:b/>
          <w:bCs/>
          <w:color w:val="1F497D" w:themeColor="text2"/>
          <w:sz w:val="40"/>
          <w:szCs w:val="40"/>
          <w:lang w:bidi="ar-EG"/>
        </w:rPr>
        <w:t xml:space="preserve">Silver </w:t>
      </w:r>
      <w:proofErr w:type="spellStart"/>
      <w:r w:rsidRPr="007631DB">
        <w:rPr>
          <w:rFonts w:asciiTheme="majorBidi" w:hAnsiTheme="majorBidi" w:cstheme="majorBidi"/>
          <w:b/>
          <w:bCs/>
          <w:color w:val="1F497D" w:themeColor="text2"/>
          <w:sz w:val="40"/>
          <w:szCs w:val="40"/>
          <w:lang w:bidi="ar-EG"/>
        </w:rPr>
        <w:t>nanoparticles</w:t>
      </w:r>
      <w:proofErr w:type="spellEnd"/>
      <w:r w:rsidRPr="007631DB">
        <w:rPr>
          <w:rFonts w:asciiTheme="majorBidi" w:hAnsiTheme="majorBidi" w:cstheme="majorBidi"/>
          <w:b/>
          <w:bCs/>
          <w:color w:val="1F497D" w:themeColor="text2"/>
          <w:sz w:val="40"/>
          <w:szCs w:val="40"/>
          <w:lang w:bidi="ar-EG"/>
        </w:rPr>
        <w:t xml:space="preserve"> testicular toxicity</w:t>
      </w:r>
      <w:r w:rsidR="007909FE" w:rsidRPr="007631DB">
        <w:rPr>
          <w:rFonts w:asciiTheme="majorBidi" w:hAnsiTheme="majorBidi" w:cstheme="majorBidi"/>
          <w:b/>
          <w:bCs/>
          <w:color w:val="1F497D" w:themeColor="text2"/>
          <w:sz w:val="40"/>
          <w:szCs w:val="40"/>
          <w:lang w:bidi="ar-EG"/>
        </w:rPr>
        <w:t xml:space="preserve"> in rat</w:t>
      </w:r>
    </w:p>
    <w:p w:rsidR="007631DB" w:rsidRPr="0063752B" w:rsidRDefault="007631DB" w:rsidP="007631DB">
      <w:pPr>
        <w:pStyle w:val="Default"/>
        <w:spacing w:line="360" w:lineRule="auto"/>
        <w:ind w:left="1134"/>
        <w:jc w:val="center"/>
        <w:rPr>
          <w:rFonts w:asciiTheme="majorBidi" w:hAnsiTheme="majorBidi" w:cstheme="majorBidi"/>
        </w:rPr>
      </w:pPr>
      <w:proofErr w:type="spellStart"/>
      <w:r w:rsidRPr="0063752B">
        <w:rPr>
          <w:rFonts w:asciiTheme="majorBidi" w:hAnsiTheme="majorBidi" w:cstheme="majorBidi"/>
        </w:rPr>
        <w:t>Eman</w:t>
      </w:r>
      <w:proofErr w:type="spellEnd"/>
      <w:r w:rsidRPr="0063752B">
        <w:rPr>
          <w:rFonts w:asciiTheme="majorBidi" w:hAnsiTheme="majorBidi" w:cstheme="majorBidi"/>
        </w:rPr>
        <w:t xml:space="preserve"> E. El-</w:t>
      </w:r>
      <w:proofErr w:type="spellStart"/>
      <w:r w:rsidRPr="0063752B">
        <w:rPr>
          <w:rFonts w:asciiTheme="majorBidi" w:hAnsiTheme="majorBidi" w:cstheme="majorBidi"/>
        </w:rPr>
        <w:t>Sharkawy</w:t>
      </w:r>
      <w:proofErr w:type="spellEnd"/>
      <w:r w:rsidRPr="0063752B">
        <w:rPr>
          <w:rFonts w:asciiTheme="majorBidi" w:hAnsiTheme="majorBidi" w:cstheme="majorBidi"/>
        </w:rPr>
        <w:t xml:space="preserve"> </w:t>
      </w:r>
      <w:r w:rsidRPr="0063752B">
        <w:rPr>
          <w:rFonts w:asciiTheme="majorBidi" w:hAnsiTheme="majorBidi" w:cstheme="majorBidi"/>
          <w:vertAlign w:val="superscript"/>
        </w:rPr>
        <w:t>1</w:t>
      </w:r>
      <w:r w:rsidRPr="0063752B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Pr="0063752B">
        <w:rPr>
          <w:rStyle w:val="rvts17"/>
          <w:rFonts w:asciiTheme="majorBidi" w:hAnsiTheme="majorBidi" w:cstheme="majorBidi"/>
        </w:rPr>
        <w:t>Mahmoud</w:t>
      </w:r>
      <w:proofErr w:type="spellEnd"/>
      <w:r w:rsidRPr="0063752B">
        <w:rPr>
          <w:rStyle w:val="rvts17"/>
          <w:rFonts w:asciiTheme="majorBidi" w:hAnsiTheme="majorBidi" w:cstheme="majorBidi"/>
        </w:rPr>
        <w:t xml:space="preserve">. </w:t>
      </w:r>
      <w:proofErr w:type="spellStart"/>
      <w:r w:rsidRPr="0063752B">
        <w:rPr>
          <w:rStyle w:val="rvts17"/>
          <w:rFonts w:asciiTheme="majorBidi" w:hAnsiTheme="majorBidi" w:cstheme="majorBidi"/>
        </w:rPr>
        <w:t>Abd</w:t>
      </w:r>
      <w:proofErr w:type="spellEnd"/>
      <w:r w:rsidRPr="0063752B">
        <w:rPr>
          <w:rStyle w:val="rvts17"/>
          <w:rFonts w:asciiTheme="majorBidi" w:hAnsiTheme="majorBidi" w:cstheme="majorBidi"/>
        </w:rPr>
        <w:t xml:space="preserve"> El-Nasser</w:t>
      </w:r>
      <w:r w:rsidRPr="0063752B">
        <w:rPr>
          <w:rFonts w:asciiTheme="majorBidi" w:hAnsiTheme="majorBidi" w:cstheme="majorBidi"/>
          <w:vertAlign w:val="superscript"/>
        </w:rPr>
        <w:t>1</w:t>
      </w:r>
      <w:r w:rsidRPr="0063752B">
        <w:rPr>
          <w:rFonts w:asciiTheme="majorBidi" w:hAnsiTheme="majorBidi" w:cstheme="majorBidi"/>
        </w:rPr>
        <w:t xml:space="preserve">, </w:t>
      </w:r>
      <w:proofErr w:type="spellStart"/>
      <w:r w:rsidRPr="0063752B">
        <w:rPr>
          <w:rFonts w:asciiTheme="majorBidi" w:hAnsiTheme="majorBidi" w:cstheme="majorBidi"/>
          <w:lang w:bidi="ar-EG"/>
        </w:rPr>
        <w:t>Heba</w:t>
      </w:r>
      <w:proofErr w:type="spellEnd"/>
      <w:r w:rsidRPr="0063752B">
        <w:rPr>
          <w:rFonts w:asciiTheme="majorBidi" w:hAnsiTheme="majorBidi" w:cstheme="majorBidi"/>
          <w:lang w:bidi="ar-EG"/>
        </w:rPr>
        <w:t xml:space="preserve"> F. Kamaly</w:t>
      </w:r>
      <w:r w:rsidRPr="0063752B">
        <w:rPr>
          <w:rFonts w:asciiTheme="majorBidi" w:hAnsiTheme="majorBidi" w:cstheme="majorBidi"/>
          <w:vertAlign w:val="superscript"/>
        </w:rPr>
        <w:t>1</w:t>
      </w:r>
    </w:p>
    <w:p w:rsidR="007631DB" w:rsidRDefault="007631DB" w:rsidP="007631DB">
      <w:pPr>
        <w:pStyle w:val="Default"/>
        <w:spacing w:line="360" w:lineRule="auto"/>
        <w:ind w:left="1560"/>
        <w:jc w:val="center"/>
        <w:rPr>
          <w:rFonts w:asciiTheme="majorBidi" w:hAnsiTheme="majorBidi" w:cstheme="majorBidi"/>
        </w:rPr>
      </w:pPr>
      <w:proofErr w:type="gramStart"/>
      <w:r w:rsidRPr="0063752B">
        <w:rPr>
          <w:rFonts w:asciiTheme="majorBidi" w:hAnsiTheme="majorBidi" w:cstheme="majorBidi"/>
        </w:rPr>
        <w:t xml:space="preserve">1Department of Forensic Medicine and Toxicology, Faculty of Veterinary Medicine, </w:t>
      </w:r>
      <w:r w:rsidR="0004363C" w:rsidRPr="0063752B">
        <w:rPr>
          <w:rFonts w:asciiTheme="majorBidi" w:hAnsiTheme="majorBidi" w:cstheme="majorBidi"/>
        </w:rPr>
        <w:t>Assiut University</w:t>
      </w:r>
      <w:r w:rsidRPr="0063752B">
        <w:rPr>
          <w:rFonts w:asciiTheme="majorBidi" w:hAnsiTheme="majorBidi" w:cstheme="majorBidi"/>
        </w:rPr>
        <w:t>, Egypt.</w:t>
      </w:r>
      <w:proofErr w:type="gramEnd"/>
    </w:p>
    <w:p w:rsidR="007631DB" w:rsidRPr="007631DB" w:rsidRDefault="007631DB" w:rsidP="007631DB">
      <w:pPr>
        <w:bidi w:val="0"/>
        <w:spacing w:line="360" w:lineRule="auto"/>
        <w:jc w:val="center"/>
        <w:rPr>
          <w:rFonts w:asciiTheme="majorBidi" w:hAnsiTheme="majorBidi" w:cstheme="majorBidi"/>
          <w:b/>
          <w:bCs/>
          <w:color w:val="1F497D" w:themeColor="text2"/>
          <w:sz w:val="40"/>
          <w:szCs w:val="40"/>
          <w:rtl/>
          <w:lang w:bidi="ar-EG"/>
        </w:rPr>
      </w:pPr>
    </w:p>
    <w:p w:rsidR="00931FE7" w:rsidRDefault="00931FE7" w:rsidP="007909FE">
      <w:pPr>
        <w:rPr>
          <w:rFonts w:hint="cs"/>
          <w:rtl/>
          <w:lang w:bidi="ar-EG"/>
        </w:rPr>
      </w:pPr>
    </w:p>
    <w:tbl>
      <w:tblPr>
        <w:tblStyle w:val="TableGrid"/>
        <w:bidiVisual/>
        <w:tblW w:w="11345" w:type="dxa"/>
        <w:tblInd w:w="-1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5"/>
        <w:gridCol w:w="7230"/>
      </w:tblGrid>
      <w:tr w:rsidR="009C6035" w:rsidTr="0004363C">
        <w:trPr>
          <w:trHeight w:val="9378"/>
        </w:trPr>
        <w:tc>
          <w:tcPr>
            <w:tcW w:w="4115" w:type="dxa"/>
          </w:tcPr>
          <w:p w:rsidR="009C6035" w:rsidRDefault="007631DB" w:rsidP="007909FE">
            <w:pPr>
              <w:rPr>
                <w:rFonts w:hint="cs"/>
                <w:rtl/>
                <w:lang w:bidi="ar-EG"/>
              </w:rPr>
            </w:pPr>
            <w:r>
              <w:rPr>
                <w:rFonts w:hint="cs"/>
                <w:noProof/>
                <w:rtl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3810</wp:posOffset>
                  </wp:positionV>
                  <wp:extent cx="2734945" cy="4638675"/>
                  <wp:effectExtent l="19050" t="0" r="8255" b="0"/>
                  <wp:wrapSquare wrapText="bothSides"/>
                  <wp:docPr id="3" name="Picture 3" descr="C:\Users\WELCOME\Pictures\New folder (3)\New folder\abstract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ELCOME\Pictures\New folder (3)\New folder\abstract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4945" cy="463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230" w:type="dxa"/>
          </w:tcPr>
          <w:p w:rsidR="0004363C" w:rsidRDefault="0004363C" w:rsidP="0004363C">
            <w:pPr>
              <w:pStyle w:val="ListParagraph"/>
              <w:tabs>
                <w:tab w:val="left" w:pos="1310"/>
                <w:tab w:val="right" w:pos="8306"/>
              </w:tabs>
              <w:bidi w:val="0"/>
              <w:spacing w:line="360" w:lineRule="auto"/>
              <w:ind w:left="68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Abstract</w:t>
            </w:r>
          </w:p>
          <w:p w:rsidR="007631DB" w:rsidRPr="0063752B" w:rsidRDefault="007631DB" w:rsidP="0004363C">
            <w:pPr>
              <w:pStyle w:val="ListParagraph"/>
              <w:tabs>
                <w:tab w:val="left" w:pos="1310"/>
                <w:tab w:val="right" w:pos="8306"/>
              </w:tabs>
              <w:bidi w:val="0"/>
              <w:spacing w:line="360" w:lineRule="auto"/>
              <w:ind w:left="680"/>
              <w:jc w:val="lowKashida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63752B">
              <w:rPr>
                <w:rFonts w:asciiTheme="majorBidi" w:hAnsiTheme="majorBidi" w:cstheme="majorBidi"/>
                <w:sz w:val="24"/>
                <w:szCs w:val="24"/>
              </w:rPr>
              <w:t xml:space="preserve">To evaluate the potential testicular toxicity induced by </w:t>
            </w:r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silver </w:t>
            </w:r>
            <w:proofErr w:type="spellStart"/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nanoparticles</w:t>
            </w:r>
            <w:proofErr w:type="spellEnd"/>
            <w:r w:rsidRPr="0063752B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63752B">
              <w:rPr>
                <w:rFonts w:asciiTheme="majorBidi" w:hAnsiTheme="majorBidi" w:cstheme="majorBidi"/>
                <w:sz w:val="24"/>
                <w:szCs w:val="24"/>
              </w:rPr>
              <w:t>AgNPs</w:t>
            </w:r>
            <w:proofErr w:type="spellEnd"/>
            <w:r w:rsidRPr="0063752B">
              <w:rPr>
                <w:rFonts w:asciiTheme="majorBidi" w:hAnsiTheme="majorBidi" w:cstheme="majorBidi"/>
                <w:sz w:val="24"/>
                <w:szCs w:val="24"/>
              </w:rPr>
              <w:t xml:space="preserve">) in Sprague </w:t>
            </w:r>
            <w:proofErr w:type="spellStart"/>
            <w:r w:rsidRPr="0063752B">
              <w:rPr>
                <w:rFonts w:asciiTheme="majorBidi" w:hAnsiTheme="majorBidi" w:cstheme="majorBidi"/>
                <w:sz w:val="24"/>
                <w:szCs w:val="24"/>
              </w:rPr>
              <w:t>Dawley</w:t>
            </w:r>
            <w:proofErr w:type="spellEnd"/>
            <w:r w:rsidRPr="0063752B">
              <w:rPr>
                <w:rFonts w:asciiTheme="majorBidi" w:hAnsiTheme="majorBidi" w:cstheme="majorBidi"/>
                <w:sz w:val="24"/>
                <w:szCs w:val="24"/>
              </w:rPr>
              <w:t xml:space="preserve"> rate. The protocol study was designed as follow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63752B">
              <w:rPr>
                <w:rFonts w:asciiTheme="majorBidi" w:hAnsiTheme="majorBidi" w:cstheme="majorBidi"/>
                <w:sz w:val="24"/>
                <w:szCs w:val="24"/>
              </w:rPr>
              <w:t>:</w:t>
            </w:r>
            <w:r w:rsidRPr="006375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G1: </w:t>
            </w:r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30 adult male rats were kept as control.  </w:t>
            </w:r>
            <w:r w:rsidRPr="006375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G2:</w:t>
            </w:r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 30 adult male rats were administered 5.36 mg/kg of </w:t>
            </w:r>
            <w:proofErr w:type="spellStart"/>
            <w:r w:rsidRPr="0063752B">
              <w:rPr>
                <w:rFonts w:asciiTheme="majorBidi" w:hAnsiTheme="majorBidi" w:cstheme="majorBidi"/>
                <w:sz w:val="24"/>
                <w:szCs w:val="24"/>
              </w:rPr>
              <w:t>AgNPs</w:t>
            </w:r>
            <w:proofErr w:type="spellEnd"/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orally, twice weekly for six months. </w:t>
            </w:r>
            <w:r w:rsidRPr="006375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G3:</w:t>
            </w:r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 30 adult male rats were administered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13.4</w:t>
            </w:r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mg/kg of </w:t>
            </w:r>
            <w:proofErr w:type="spellStart"/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AgNPs</w:t>
            </w:r>
            <w:proofErr w:type="spellEnd"/>
            <w:r w:rsidRPr="006375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orally, twice weekly for six months. The results of hormonal assay revealed that a significant decrease in testosterone level while a significant increase in LH level was obtained. The testicular homogenate showed a significant decrease in SOD activity accompanied by a significant increase in MDA level in both G2 and G3 in comparison with the control in a dose-response relationship. Sperm viability indicates a significant decrease in rats in G2 and G3 groups. A significant decrease in DNA chromatin integrity % was obtained in rats of G3 in comparison with G2 and control.  </w:t>
            </w:r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The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semithin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and TEM sections of the testis of G2 and G3 groups showed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Sertoli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cells have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vacuolations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with a disturbance in the arrangement and the staining affinity of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spermatogenic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cells. The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spermatogonia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appeared with a moderate electron density of the nucleus and cytoplasm. The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acrosome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and its cap become oval and light electron dens of </w:t>
            </w:r>
            <w:proofErr w:type="spellStart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>spermatid</w:t>
            </w:r>
            <w:proofErr w:type="spellEnd"/>
            <w:r w:rsidRPr="0063752B">
              <w:rPr>
                <w:rFonts w:asciiTheme="majorBidi" w:eastAsia="Times New Roman" w:hAnsiTheme="majorBidi" w:cstheme="majorBidi"/>
                <w:sz w:val="24"/>
                <w:szCs w:val="24"/>
                <w:lang w:bidi="ar-EG"/>
              </w:rPr>
              <w:t xml:space="preserve"> cells.</w:t>
            </w:r>
          </w:p>
          <w:p w:rsidR="007631DB" w:rsidRPr="007909FE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7631DB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7631DB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7631DB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7631DB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7631DB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7631DB" w:rsidRDefault="007631DB" w:rsidP="007631DB">
            <w:pPr>
              <w:rPr>
                <w:rFonts w:hint="cs"/>
                <w:rtl/>
                <w:lang w:bidi="ar-EG"/>
              </w:rPr>
            </w:pPr>
          </w:p>
          <w:p w:rsidR="009C6035" w:rsidRDefault="009C6035" w:rsidP="007909FE">
            <w:pPr>
              <w:rPr>
                <w:rFonts w:hint="cs"/>
                <w:rtl/>
                <w:lang w:bidi="ar-EG"/>
              </w:rPr>
            </w:pPr>
          </w:p>
        </w:tc>
      </w:tr>
      <w:tr w:rsidR="0004363C" w:rsidTr="003D2D2B">
        <w:tc>
          <w:tcPr>
            <w:tcW w:w="11345" w:type="dxa"/>
            <w:gridSpan w:val="2"/>
          </w:tcPr>
          <w:p w:rsidR="0004363C" w:rsidRPr="0004363C" w:rsidRDefault="0004363C" w:rsidP="0004363C">
            <w:pPr>
              <w:spacing w:line="240" w:lineRule="atLeast"/>
              <w:jc w:val="center"/>
              <w:rPr>
                <w:rFonts w:ascii="Arial"/>
                <w:b/>
                <w:sz w:val="28"/>
                <w:szCs w:val="28"/>
              </w:rPr>
            </w:pPr>
            <w:r w:rsidRPr="0004363C">
              <w:rPr>
                <w:rFonts w:ascii="Arial"/>
                <w:b/>
                <w:color w:val="BF5A14"/>
                <w:sz w:val="28"/>
                <w:szCs w:val="28"/>
              </w:rPr>
              <w:lastRenderedPageBreak/>
              <w:t xml:space="preserve">Recent Publications </w:t>
            </w:r>
            <w:r>
              <w:rPr>
                <w:rFonts w:ascii="Arial"/>
                <w:b/>
                <w:color w:val="BF5A14"/>
                <w:sz w:val="28"/>
                <w:szCs w:val="28"/>
              </w:rPr>
              <w:t xml:space="preserve"> </w:t>
            </w:r>
          </w:p>
          <w:p w:rsidR="0004363C" w:rsidRDefault="0004363C" w:rsidP="007631DB">
            <w:pPr>
              <w:pStyle w:val="ListParagraph"/>
              <w:numPr>
                <w:ilvl w:val="0"/>
                <w:numId w:val="1"/>
              </w:numPr>
              <w:bidi w:val="0"/>
              <w:spacing w:after="120" w:line="240" w:lineRule="atLeast"/>
              <w:jc w:val="lowKashida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Baki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M.E.;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Miresmaili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S.M.;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Pourentezari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M.;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Amraii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C.E.;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Yousefi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V. and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Spenani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, H.R. et al</w:t>
            </w:r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 (</w:t>
            </w:r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2014):</w:t>
            </w:r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Effects of silver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nano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-particles on sperm parameters number of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Leydig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cells and sex hormones in rats,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Iran.J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Reprod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 Med. 12; 139-144.</w:t>
            </w:r>
          </w:p>
          <w:p w:rsidR="0004363C" w:rsidRDefault="0004363C" w:rsidP="007631DB">
            <w:pPr>
              <w:pStyle w:val="ListParagraph"/>
              <w:numPr>
                <w:ilvl w:val="0"/>
                <w:numId w:val="1"/>
              </w:numPr>
              <w:bidi w:val="0"/>
              <w:spacing w:after="120" w:line="240" w:lineRule="atLeast"/>
              <w:jc w:val="lowKashida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Duran, N.</w:t>
            </w:r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Guterres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,</w:t>
            </w:r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S.S. and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Oswaldo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Alves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L. (2014):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Nanotoxicology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: materials, methodologies, and assessments. New York: Springer.</w:t>
            </w:r>
          </w:p>
          <w:p w:rsidR="0004363C" w:rsidRDefault="0004363C" w:rsidP="007631DB">
            <w:pPr>
              <w:pStyle w:val="ListParagraph"/>
              <w:numPr>
                <w:ilvl w:val="0"/>
                <w:numId w:val="1"/>
              </w:numPr>
              <w:bidi w:val="0"/>
              <w:spacing w:after="120" w:line="240" w:lineRule="atLeast"/>
              <w:jc w:val="lowKashida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Ema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M.;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Gamo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, M. and Honda</w:t>
            </w:r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,</w:t>
            </w:r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 K. </w:t>
            </w:r>
            <w:r w:rsidRPr="007631DB">
              <w:rPr>
                <w:rFonts w:asciiTheme="majorBidi" w:hAnsiTheme="majorBidi" w:cstheme="majorBidi"/>
                <w:b/>
                <w:bCs/>
                <w:color w:val="1F497D" w:themeColor="text2"/>
                <w:sz w:val="24"/>
                <w:szCs w:val="24"/>
              </w:rPr>
              <w:t>(2016):</w:t>
            </w:r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Developmental toxicity of engineered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nanomaterials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in rodents.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Toxicol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Appl.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Pharmacol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. 299; 47-52.</w:t>
            </w:r>
          </w:p>
          <w:p w:rsidR="0004363C" w:rsidRDefault="0004363C" w:rsidP="007631DB">
            <w:pPr>
              <w:pStyle w:val="ListParagraph"/>
              <w:numPr>
                <w:ilvl w:val="0"/>
                <w:numId w:val="1"/>
              </w:numPr>
              <w:bidi w:val="0"/>
              <w:spacing w:after="120" w:line="240" w:lineRule="atLeast"/>
              <w:jc w:val="lowKashida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Han, J.W.;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Jeong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, J.K.;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Gurunathan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, S.;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Choi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, Y.J.; Das, D.N. and Kwon et al. (2016): </w:t>
            </w:r>
            <w:r w:rsidRPr="007631D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male and female-derived somatic and germ cell-specific toxicity of silver </w:t>
            </w:r>
            <w:proofErr w:type="spellStart"/>
            <w:r w:rsidRPr="007631D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nanoparticles</w:t>
            </w:r>
            <w:proofErr w:type="spellEnd"/>
            <w:r w:rsidRPr="007631D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in mouse, </w:t>
            </w:r>
            <w:proofErr w:type="spellStart"/>
            <w:r w:rsidRPr="007631D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Nanotoxicology</w:t>
            </w:r>
            <w:proofErr w:type="spellEnd"/>
            <w:r w:rsidRPr="007631D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10(2016)361-373.</w:t>
            </w:r>
          </w:p>
          <w:p w:rsidR="0004363C" w:rsidRPr="007631DB" w:rsidRDefault="0004363C" w:rsidP="007631DB">
            <w:pPr>
              <w:pStyle w:val="ListParagraph"/>
              <w:numPr>
                <w:ilvl w:val="0"/>
                <w:numId w:val="1"/>
              </w:numPr>
              <w:bidi w:val="0"/>
              <w:spacing w:after="120" w:line="240" w:lineRule="atLeast"/>
              <w:jc w:val="lowKashida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Ema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 xml:space="preserve">, M.; Okuda, H.; </w:t>
            </w:r>
            <w:proofErr w:type="spellStart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Gamo</w:t>
            </w:r>
            <w:proofErr w:type="spellEnd"/>
            <w:r w:rsidRPr="007631DB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</w:rPr>
              <w:t>, M. and Honda K. (2017):</w:t>
            </w:r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 review of reproductive and development toxicity of silver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nanoparticles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in lab animals.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Reprod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Toxicol</w:t>
            </w:r>
            <w:proofErr w:type="spellEnd"/>
            <w:r w:rsidRPr="007631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. 67:149-164. </w:t>
            </w:r>
          </w:p>
          <w:p w:rsidR="0004363C" w:rsidRPr="0063752B" w:rsidRDefault="0004363C" w:rsidP="007631DB">
            <w:pPr>
              <w:pStyle w:val="ListParagraph"/>
              <w:tabs>
                <w:tab w:val="left" w:pos="1310"/>
                <w:tab w:val="right" w:pos="8306"/>
              </w:tabs>
              <w:bidi w:val="0"/>
              <w:spacing w:line="240" w:lineRule="atLeast"/>
              <w:ind w:left="680"/>
              <w:jc w:val="lowKashida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7909FE" w:rsidRDefault="007909FE" w:rsidP="007631DB">
      <w:pPr>
        <w:spacing w:line="240" w:lineRule="atLeast"/>
        <w:rPr>
          <w:rFonts w:hint="cs"/>
          <w:rtl/>
          <w:lang w:bidi="ar-EG"/>
        </w:rPr>
      </w:pPr>
    </w:p>
    <w:p w:rsidR="007909FE" w:rsidRDefault="0004363C" w:rsidP="007631DB">
      <w:pPr>
        <w:spacing w:line="240" w:lineRule="atLeast"/>
        <w:rPr>
          <w:rFonts w:hint="cs"/>
          <w:rtl/>
          <w:lang w:bidi="ar-EG"/>
        </w:rPr>
      </w:pPr>
      <w:r>
        <w:rPr>
          <w:rFonts w:hint="cs"/>
          <w:noProof/>
          <w:rtl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28575</wp:posOffset>
            </wp:positionV>
            <wp:extent cx="1085850" cy="1362075"/>
            <wp:effectExtent l="19050" t="0" r="0" b="0"/>
            <wp:wrapSquare wrapText="bothSides"/>
            <wp:docPr id="5" name="Picture 5" descr="hdlhkcbbbbbbcbbcc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dlhkcbbbbbbcbbccb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09FE" w:rsidRDefault="007909FE" w:rsidP="007909FE">
      <w:pPr>
        <w:rPr>
          <w:rFonts w:hint="cs"/>
          <w:rtl/>
          <w:lang w:bidi="ar-EG"/>
        </w:rPr>
      </w:pPr>
    </w:p>
    <w:p w:rsidR="007909FE" w:rsidRDefault="007909FE" w:rsidP="007909FE">
      <w:pPr>
        <w:bidi w:val="0"/>
        <w:ind w:left="2880" w:firstLine="21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</w:p>
    <w:p w:rsidR="007909FE" w:rsidRDefault="007909FE" w:rsidP="007909FE">
      <w:pPr>
        <w:bidi w:val="0"/>
        <w:ind w:left="1620" w:firstLine="72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>
        <w:rPr>
          <w:rFonts w:asciiTheme="majorBidi" w:hAnsiTheme="majorBidi" w:cstheme="majorBidi"/>
          <w:b/>
          <w:bCs/>
          <w:sz w:val="20"/>
          <w:szCs w:val="20"/>
          <w:lang w:bidi="ar-EG"/>
        </w:rPr>
        <w:t xml:space="preserve">         </w:t>
      </w:r>
    </w:p>
    <w:p w:rsidR="0004363C" w:rsidRDefault="0004363C" w:rsidP="007909FE">
      <w:pPr>
        <w:bidi w:val="0"/>
        <w:rPr>
          <w:rFonts w:asciiTheme="majorBidi" w:hAnsiTheme="majorBidi" w:cstheme="majorBidi"/>
          <w:b/>
          <w:bCs/>
          <w:sz w:val="20"/>
          <w:szCs w:val="20"/>
          <w:lang w:bidi="ar-EG"/>
        </w:rPr>
      </w:pPr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My name is </w:t>
      </w:r>
      <w:proofErr w:type="spellStart"/>
      <w:r w:rsidRPr="00B50EF9">
        <w:rPr>
          <w:rFonts w:asciiTheme="majorBidi" w:hAnsiTheme="majorBidi" w:cstheme="majorBidi"/>
          <w:sz w:val="24"/>
          <w:szCs w:val="24"/>
          <w:lang w:bidi="ar-EG"/>
        </w:rPr>
        <w:t>Eman</w:t>
      </w:r>
      <w:proofErr w:type="spellEnd"/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B50EF9">
        <w:rPr>
          <w:rFonts w:asciiTheme="majorBidi" w:hAnsiTheme="majorBidi" w:cstheme="majorBidi"/>
          <w:sz w:val="24"/>
          <w:szCs w:val="24"/>
          <w:lang w:bidi="ar-EG"/>
        </w:rPr>
        <w:t>Ezz</w:t>
      </w:r>
      <w:proofErr w:type="spellEnd"/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 El-</w:t>
      </w:r>
      <w:proofErr w:type="spellStart"/>
      <w:r w:rsidRPr="00B50EF9">
        <w:rPr>
          <w:rFonts w:asciiTheme="majorBidi" w:hAnsiTheme="majorBidi" w:cstheme="majorBidi"/>
          <w:sz w:val="24"/>
          <w:szCs w:val="24"/>
          <w:lang w:bidi="ar-EG"/>
        </w:rPr>
        <w:t>dawela</w:t>
      </w:r>
      <w:proofErr w:type="spellEnd"/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B50EF9">
        <w:rPr>
          <w:rFonts w:asciiTheme="majorBidi" w:hAnsiTheme="majorBidi" w:cstheme="majorBidi"/>
          <w:sz w:val="24"/>
          <w:szCs w:val="24"/>
          <w:lang w:bidi="ar-EG"/>
        </w:rPr>
        <w:t>Gaber</w:t>
      </w:r>
      <w:proofErr w:type="spellEnd"/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B50EF9">
        <w:rPr>
          <w:rFonts w:asciiTheme="majorBidi" w:hAnsiTheme="majorBidi" w:cstheme="majorBidi"/>
          <w:sz w:val="24"/>
          <w:szCs w:val="24"/>
          <w:lang w:bidi="ar-EG"/>
        </w:rPr>
        <w:t>ElSharkawy</w:t>
      </w:r>
      <w:proofErr w:type="spellEnd"/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. I'm a Professor of forensic medicine and toxicology, Faculty of Veterinary Medicine, </w:t>
      </w:r>
      <w:proofErr w:type="spellStart"/>
      <w:r w:rsidRPr="00B50EF9">
        <w:rPr>
          <w:rFonts w:asciiTheme="majorBidi" w:hAnsiTheme="majorBidi" w:cstheme="majorBidi"/>
          <w:sz w:val="24"/>
          <w:szCs w:val="24"/>
          <w:lang w:bidi="ar-EG"/>
        </w:rPr>
        <w:t>Assiut</w:t>
      </w:r>
      <w:proofErr w:type="spellEnd"/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 University, Egypt.   I have Master and Ph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B50EF9">
        <w:rPr>
          <w:rFonts w:asciiTheme="majorBidi" w:hAnsiTheme="majorBidi" w:cstheme="majorBidi"/>
          <w:sz w:val="24"/>
          <w:szCs w:val="24"/>
          <w:lang w:bidi="ar-EG"/>
        </w:rPr>
        <w:t>D</w:t>
      </w:r>
      <w:r>
        <w:rPr>
          <w:rFonts w:asciiTheme="majorBidi" w:hAnsiTheme="majorBidi" w:cstheme="majorBidi"/>
          <w:sz w:val="24"/>
          <w:szCs w:val="24"/>
          <w:lang w:bidi="ar-EG"/>
        </w:rPr>
        <w:t>.</w:t>
      </w:r>
      <w:r w:rsidRPr="00B50EF9">
        <w:rPr>
          <w:rFonts w:asciiTheme="majorBidi" w:hAnsiTheme="majorBidi" w:cstheme="majorBidi"/>
          <w:sz w:val="24"/>
          <w:szCs w:val="24"/>
          <w:lang w:bidi="ar-EG"/>
        </w:rPr>
        <w:t xml:space="preserve"> degree in forensic medicine and toxicology and I have many international publications in this discipline.  And also, I'm</w:t>
      </w:r>
      <w:r w:rsidRPr="00B50EF9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an </w:t>
      </w:r>
      <w:r w:rsidRPr="00B50EF9">
        <w:rPr>
          <w:rFonts w:asciiTheme="majorBidi" w:eastAsia="Times New Roman" w:hAnsiTheme="majorBidi" w:cstheme="majorBidi"/>
          <w:sz w:val="24"/>
          <w:szCs w:val="24"/>
        </w:rPr>
        <w:t>academic researcher and University</w:t>
      </w:r>
      <w:r w:rsidRPr="00B50EF9">
        <w:rPr>
          <w:rStyle w:val="hps"/>
          <w:rFonts w:asciiTheme="majorBidi" w:hAnsiTheme="majorBidi" w:cstheme="majorBidi"/>
          <w:sz w:val="24"/>
          <w:szCs w:val="24"/>
        </w:rPr>
        <w:t xml:space="preserve"> lecturer</w:t>
      </w:r>
      <w:r w:rsidRPr="00B50EF9">
        <w:rPr>
          <w:rFonts w:asciiTheme="majorBidi" w:eastAsia="Times New Roman" w:hAnsiTheme="majorBidi" w:cstheme="majorBidi"/>
          <w:sz w:val="24"/>
          <w:szCs w:val="24"/>
        </w:rPr>
        <w:t xml:space="preserve"> for fourth and fifth levels student in my faculty as well as course coordinator to the substance specialization</w:t>
      </w:r>
      <w:r w:rsidRPr="00B50EF9">
        <w:rPr>
          <w:rStyle w:val="hps"/>
          <w:rFonts w:asciiTheme="majorBidi" w:hAnsiTheme="majorBidi" w:cstheme="majorBidi"/>
          <w:sz w:val="24"/>
          <w:szCs w:val="24"/>
        </w:rPr>
        <w:t xml:space="preserve"> related to the forensic medicine and toxicology.</w:t>
      </w:r>
    </w:p>
    <w:p w:rsidR="007909FE" w:rsidRPr="00435FDD" w:rsidRDefault="0004363C" w:rsidP="0004363C">
      <w:pPr>
        <w:bidi w:val="0"/>
        <w:rPr>
          <w:rFonts w:asciiTheme="majorBidi" w:hAnsiTheme="majorBidi" w:cstheme="majorBidi"/>
          <w:b/>
          <w:bCs/>
          <w:sz w:val="32"/>
          <w:szCs w:val="32"/>
          <w:rtl/>
          <w:lang w:bidi="ar-EG"/>
        </w:rPr>
      </w:pPr>
      <w:r w:rsidRPr="00435FDD">
        <w:rPr>
          <w:rFonts w:asciiTheme="majorBidi" w:hAnsiTheme="majorBidi" w:cstheme="majorBidi"/>
          <w:b/>
          <w:bCs/>
          <w:sz w:val="32"/>
          <w:szCs w:val="32"/>
          <w:lang w:bidi="ar-EG"/>
        </w:rPr>
        <w:t>Email: medicine1971@yahoo.com</w:t>
      </w:r>
      <w:r w:rsidR="007909FE" w:rsidRPr="00435FDD">
        <w:rPr>
          <w:rFonts w:asciiTheme="majorBidi" w:hAnsiTheme="majorBidi" w:cstheme="majorBidi"/>
          <w:b/>
          <w:bCs/>
          <w:sz w:val="32"/>
          <w:szCs w:val="32"/>
          <w:lang w:bidi="ar-EG"/>
        </w:rPr>
        <w:t xml:space="preserve">                                              </w:t>
      </w:r>
    </w:p>
    <w:p w:rsidR="007909FE" w:rsidRDefault="007909FE" w:rsidP="007909FE">
      <w:pPr>
        <w:rPr>
          <w:rFonts w:hint="cs"/>
          <w:rtl/>
          <w:lang w:bidi="ar-EG"/>
        </w:rPr>
      </w:pPr>
    </w:p>
    <w:sectPr w:rsidR="007909FE" w:rsidSect="00C6228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C7D17"/>
    <w:multiLevelType w:val="hybridMultilevel"/>
    <w:tmpl w:val="F9FCD87A"/>
    <w:lvl w:ilvl="0" w:tplc="4DFABE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81922"/>
    <w:rsid w:val="0004363C"/>
    <w:rsid w:val="00064136"/>
    <w:rsid w:val="00435FDD"/>
    <w:rsid w:val="00477A17"/>
    <w:rsid w:val="00546718"/>
    <w:rsid w:val="005E02B7"/>
    <w:rsid w:val="0068351C"/>
    <w:rsid w:val="007631DB"/>
    <w:rsid w:val="007909FE"/>
    <w:rsid w:val="00931FE7"/>
    <w:rsid w:val="00981922"/>
    <w:rsid w:val="009C6035"/>
    <w:rsid w:val="00C62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9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9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09FE"/>
    <w:pPr>
      <w:ind w:left="720"/>
      <w:contextualSpacing/>
    </w:pPr>
  </w:style>
  <w:style w:type="table" w:styleId="TableGrid">
    <w:name w:val="Table Grid"/>
    <w:basedOn w:val="TableNormal"/>
    <w:uiPriority w:val="59"/>
    <w:rsid w:val="009C60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631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rvts17">
    <w:name w:val="rvts17"/>
    <w:basedOn w:val="DefaultParagraphFont"/>
    <w:rsid w:val="007631DB"/>
  </w:style>
  <w:style w:type="character" w:customStyle="1" w:styleId="hps">
    <w:name w:val="hps"/>
    <w:basedOn w:val="DefaultParagraphFont"/>
    <w:rsid w:val="000436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2</cp:revision>
  <dcterms:created xsi:type="dcterms:W3CDTF">2019-02-20T18:54:00Z</dcterms:created>
  <dcterms:modified xsi:type="dcterms:W3CDTF">2019-02-20T19:44:00Z</dcterms:modified>
</cp:coreProperties>
</file>