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361" w:rsidRPr="00C604BE" w:rsidRDefault="00315361" w:rsidP="00315361">
      <w:pPr>
        <w:spacing w:line="360" w:lineRule="auto"/>
        <w:rPr>
          <w:rFonts w:cs="Times New Roman"/>
          <w:sz w:val="24"/>
          <w:szCs w:val="24"/>
        </w:rPr>
      </w:pPr>
      <w:bookmarkStart w:id="0" w:name="_GoBack"/>
      <w:bookmarkEnd w:id="0"/>
      <w:r w:rsidRPr="00C604BE">
        <w:rPr>
          <w:rFonts w:cs="Times New Roman"/>
          <w:sz w:val="24"/>
          <w:szCs w:val="24"/>
        </w:rPr>
        <w:t>Pharmacist Interventions in Prevention and Management of Drug Related Problems</w:t>
      </w:r>
    </w:p>
    <w:p w:rsidR="00315361" w:rsidRPr="00C604BE" w:rsidRDefault="00315361" w:rsidP="00315361">
      <w:pPr>
        <w:spacing w:line="360" w:lineRule="auto"/>
        <w:rPr>
          <w:rFonts w:cs="Times New Roman"/>
          <w:sz w:val="24"/>
          <w:szCs w:val="24"/>
        </w:rPr>
      </w:pPr>
      <w:r w:rsidRPr="00C604BE">
        <w:rPr>
          <w:rFonts w:cs="Times New Roman"/>
          <w:sz w:val="24"/>
          <w:szCs w:val="24"/>
        </w:rPr>
        <w:t>Dr. Karthik Rakam, Pharm.D, President, Pharmacon society for Pharmacy Practice</w:t>
      </w:r>
      <w:r w:rsidR="00C604BE">
        <w:rPr>
          <w:rFonts w:cs="Times New Roman"/>
          <w:sz w:val="24"/>
          <w:szCs w:val="24"/>
        </w:rPr>
        <w:t>, India</w:t>
      </w:r>
    </w:p>
    <w:p w:rsidR="00407F86" w:rsidRDefault="00407F86">
      <w:pPr>
        <w:rPr>
          <w:rFonts w:ascii="Arial"/>
          <w:sz w:val="21"/>
        </w:rPr>
        <w:sectPr w:rsidR="00407F86">
          <w:headerReference w:type="default" r:id="rId7"/>
          <w:footerReference w:type="default" r:id="rId8"/>
          <w:type w:val="continuous"/>
          <w:pgSz w:w="11910" w:h="16840"/>
          <w:pgMar w:top="1740" w:right="600" w:bottom="840" w:left="620" w:header="541" w:footer="642" w:gutter="0"/>
          <w:cols w:space="720"/>
        </w:sectPr>
      </w:pPr>
    </w:p>
    <w:p w:rsidR="00AE3E37" w:rsidRDefault="00407F86" w:rsidP="00315361">
      <w:pPr>
        <w:pStyle w:val="Heading3"/>
        <w:spacing w:before="147"/>
        <w:ind w:left="0"/>
        <w:jc w:val="both"/>
      </w:pPr>
      <w:r>
        <w:rPr>
          <w:color w:val="BF5A14"/>
        </w:rPr>
        <w:lastRenderedPageBreak/>
        <w:t xml:space="preserve"> </w:t>
      </w:r>
      <w:r w:rsidR="00A9710C">
        <w:rPr>
          <w:color w:val="BF5A14"/>
        </w:rPr>
        <w:t>Abstract</w:t>
      </w:r>
      <w:r>
        <w:rPr>
          <w:color w:val="BF5A14"/>
        </w:rPr>
        <w:t xml:space="preserve">                                                                                                       </w:t>
      </w:r>
    </w:p>
    <w:p w:rsidR="00315361" w:rsidRPr="00F97BA2" w:rsidRDefault="00A9710C" w:rsidP="00C604BE">
      <w:pPr>
        <w:pStyle w:val="BodyText"/>
        <w:spacing w:before="90"/>
        <w:ind w:left="100"/>
        <w:jc w:val="both"/>
      </w:pPr>
      <w:r w:rsidRPr="00315361">
        <w:rPr>
          <w:b/>
        </w:rPr>
        <w:t>Statement of the Problem:</w:t>
      </w:r>
      <w:r w:rsidR="00F97BA2">
        <w:t xml:space="preserve"> </w:t>
      </w:r>
      <w:r w:rsidR="00F97BA2" w:rsidRPr="00F97BA2">
        <w:rPr>
          <w:rFonts w:cs="Times New Roman"/>
        </w:rPr>
        <w:t>A medication-related problem is an event or circumstance involving medication therapy that actually or potentially interferes with an optimum outcome for a specific patient. There are at least the following categories of drug related problems (DRPs): Untreated indication. Medication use without indication, improper drug selection, Subtherapeutic dose, over dose, adverse drug reactions, drug interactions, non compliance and drug duplication</w:t>
      </w:r>
      <w:r w:rsidR="00F97BA2" w:rsidRPr="00F97BA2">
        <w:rPr>
          <w:rFonts w:cs="Times New Roman"/>
          <w:vertAlign w:val="superscript"/>
        </w:rPr>
        <w:t>1</w:t>
      </w:r>
      <w:r w:rsidR="00F97BA2" w:rsidRPr="00F97BA2">
        <w:rPr>
          <w:rFonts w:cs="Times New Roman"/>
        </w:rPr>
        <w:t>.  Drug therapy problems include medication errors. The 2000 institute of medicine (IOM) report To Err Is Human has bought the problem of errors in medicine to world’s attention.  An estimated 44,000 – 98,000 deaths per year are caused by medical errors, of those 7,000 deaths are as a result of medication errors</w:t>
      </w:r>
      <w:r w:rsidR="00F97BA2" w:rsidRPr="00F97BA2">
        <w:rPr>
          <w:rFonts w:cs="Times New Roman"/>
          <w:vertAlign w:val="superscript"/>
        </w:rPr>
        <w:t>2</w:t>
      </w:r>
      <w:r w:rsidR="00F97BA2" w:rsidRPr="00F97BA2">
        <w:rPr>
          <w:rFonts w:cs="Times New Roman"/>
        </w:rPr>
        <w:t>.  The drug related problems can be prevented and managed by incorporating the concept of pharmaceutical care, which involves direct and responsible provision of medication-related care for the purpose of achieving definite outcomes that improve a patient’s quality of life, a new concept that represents growth in the pharmacy profession beyond clinical pharmacy and traditional pharmacy</w:t>
      </w:r>
      <w:r w:rsidR="00F97BA2">
        <w:rPr>
          <w:rFonts w:cs="Times New Roman"/>
        </w:rPr>
        <w:t>.</w:t>
      </w:r>
    </w:p>
    <w:p w:rsidR="00F97BA2" w:rsidRDefault="00A9710C" w:rsidP="00C604BE">
      <w:pPr>
        <w:pStyle w:val="BodyText"/>
        <w:spacing w:before="90"/>
        <w:ind w:left="100"/>
        <w:jc w:val="both"/>
      </w:pPr>
      <w:r w:rsidRPr="00315361">
        <w:rPr>
          <w:b/>
        </w:rPr>
        <w:t>Methodolog</w:t>
      </w:r>
      <w:r w:rsidR="008756E6" w:rsidRPr="00315361">
        <w:rPr>
          <w:b/>
        </w:rPr>
        <w:t>y &amp; Theoretical Orientation:</w:t>
      </w:r>
      <w:r w:rsidR="008756E6">
        <w:t xml:space="preserve"> </w:t>
      </w:r>
      <w:r w:rsidR="00F97BA2" w:rsidRPr="00F97BA2">
        <w:rPr>
          <w:rFonts w:cs="Times New Roman"/>
        </w:rPr>
        <w:t>The prospective study was done for a period of 4 months, in the internal medicine department of a tertiary care hospital. Patient specific subj</w:t>
      </w:r>
      <w:r w:rsidR="00F97BA2">
        <w:rPr>
          <w:rFonts w:cs="Times New Roman"/>
        </w:rPr>
        <w:t xml:space="preserve">ective and objective data </w:t>
      </w:r>
      <w:r w:rsidR="00F97BA2" w:rsidRPr="00F97BA2">
        <w:rPr>
          <w:rFonts w:cs="Times New Roman"/>
        </w:rPr>
        <w:t>was collected fr</w:t>
      </w:r>
      <w:r w:rsidR="00F97BA2">
        <w:rPr>
          <w:rFonts w:cs="Times New Roman"/>
        </w:rPr>
        <w:t>om the medical charts.</w:t>
      </w:r>
      <w:r w:rsidR="00F97BA2" w:rsidRPr="00F97BA2">
        <w:rPr>
          <w:rFonts w:cs="Times New Roman"/>
          <w:color w:val="575757"/>
          <w:shd w:val="clear" w:color="auto" w:fill="FFFFFF"/>
        </w:rPr>
        <w:t xml:space="preserve"> </w:t>
      </w:r>
      <w:r w:rsidR="00F97BA2" w:rsidRPr="00F97BA2">
        <w:rPr>
          <w:rFonts w:cs="Times New Roman"/>
        </w:rPr>
        <w:t>Drug therapy was reviewed on a daily basis until discharge and drug related problems were identified. The DRPs were bought to the notice of the physician and pharmacist recommendations were provided. The accepted recommendations were documented</w:t>
      </w:r>
      <w:r w:rsidR="00F97BA2">
        <w:rPr>
          <w:rFonts w:cs="Times New Roman"/>
        </w:rPr>
        <w:t xml:space="preserve"> as pharmacist interventions.</w:t>
      </w:r>
    </w:p>
    <w:p w:rsidR="00C604BE" w:rsidRPr="00C604BE" w:rsidRDefault="00A9710C" w:rsidP="00C604BE">
      <w:pPr>
        <w:jc w:val="both"/>
        <w:rPr>
          <w:rFonts w:cs="Times New Roman"/>
          <w:sz w:val="18"/>
          <w:szCs w:val="18"/>
        </w:rPr>
      </w:pPr>
      <w:r w:rsidRPr="00315361">
        <w:rPr>
          <w:b/>
        </w:rPr>
        <w:t>Conclusion &amp; Significance:</w:t>
      </w:r>
      <w:r w:rsidR="00C604BE">
        <w:t xml:space="preserve"> </w:t>
      </w:r>
      <w:r w:rsidR="00C604BE" w:rsidRPr="00C604BE">
        <w:rPr>
          <w:rFonts w:cs="Times New Roman"/>
          <w:sz w:val="18"/>
          <w:szCs w:val="18"/>
        </w:rPr>
        <w:t>A total of 41 interventions were made during the study period of 4 months. Over dose was the most common drug related problem identified followed by drug interactions, medication use without indication, improper drug selection, untreated indication, Subtherapeutic dose, adverse drug reactions and drug duplication.</w:t>
      </w:r>
      <w:r w:rsidR="00C604BE">
        <w:rPr>
          <w:rFonts w:cs="Times New Roman"/>
          <w:sz w:val="18"/>
          <w:szCs w:val="18"/>
        </w:rPr>
        <w:t xml:space="preserve"> The results show the involvement of pharmacist in health care team can optimize patient care by preventing DRPs. </w:t>
      </w:r>
    </w:p>
    <w:p w:rsidR="00AE3E37" w:rsidRDefault="00AE3E37">
      <w:pPr>
        <w:pStyle w:val="BodyText"/>
        <w:spacing w:before="90" w:line="280" w:lineRule="auto"/>
        <w:ind w:left="100"/>
        <w:jc w:val="both"/>
      </w:pPr>
    </w:p>
    <w:p w:rsidR="00AE3E37" w:rsidRPr="007B496D" w:rsidRDefault="00A9710C" w:rsidP="007B496D">
      <w:pPr>
        <w:pStyle w:val="Heading3"/>
        <w:rPr>
          <w:b w:val="0"/>
        </w:rPr>
      </w:pPr>
      <w:r>
        <w:rPr>
          <w:b w:val="0"/>
        </w:rPr>
        <w:br w:type="column"/>
      </w:r>
      <w:r>
        <w:rPr>
          <w:color w:val="BF5A14"/>
        </w:rPr>
        <w:lastRenderedPageBreak/>
        <w:t>Image</w:t>
      </w:r>
    </w:p>
    <w:p w:rsidR="00407F86" w:rsidRDefault="00407F86">
      <w:pPr>
        <w:pStyle w:val="Heading3"/>
        <w:rPr>
          <w:color w:val="BF5A14"/>
        </w:rPr>
      </w:pPr>
    </w:p>
    <w:tbl>
      <w:tblPr>
        <w:tblStyle w:val="TableGrid"/>
        <w:tblpPr w:leftFromText="180" w:rightFromText="180" w:vertAnchor="text" w:horzAnchor="margin" w:tblpXSpec="right" w:tblpY="65"/>
        <w:tblW w:w="5238" w:type="dxa"/>
        <w:tblLook w:val="04A0"/>
      </w:tblPr>
      <w:tblGrid>
        <w:gridCol w:w="2773"/>
        <w:gridCol w:w="2465"/>
      </w:tblGrid>
      <w:tr w:rsidR="00407F86" w:rsidRPr="00471885" w:rsidTr="00407F86">
        <w:tc>
          <w:tcPr>
            <w:tcW w:w="2773" w:type="dxa"/>
          </w:tcPr>
          <w:p w:rsidR="00407F86" w:rsidRPr="00471885" w:rsidRDefault="00407F86" w:rsidP="00407F86">
            <w:pPr>
              <w:jc w:val="both"/>
              <w:rPr>
                <w:rFonts w:ascii="Times New Roman" w:hAnsi="Times New Roman" w:cs="Times New Roman"/>
                <w:b/>
                <w:sz w:val="24"/>
                <w:szCs w:val="24"/>
              </w:rPr>
            </w:pPr>
            <w:r w:rsidRPr="00471885">
              <w:rPr>
                <w:rFonts w:ascii="Times New Roman" w:hAnsi="Times New Roman" w:cs="Times New Roman"/>
                <w:b/>
                <w:sz w:val="24"/>
                <w:szCs w:val="24"/>
              </w:rPr>
              <w:t>Category of Drug Related Problem</w:t>
            </w:r>
          </w:p>
        </w:tc>
        <w:tc>
          <w:tcPr>
            <w:tcW w:w="2465" w:type="dxa"/>
          </w:tcPr>
          <w:p w:rsidR="00407F86" w:rsidRPr="00471885" w:rsidRDefault="00407F86" w:rsidP="00407F86">
            <w:pPr>
              <w:jc w:val="both"/>
              <w:rPr>
                <w:rFonts w:ascii="Times New Roman" w:hAnsi="Times New Roman" w:cs="Times New Roman"/>
                <w:b/>
                <w:sz w:val="24"/>
                <w:szCs w:val="24"/>
              </w:rPr>
            </w:pPr>
            <w:r w:rsidRPr="00471885">
              <w:rPr>
                <w:rFonts w:ascii="Times New Roman" w:hAnsi="Times New Roman" w:cs="Times New Roman"/>
                <w:b/>
                <w:sz w:val="24"/>
                <w:szCs w:val="24"/>
              </w:rPr>
              <w:t xml:space="preserve"> No. of interventions</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 xml:space="preserve">Untreated indication </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3</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 xml:space="preserve">Medication use without indication </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4</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Improper drug selection</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4</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 xml:space="preserve">Subtherapeutic dose </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3</w:t>
            </w:r>
          </w:p>
        </w:tc>
      </w:tr>
      <w:tr w:rsidR="00407F86" w:rsidRPr="00471885" w:rsidTr="00407F86">
        <w:tc>
          <w:tcPr>
            <w:tcW w:w="2773" w:type="dxa"/>
          </w:tcPr>
          <w:p w:rsidR="00407F86" w:rsidRPr="00471885" w:rsidRDefault="00407F86" w:rsidP="00407F86">
            <w:pPr>
              <w:jc w:val="both"/>
              <w:rPr>
                <w:rFonts w:ascii="Times New Roman" w:hAnsi="Times New Roman" w:cs="Times New Roman"/>
                <w:b/>
                <w:sz w:val="24"/>
                <w:szCs w:val="24"/>
              </w:rPr>
            </w:pPr>
            <w:r w:rsidRPr="00471885">
              <w:rPr>
                <w:rFonts w:ascii="Times New Roman" w:hAnsi="Times New Roman" w:cs="Times New Roman"/>
                <w:b/>
                <w:sz w:val="24"/>
                <w:szCs w:val="24"/>
              </w:rPr>
              <w:t xml:space="preserve">Over dose </w:t>
            </w:r>
          </w:p>
        </w:tc>
        <w:tc>
          <w:tcPr>
            <w:tcW w:w="2465" w:type="dxa"/>
          </w:tcPr>
          <w:p w:rsidR="00407F86" w:rsidRPr="00471885" w:rsidRDefault="00407F86" w:rsidP="00407F86">
            <w:pPr>
              <w:jc w:val="both"/>
              <w:rPr>
                <w:rFonts w:ascii="Times New Roman" w:hAnsi="Times New Roman" w:cs="Times New Roman"/>
                <w:b/>
                <w:sz w:val="24"/>
                <w:szCs w:val="24"/>
              </w:rPr>
            </w:pPr>
            <w:r w:rsidRPr="00471885">
              <w:rPr>
                <w:rFonts w:ascii="Times New Roman" w:hAnsi="Times New Roman" w:cs="Times New Roman"/>
                <w:b/>
                <w:sz w:val="24"/>
                <w:szCs w:val="24"/>
              </w:rPr>
              <w:t>13</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 xml:space="preserve">Adverse Drug Reaction </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3</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 xml:space="preserve">Drug Interactions </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9</w:t>
            </w:r>
          </w:p>
        </w:tc>
      </w:tr>
      <w:tr w:rsidR="00407F86" w:rsidRPr="00471885" w:rsidTr="00407F86">
        <w:tc>
          <w:tcPr>
            <w:tcW w:w="2773"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 xml:space="preserve">Drug duplication </w:t>
            </w:r>
          </w:p>
        </w:tc>
        <w:tc>
          <w:tcPr>
            <w:tcW w:w="2465" w:type="dxa"/>
          </w:tcPr>
          <w:p w:rsidR="00407F86" w:rsidRPr="00471885" w:rsidRDefault="00407F86" w:rsidP="00407F86">
            <w:pPr>
              <w:jc w:val="both"/>
              <w:rPr>
                <w:rFonts w:ascii="Times New Roman" w:hAnsi="Times New Roman" w:cs="Times New Roman"/>
                <w:sz w:val="24"/>
                <w:szCs w:val="24"/>
              </w:rPr>
            </w:pPr>
            <w:r w:rsidRPr="00471885">
              <w:rPr>
                <w:rFonts w:ascii="Times New Roman" w:hAnsi="Times New Roman" w:cs="Times New Roman"/>
                <w:sz w:val="24"/>
                <w:szCs w:val="24"/>
              </w:rPr>
              <w:t>2</w:t>
            </w:r>
          </w:p>
        </w:tc>
      </w:tr>
    </w:tbl>
    <w:p w:rsidR="00407F86" w:rsidRDefault="00407F8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407F86" w:rsidRPr="004058AC" w:rsidRDefault="00407F86" w:rsidP="004058AC">
      <w:pPr>
        <w:pStyle w:val="ListParagraph"/>
        <w:widowControl/>
        <w:numPr>
          <w:ilvl w:val="0"/>
          <w:numId w:val="3"/>
        </w:numPr>
        <w:spacing w:before="0" w:line="240" w:lineRule="auto"/>
        <w:contextualSpacing/>
        <w:jc w:val="left"/>
        <w:rPr>
          <w:rFonts w:ascii="Tw Cen MT" w:hAnsi="Tw Cen MT" w:cs="Times New Roman"/>
          <w:sz w:val="18"/>
          <w:szCs w:val="18"/>
        </w:rPr>
      </w:pPr>
      <w:r w:rsidRPr="004058AC">
        <w:rPr>
          <w:rFonts w:ascii="Tw Cen MT" w:hAnsi="Tw Cen MT" w:cs="Times New Roman"/>
          <w:sz w:val="18"/>
          <w:szCs w:val="18"/>
        </w:rPr>
        <w:t>Alagiriswami B, Ramesh M, Parthasarathi G, Basavanagowdappa H. A Study of Clinical Pharmacist Initiated Changes in Drug Therapy a Teaching Hospital. Indian J Pharm Pract 2009; 1(2):36- 4.</w:t>
      </w:r>
    </w:p>
    <w:p w:rsidR="00407F86" w:rsidRPr="004058AC" w:rsidRDefault="00407F86" w:rsidP="004058AC">
      <w:pPr>
        <w:pStyle w:val="ListParagraph"/>
        <w:widowControl/>
        <w:numPr>
          <w:ilvl w:val="0"/>
          <w:numId w:val="3"/>
        </w:numPr>
        <w:spacing w:before="0" w:after="200" w:line="240" w:lineRule="auto"/>
        <w:contextualSpacing/>
        <w:jc w:val="left"/>
        <w:rPr>
          <w:rFonts w:ascii="Tw Cen MT" w:hAnsi="Tw Cen MT" w:cs="Times New Roman"/>
          <w:sz w:val="18"/>
          <w:szCs w:val="18"/>
        </w:rPr>
      </w:pPr>
      <w:r w:rsidRPr="004058AC">
        <w:rPr>
          <w:rFonts w:ascii="Tw Cen MT" w:hAnsi="Tw Cen MT" w:cs="Times New Roman"/>
          <w:sz w:val="18"/>
          <w:szCs w:val="18"/>
        </w:rPr>
        <w:t>Kohl LT, Corrigan JM, Donaldson MD, et al., Eds. To Err Is Human: Building a Safer Health system. Washington DC, National Academy Press, 2000.</w:t>
      </w:r>
    </w:p>
    <w:p w:rsidR="00407F86" w:rsidRPr="004058AC" w:rsidRDefault="00407F86" w:rsidP="004058AC">
      <w:pPr>
        <w:pStyle w:val="ListParagraph"/>
        <w:widowControl/>
        <w:numPr>
          <w:ilvl w:val="0"/>
          <w:numId w:val="3"/>
        </w:numPr>
        <w:spacing w:before="0" w:after="200" w:line="240" w:lineRule="auto"/>
        <w:contextualSpacing/>
        <w:jc w:val="left"/>
        <w:rPr>
          <w:rFonts w:ascii="Tw Cen MT" w:hAnsi="Tw Cen MT" w:cs="Times New Roman"/>
          <w:sz w:val="18"/>
          <w:szCs w:val="18"/>
        </w:rPr>
      </w:pPr>
      <w:r w:rsidRPr="004058AC">
        <w:rPr>
          <w:rFonts w:ascii="Tw Cen MT" w:hAnsi="Tw Cen MT" w:cs="Times New Roman"/>
          <w:sz w:val="18"/>
          <w:szCs w:val="18"/>
        </w:rPr>
        <w:t>American Society of Hospital Pharmacists. ASHP statement on pharmaceutical care. Am J Hosp Pharm. 1993; 50:1720–3.</w:t>
      </w:r>
    </w:p>
    <w:p w:rsidR="004058AC" w:rsidRPr="004058AC" w:rsidRDefault="00407F86" w:rsidP="004058AC">
      <w:pPr>
        <w:pStyle w:val="ListParagraph"/>
        <w:numPr>
          <w:ilvl w:val="0"/>
          <w:numId w:val="3"/>
        </w:numPr>
        <w:tabs>
          <w:tab w:val="left" w:pos="384"/>
        </w:tabs>
        <w:spacing w:before="0" w:line="240" w:lineRule="auto"/>
        <w:ind w:right="138" w:hanging="283"/>
        <w:rPr>
          <w:rFonts w:ascii="Tw Cen MT" w:hAnsi="Tw Cen MT"/>
          <w:sz w:val="18"/>
          <w:szCs w:val="18"/>
        </w:rPr>
      </w:pPr>
      <w:r w:rsidRPr="004058AC">
        <w:rPr>
          <w:rFonts w:ascii="Tw Cen MT" w:hAnsi="Tw Cen MT" w:cs="Times New Roman"/>
          <w:sz w:val="18"/>
          <w:szCs w:val="18"/>
        </w:rPr>
        <w:t>Hepler CD, Strand LM. Opportunities and responsibilities in pharmaceutical care. Am J Hosp Pharm. 1990; 47:533–43</w:t>
      </w:r>
    </w:p>
    <w:p w:rsidR="004058AC" w:rsidRPr="004058AC" w:rsidRDefault="004058AC" w:rsidP="004058AC">
      <w:pPr>
        <w:pStyle w:val="ListParagraph"/>
        <w:numPr>
          <w:ilvl w:val="0"/>
          <w:numId w:val="3"/>
        </w:numPr>
        <w:tabs>
          <w:tab w:val="left" w:pos="384"/>
        </w:tabs>
        <w:spacing w:before="0" w:line="240" w:lineRule="auto"/>
        <w:ind w:right="138" w:hanging="283"/>
        <w:rPr>
          <w:rFonts w:ascii="Tw Cen MT" w:hAnsi="Tw Cen MT"/>
          <w:color w:val="000000" w:themeColor="text1"/>
          <w:sz w:val="18"/>
          <w:szCs w:val="18"/>
        </w:rPr>
      </w:pPr>
      <w:hyperlink r:id="rId9" w:history="1">
        <w:r w:rsidRPr="004058AC">
          <w:rPr>
            <w:rStyle w:val="Hyperlink"/>
            <w:rFonts w:ascii="Tw Cen MT" w:hAnsi="Tw Cen MT" w:cs="Arial"/>
            <w:color w:val="000000" w:themeColor="text1"/>
            <w:sz w:val="18"/>
            <w:szCs w:val="18"/>
            <w:u w:val="none"/>
            <w:shd w:val="clear" w:color="auto" w:fill="FFFFFF"/>
          </w:rPr>
          <w:t>Smith CP</w:t>
        </w:r>
      </w:hyperlink>
      <w:r w:rsidRPr="004058AC">
        <w:rPr>
          <w:rFonts w:ascii="Tw Cen MT" w:hAnsi="Tw Cen MT" w:cs="Arial"/>
          <w:color w:val="000000" w:themeColor="text1"/>
          <w:sz w:val="18"/>
          <w:szCs w:val="18"/>
          <w:shd w:val="clear" w:color="auto" w:fill="FFFFFF"/>
        </w:rPr>
        <w:t>, </w:t>
      </w:r>
      <w:hyperlink r:id="rId10" w:history="1">
        <w:r w:rsidRPr="004058AC">
          <w:rPr>
            <w:rStyle w:val="Hyperlink"/>
            <w:rFonts w:ascii="Tw Cen MT" w:hAnsi="Tw Cen MT" w:cs="Arial"/>
            <w:color w:val="000000" w:themeColor="text1"/>
            <w:sz w:val="18"/>
            <w:szCs w:val="18"/>
            <w:u w:val="none"/>
            <w:shd w:val="clear" w:color="auto" w:fill="FFFFFF"/>
          </w:rPr>
          <w:t>Christensen DB</w:t>
        </w:r>
      </w:hyperlink>
      <w:r w:rsidRPr="004058AC">
        <w:rPr>
          <w:rFonts w:ascii="Tw Cen MT" w:hAnsi="Tw Cen MT" w:cs="Arial"/>
          <w:color w:val="000000" w:themeColor="text1"/>
          <w:sz w:val="18"/>
          <w:szCs w:val="18"/>
          <w:shd w:val="clear" w:color="auto" w:fill="FFFFFF"/>
        </w:rPr>
        <w:t xml:space="preserve"> I</w:t>
      </w:r>
      <w:r w:rsidRPr="004058AC">
        <w:rPr>
          <w:rFonts w:ascii="Tw Cen MT" w:hAnsi="Tw Cen MT" w:cs="Arial"/>
          <w:color w:val="000000" w:themeColor="text1"/>
          <w:sz w:val="18"/>
          <w:szCs w:val="18"/>
        </w:rPr>
        <w:t>dentification and clarification of drug therapy problems by Indian health service pharmacists.</w:t>
      </w:r>
      <w:r w:rsidRPr="004058AC">
        <w:rPr>
          <w:rFonts w:ascii="Tw Cen MT" w:hAnsi="Tw Cen MT" w:cs="Arial"/>
          <w:color w:val="000000" w:themeColor="text1"/>
          <w:sz w:val="18"/>
          <w:szCs w:val="18"/>
          <w:shd w:val="clear" w:color="auto" w:fill="FFFFFF"/>
        </w:rPr>
        <w:t xml:space="preserve"> </w:t>
      </w:r>
      <w:hyperlink r:id="rId11" w:tooltip="The Annals of pharmacotherapy." w:history="1">
        <w:r w:rsidRPr="004058AC">
          <w:rPr>
            <w:rStyle w:val="Hyperlink"/>
            <w:rFonts w:ascii="Tw Cen MT" w:hAnsi="Tw Cen MT" w:cs="Arial"/>
            <w:color w:val="000000" w:themeColor="text1"/>
            <w:sz w:val="18"/>
            <w:szCs w:val="18"/>
            <w:u w:val="none"/>
            <w:shd w:val="clear" w:color="auto" w:fill="FFFFFF"/>
          </w:rPr>
          <w:t>Ann Pharmacother.</w:t>
        </w:r>
      </w:hyperlink>
      <w:r w:rsidRPr="004058AC">
        <w:rPr>
          <w:rFonts w:ascii="Tw Cen MT" w:hAnsi="Tw Cen MT" w:cs="Arial"/>
          <w:color w:val="000000" w:themeColor="text1"/>
          <w:sz w:val="18"/>
          <w:szCs w:val="18"/>
          <w:shd w:val="clear" w:color="auto" w:fill="FFFFFF"/>
        </w:rPr>
        <w:t> 1996 Feb;30(2):119-24.</w:t>
      </w:r>
    </w:p>
    <w:p w:rsidR="005973B9" w:rsidRPr="004058AC" w:rsidRDefault="005973B9" w:rsidP="004058AC">
      <w:pPr>
        <w:tabs>
          <w:tab w:val="left" w:pos="384"/>
        </w:tabs>
        <w:ind w:left="100" w:right="138"/>
        <w:rPr>
          <w:sz w:val="18"/>
          <w:szCs w:val="18"/>
        </w:rPr>
      </w:pPr>
    </w:p>
    <w:p w:rsidR="005973B9" w:rsidRPr="00407F86" w:rsidRDefault="005973B9" w:rsidP="00407F86">
      <w:pPr>
        <w:tabs>
          <w:tab w:val="left" w:pos="384"/>
        </w:tabs>
        <w:spacing w:before="92" w:line="218" w:lineRule="exact"/>
        <w:rPr>
          <w:sz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57172B">
      <w:pPr>
        <w:pStyle w:val="BodyText"/>
        <w:spacing w:line="40" w:lineRule="exact"/>
        <w:ind w:left="2202"/>
        <w:rPr>
          <w:rFonts w:ascii="Calibri"/>
          <w:sz w:val="4"/>
        </w:rPr>
      </w:pPr>
      <w:r w:rsidRPr="0057172B">
        <w:rPr>
          <w:rFonts w:ascii="Calibri"/>
          <w:noProof/>
          <w:sz w:val="4"/>
          <w:lang w:val="en-IN" w:eastAsia="en-IN"/>
        </w:rPr>
      </w:r>
      <w:r w:rsidRPr="0057172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FE63A6" w:rsidRDefault="00FE63A6" w:rsidP="00404E5B">
      <w:pPr>
        <w:spacing w:before="92"/>
        <w:ind w:right="4234"/>
        <w:rPr>
          <w:rFonts w:ascii="Arial"/>
          <w:color w:val="BF5A14"/>
        </w:rPr>
      </w:pPr>
      <w:r w:rsidRPr="00FE63A6">
        <w:rPr>
          <w:noProof/>
        </w:rPr>
        <w:drawing>
          <wp:inline distT="0" distB="0" distL="0" distR="0">
            <wp:extent cx="573481" cy="684007"/>
            <wp:effectExtent l="19050" t="0" r="0" b="0"/>
            <wp:docPr id="3" name="Picture 2" descr="E:\Karthik Folder\Dr. Karthik Rakam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arthik Folder\Dr. Karthik Rakam Photo.jpg"/>
                    <pic:cNvPicPr>
                      <a:picLocks noChangeAspect="1" noChangeArrowheads="1"/>
                    </pic:cNvPicPr>
                  </pic:nvPicPr>
                  <pic:blipFill>
                    <a:blip r:embed="rId12" cstate="print"/>
                    <a:srcRect/>
                    <a:stretch>
                      <a:fillRect/>
                    </a:stretch>
                  </pic:blipFill>
                  <pic:spPr bwMode="auto">
                    <a:xfrm flipH="1">
                      <a:off x="0" y="0"/>
                      <a:ext cx="575689" cy="686640"/>
                    </a:xfrm>
                    <a:prstGeom prst="rect">
                      <a:avLst/>
                    </a:prstGeom>
                    <a:noFill/>
                    <a:ln w="9525">
                      <a:noFill/>
                      <a:miter lim="800000"/>
                      <a:headEnd/>
                      <a:tailEnd/>
                    </a:ln>
                  </pic:spPr>
                </pic:pic>
              </a:graphicData>
            </a:graphic>
          </wp:inline>
        </w:drawing>
      </w:r>
      <w:r>
        <w:rPr>
          <w:rFonts w:ascii="Arial"/>
          <w:color w:val="BF5A14"/>
        </w:rPr>
        <w:t xml:space="preserve"> </w:t>
      </w:r>
    </w:p>
    <w:p w:rsidR="00AE3E37" w:rsidRDefault="00A9710C" w:rsidP="00404E5B">
      <w:pPr>
        <w:spacing w:before="92"/>
        <w:ind w:right="4234"/>
        <w:rPr>
          <w:rFonts w:ascii="Arial"/>
          <w:color w:val="BF5A14"/>
        </w:rPr>
      </w:pPr>
      <w:r>
        <w:rPr>
          <w:rFonts w:ascii="Arial"/>
          <w:color w:val="BF5A14"/>
        </w:rPr>
        <w:t>Biography</w:t>
      </w:r>
    </w:p>
    <w:p w:rsidR="0064149B" w:rsidRPr="00FE63A6" w:rsidRDefault="000C7F61" w:rsidP="00FE63A6">
      <w:pPr>
        <w:widowControl/>
        <w:contextualSpacing/>
        <w:jc w:val="both"/>
        <w:rPr>
          <w:b/>
          <w:caps/>
          <w:sz w:val="18"/>
          <w:szCs w:val="18"/>
        </w:rPr>
      </w:pPr>
      <w:r w:rsidRPr="00FE63A6">
        <w:rPr>
          <w:color w:val="000000"/>
          <w:sz w:val="18"/>
          <w:szCs w:val="18"/>
        </w:rPr>
        <w:t xml:space="preserve">Dr. Karthik Rakam has done his Doctor of Pharmacy program in India. He is </w:t>
      </w:r>
      <w:r w:rsidRPr="00FE63A6">
        <w:rPr>
          <w:bCs/>
          <w:sz w:val="18"/>
          <w:szCs w:val="18"/>
        </w:rPr>
        <w:t xml:space="preserve">trained to work as a </w:t>
      </w:r>
      <w:r w:rsidRPr="00FE63A6">
        <w:rPr>
          <w:b/>
          <w:bCs/>
          <w:sz w:val="18"/>
          <w:szCs w:val="18"/>
        </w:rPr>
        <w:t>Clinical Pharmacist</w:t>
      </w:r>
      <w:r w:rsidRPr="00FE63A6">
        <w:rPr>
          <w:bCs/>
          <w:sz w:val="18"/>
          <w:szCs w:val="18"/>
        </w:rPr>
        <w:t xml:space="preserve"> in various departments. His goal is to </w:t>
      </w:r>
      <w:r w:rsidRPr="00FE63A6">
        <w:rPr>
          <w:color w:val="000000"/>
          <w:sz w:val="18"/>
          <w:szCs w:val="18"/>
        </w:rPr>
        <w:t>p</w:t>
      </w:r>
      <w:r w:rsidR="00157BF0" w:rsidRPr="00FE63A6">
        <w:rPr>
          <w:color w:val="000000"/>
          <w:sz w:val="18"/>
          <w:szCs w:val="18"/>
        </w:rPr>
        <w:t xml:space="preserve">ursue a highly rewarding career, </w:t>
      </w:r>
      <w:r w:rsidRPr="00FE63A6">
        <w:rPr>
          <w:color w:val="000000"/>
          <w:sz w:val="18"/>
          <w:szCs w:val="18"/>
        </w:rPr>
        <w:t>where he can use his knowledge and skills in contributing to development of Clinical Pharmacy and Pharmaceutical Care in India.</w:t>
      </w:r>
      <w:r w:rsidRPr="00FE63A6">
        <w:rPr>
          <w:b/>
          <w:sz w:val="18"/>
          <w:szCs w:val="18"/>
        </w:rPr>
        <w:t xml:space="preserve"> </w:t>
      </w:r>
      <w:r w:rsidRPr="00FE63A6">
        <w:rPr>
          <w:sz w:val="18"/>
          <w:szCs w:val="18"/>
        </w:rPr>
        <w:t xml:space="preserve">He has </w:t>
      </w:r>
      <w:r w:rsidRPr="00FE63A6">
        <w:rPr>
          <w:b/>
          <w:bCs/>
          <w:sz w:val="18"/>
          <w:szCs w:val="18"/>
        </w:rPr>
        <w:t>designed optimal therapeutic regimen</w:t>
      </w:r>
      <w:r w:rsidRPr="00FE63A6">
        <w:rPr>
          <w:bCs/>
          <w:sz w:val="18"/>
          <w:szCs w:val="18"/>
        </w:rPr>
        <w:t xml:space="preserve"> in complicated cases of TB, HIV. He has </w:t>
      </w:r>
      <w:r w:rsidRPr="00FE63A6">
        <w:rPr>
          <w:b/>
          <w:bCs/>
          <w:sz w:val="18"/>
          <w:szCs w:val="18"/>
        </w:rPr>
        <w:t xml:space="preserve">expertise in Individualization of dose in </w:t>
      </w:r>
      <w:r w:rsidRPr="00FE63A6">
        <w:rPr>
          <w:bCs/>
          <w:sz w:val="18"/>
          <w:szCs w:val="18"/>
        </w:rPr>
        <w:t xml:space="preserve">Renal and Hepatic Impairment. He has the ability to analyse patient case sheets and make interventions. He made </w:t>
      </w:r>
      <w:r w:rsidRPr="00FE63A6">
        <w:rPr>
          <w:b/>
          <w:bCs/>
          <w:sz w:val="18"/>
          <w:szCs w:val="18"/>
        </w:rPr>
        <w:t>85 interventions</w:t>
      </w:r>
      <w:r w:rsidRPr="00FE63A6">
        <w:rPr>
          <w:bCs/>
          <w:sz w:val="18"/>
          <w:szCs w:val="18"/>
        </w:rPr>
        <w:t xml:space="preserve"> during the internship. He can check the prescription for </w:t>
      </w:r>
      <w:r w:rsidRPr="00FE63A6">
        <w:rPr>
          <w:b/>
          <w:bCs/>
          <w:sz w:val="18"/>
          <w:szCs w:val="18"/>
        </w:rPr>
        <w:t>clinically significant</w:t>
      </w:r>
      <w:r w:rsidRPr="00FE63A6">
        <w:rPr>
          <w:bCs/>
          <w:sz w:val="18"/>
          <w:szCs w:val="18"/>
        </w:rPr>
        <w:t xml:space="preserve"> </w:t>
      </w:r>
      <w:r w:rsidRPr="00FE63A6">
        <w:rPr>
          <w:b/>
          <w:bCs/>
          <w:sz w:val="18"/>
          <w:szCs w:val="18"/>
        </w:rPr>
        <w:t>Drug Interactions, ADRs</w:t>
      </w:r>
      <w:r w:rsidRPr="00FE63A6">
        <w:rPr>
          <w:bCs/>
          <w:sz w:val="18"/>
          <w:szCs w:val="18"/>
        </w:rPr>
        <w:t xml:space="preserve"> and make necessary adjustments</w:t>
      </w:r>
      <w:r w:rsidR="00D703FE" w:rsidRPr="00FE63A6">
        <w:rPr>
          <w:bCs/>
          <w:sz w:val="18"/>
          <w:szCs w:val="18"/>
        </w:rPr>
        <w:t xml:space="preserve">. He has guided students in 3 studies namely, </w:t>
      </w:r>
      <w:r w:rsidR="00D703FE" w:rsidRPr="00FE63A6">
        <w:rPr>
          <w:sz w:val="18"/>
          <w:szCs w:val="18"/>
        </w:rPr>
        <w:t>Development of IV admixture and infusion guidelines, A study on incidence, prevention and management of complications associated with the urinary catheter use in a tertiary care hospital and Analysis of poisoning cases and their management at a tertiary care centre.</w:t>
      </w:r>
      <w:r w:rsidR="0064149B" w:rsidRPr="00FE63A6">
        <w:rPr>
          <w:sz w:val="18"/>
          <w:szCs w:val="18"/>
        </w:rPr>
        <w:t xml:space="preserve"> He organized many conferences, most recent being </w:t>
      </w:r>
      <w:r w:rsidR="0064149B" w:rsidRPr="00FE63A6">
        <w:rPr>
          <w:b/>
          <w:sz w:val="18"/>
          <w:szCs w:val="18"/>
        </w:rPr>
        <w:t>Pharmacon International, an international conference,</w:t>
      </w:r>
      <w:r w:rsidR="0064149B" w:rsidRPr="00FE63A6">
        <w:rPr>
          <w:sz w:val="18"/>
          <w:szCs w:val="18"/>
        </w:rPr>
        <w:t xml:space="preserve"> at Hyderabad on 23rd December 2018 attended by over </w:t>
      </w:r>
      <w:r w:rsidR="0064149B" w:rsidRPr="00FE63A6">
        <w:rPr>
          <w:b/>
          <w:sz w:val="18"/>
          <w:szCs w:val="18"/>
        </w:rPr>
        <w:t>500 delegates</w:t>
      </w:r>
      <w:r w:rsidR="0064149B" w:rsidRPr="00FE63A6">
        <w:rPr>
          <w:sz w:val="18"/>
          <w:szCs w:val="18"/>
        </w:rPr>
        <w:t xml:space="preserve"> representing </w:t>
      </w:r>
      <w:r w:rsidR="0064149B" w:rsidRPr="00FE63A6">
        <w:rPr>
          <w:b/>
          <w:sz w:val="18"/>
          <w:szCs w:val="18"/>
        </w:rPr>
        <w:t>75 colleges</w:t>
      </w:r>
      <w:r w:rsidR="0064149B" w:rsidRPr="00FE63A6">
        <w:rPr>
          <w:sz w:val="18"/>
          <w:szCs w:val="18"/>
        </w:rPr>
        <w:t xml:space="preserve"> of Pharm.D across India. </w:t>
      </w:r>
      <w:r w:rsidR="002E0CA5" w:rsidRPr="00FE63A6">
        <w:rPr>
          <w:sz w:val="18"/>
          <w:szCs w:val="18"/>
        </w:rPr>
        <w:t xml:space="preserve">He has attended many conferences as a resource person and did workshops across India attended by over 3000 students, pharmacists and academicians. </w:t>
      </w:r>
    </w:p>
    <w:p w:rsidR="00D703FE" w:rsidRPr="00D703FE" w:rsidRDefault="00D703FE" w:rsidP="00FE63A6">
      <w:pPr>
        <w:widowControl/>
        <w:spacing w:after="120"/>
        <w:ind w:left="720"/>
        <w:jc w:val="both"/>
        <w:rPr>
          <w:sz w:val="18"/>
          <w:szCs w:val="18"/>
        </w:rPr>
      </w:pPr>
    </w:p>
    <w:p w:rsidR="00D703FE" w:rsidRDefault="00D703FE" w:rsidP="00D703FE">
      <w:pPr>
        <w:spacing w:after="120"/>
        <w:jc w:val="both"/>
        <w:rPr>
          <w:rFonts w:ascii="Times New Roman" w:hAnsi="Times New Roman"/>
          <w:sz w:val="24"/>
          <w:szCs w:val="24"/>
        </w:rPr>
      </w:pPr>
    </w:p>
    <w:p w:rsidR="000C7F61" w:rsidRPr="000C7F61" w:rsidRDefault="000C7F61" w:rsidP="000C7F61">
      <w:pPr>
        <w:jc w:val="both"/>
        <w:rPr>
          <w:b/>
          <w:sz w:val="18"/>
          <w:szCs w:val="18"/>
        </w:rPr>
      </w:pPr>
    </w:p>
    <w:p w:rsidR="000C7F61" w:rsidRPr="000C7F61" w:rsidRDefault="000C7F61" w:rsidP="000C7F61">
      <w:pPr>
        <w:widowControl/>
        <w:spacing w:after="120"/>
        <w:jc w:val="both"/>
        <w:rPr>
          <w:bCs/>
          <w:sz w:val="18"/>
          <w:szCs w:val="18"/>
        </w:rPr>
      </w:pPr>
    </w:p>
    <w:p w:rsidR="00AE3E37" w:rsidRPr="00BF6275" w:rsidRDefault="00A9710C" w:rsidP="00BF6275">
      <w:pPr>
        <w:spacing w:before="62"/>
        <w:ind w:left="4217" w:right="4235"/>
        <w:jc w:val="center"/>
        <w:rPr>
          <w:rFonts w:ascii="Arial"/>
          <w:sz w:val="14"/>
        </w:rPr>
        <w:sectPr w:rsidR="00AE3E37" w:rsidRPr="00BF6275">
          <w:type w:val="continuous"/>
          <w:pgSz w:w="11910" w:h="16840"/>
          <w:pgMar w:top="1740" w:right="600" w:bottom="840" w:left="620" w:header="720" w:footer="720" w:gutter="0"/>
          <w:cols w:space="720"/>
        </w:sectPr>
      </w:pPr>
      <w:r>
        <w:rPr>
          <w:rFonts w:ascii="Arial"/>
          <w:sz w:val="14"/>
        </w:rPr>
        <w:t xml:space="preserve">Email: </w:t>
      </w:r>
      <w:r w:rsidR="00037EC2">
        <w:rPr>
          <w:rFonts w:ascii="Arial"/>
          <w:sz w:val="14"/>
        </w:rPr>
        <w:t>rakamkarthik@gmail.co</w:t>
      </w:r>
      <w:r w:rsidR="00BF6275">
        <w:rPr>
          <w:rFonts w:ascii="Arial"/>
          <w:sz w:val="14"/>
        </w:rPr>
        <w:t>m</w:t>
      </w:r>
      <w:r w:rsidR="0057172B" w:rsidRPr="0057172B">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2F7E" w:rsidRDefault="00D82F7E">
      <w:r>
        <w:separator/>
      </w:r>
    </w:p>
  </w:endnote>
  <w:endnote w:type="continuationSeparator" w:id="1">
    <w:p w:rsidR="00D82F7E" w:rsidRDefault="00D82F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7172B">
    <w:pPr>
      <w:pStyle w:val="BodyText"/>
      <w:spacing w:line="14" w:lineRule="auto"/>
      <w:rPr>
        <w:sz w:val="20"/>
      </w:rPr>
    </w:pPr>
    <w:r w:rsidRPr="0057172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7172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7172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2F7E" w:rsidRDefault="00D82F7E">
      <w:r>
        <w:separator/>
      </w:r>
    </w:p>
  </w:footnote>
  <w:footnote w:type="continuationSeparator" w:id="1">
    <w:p w:rsidR="00D82F7E" w:rsidRDefault="00D82F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7172B">
    <w:pPr>
      <w:pStyle w:val="BodyText"/>
      <w:spacing w:line="14" w:lineRule="auto"/>
      <w:rPr>
        <w:sz w:val="20"/>
      </w:rPr>
    </w:pPr>
    <w:r w:rsidRPr="0057172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7172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3DDD"/>
    <w:multiLevelType w:val="hybridMultilevel"/>
    <w:tmpl w:val="2FFC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071134"/>
    <w:multiLevelType w:val="hybridMultilevel"/>
    <w:tmpl w:val="A38CD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5EAF1DC5"/>
    <w:multiLevelType w:val="hybridMultilevel"/>
    <w:tmpl w:val="7FDC7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F47366"/>
    <w:multiLevelType w:val="hybridMultilevel"/>
    <w:tmpl w:val="C1989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 w:numId="6">
    <w:abstractNumId w:val="5"/>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37EC2"/>
    <w:rsid w:val="000C7F61"/>
    <w:rsid w:val="000E2911"/>
    <w:rsid w:val="001263DF"/>
    <w:rsid w:val="00157BF0"/>
    <w:rsid w:val="002455EC"/>
    <w:rsid w:val="00292ED9"/>
    <w:rsid w:val="002E0CA5"/>
    <w:rsid w:val="00315361"/>
    <w:rsid w:val="00404E5B"/>
    <w:rsid w:val="004058AC"/>
    <w:rsid w:val="00407F86"/>
    <w:rsid w:val="00414F7B"/>
    <w:rsid w:val="004355DC"/>
    <w:rsid w:val="004749B4"/>
    <w:rsid w:val="00494130"/>
    <w:rsid w:val="004C365E"/>
    <w:rsid w:val="004F3523"/>
    <w:rsid w:val="0057172B"/>
    <w:rsid w:val="005973B9"/>
    <w:rsid w:val="005B3A56"/>
    <w:rsid w:val="006060CE"/>
    <w:rsid w:val="0063497F"/>
    <w:rsid w:val="0064149B"/>
    <w:rsid w:val="00771253"/>
    <w:rsid w:val="007857BE"/>
    <w:rsid w:val="007B496D"/>
    <w:rsid w:val="00873DF0"/>
    <w:rsid w:val="008756E6"/>
    <w:rsid w:val="008A08B6"/>
    <w:rsid w:val="008C3CBC"/>
    <w:rsid w:val="00930AB0"/>
    <w:rsid w:val="009B2D44"/>
    <w:rsid w:val="00A07E82"/>
    <w:rsid w:val="00A9710C"/>
    <w:rsid w:val="00AE3E37"/>
    <w:rsid w:val="00B21A57"/>
    <w:rsid w:val="00BF6275"/>
    <w:rsid w:val="00C33602"/>
    <w:rsid w:val="00C604BE"/>
    <w:rsid w:val="00CD6F55"/>
    <w:rsid w:val="00D703FE"/>
    <w:rsid w:val="00D82F7E"/>
    <w:rsid w:val="00DE3104"/>
    <w:rsid w:val="00E26B10"/>
    <w:rsid w:val="00F72EEA"/>
    <w:rsid w:val="00F84CAE"/>
    <w:rsid w:val="00F97BA2"/>
    <w:rsid w:val="00FC55FC"/>
    <w:rsid w:val="00FE63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407F86"/>
    <w:pPr>
      <w:widowControl/>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322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8835041"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ncbi.nlm.nih.gov/pubmed/?term=Christensen%20DB%5BAuthor%5D&amp;cauthor=true&amp;cauthor_uid=8835041" TargetMode="External"/><Relationship Id="rId4" Type="http://schemas.openxmlformats.org/officeDocument/2006/relationships/webSettings" Target="webSettings.xml"/><Relationship Id="rId9" Type="http://schemas.openxmlformats.org/officeDocument/2006/relationships/hyperlink" Target="https://www.ncbi.nlm.nih.gov/pubmed/?term=Smith%20CP%5BAuthor%5D&amp;cauthor=true&amp;cauthor_uid=883504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4920928</TotalTime>
  <Pages>1</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38</cp:revision>
  <dcterms:created xsi:type="dcterms:W3CDTF">2016-12-06T11:19:00Z</dcterms:created>
  <dcterms:modified xsi:type="dcterms:W3CDTF">2018-12-28T02:00:00Z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