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FB208" w14:textId="55AB8AD8" w:rsidR="00C77C52" w:rsidRDefault="008818E5" w:rsidP="00C77C5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 Phase 0 Pharmacokinetic Study of Subcutaneous Administration [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14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C]-Copper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Histidinate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0EB52265" w14:textId="77777777" w:rsidR="008818E5" w:rsidRDefault="008818E5" w:rsidP="00C77C5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404A93" w14:textId="153761ED" w:rsidR="008818E5" w:rsidRDefault="008818E5" w:rsidP="00C77C5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Niecestro 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Yam L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Munim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Niecestro 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Kaler SG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3</w:t>
      </w:r>
    </w:p>
    <w:p w14:paraId="12108D3A" w14:textId="77777777" w:rsidR="008818E5" w:rsidRDefault="008818E5" w:rsidP="00C77C5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3B457F" w14:textId="539BCD69" w:rsidR="008818E5" w:rsidRDefault="008818E5" w:rsidP="00C77C52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AccelaPHARM, Boynton Beach, Florida USA</w:t>
      </w:r>
    </w:p>
    <w:p w14:paraId="528D7DA4" w14:textId="1FE3EE8F" w:rsidR="008818E5" w:rsidRDefault="008818E5" w:rsidP="00C77C52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Cyprium Therapeutics, New York, NY USA</w:t>
      </w:r>
    </w:p>
    <w:p w14:paraId="6F4AC642" w14:textId="3B9D56D1" w:rsidR="008818E5" w:rsidRPr="008818E5" w:rsidRDefault="008818E5" w:rsidP="00C77C52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Columbia University, New York, NY USA</w:t>
      </w:r>
    </w:p>
    <w:p w14:paraId="62A04C0D" w14:textId="77777777" w:rsidR="008818E5" w:rsidRDefault="008818E5" w:rsidP="00C77C52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3E00C4" w14:textId="1CB6F969" w:rsidR="008818E5" w:rsidRDefault="008818E5" w:rsidP="00C77C52">
      <w:pPr>
        <w:pStyle w:val="CelerionNormal"/>
      </w:pPr>
      <w:r>
        <w:t xml:space="preserve">Statement of the Problem: </w:t>
      </w:r>
      <w:r w:rsidR="00C77C52">
        <w:t xml:space="preserve">Copper </w:t>
      </w:r>
      <w:proofErr w:type="spellStart"/>
      <w:r w:rsidR="00C77C52">
        <w:t>histidinate</w:t>
      </w:r>
      <w:proofErr w:type="spellEnd"/>
      <w:r w:rsidR="00C77C52" w:rsidRPr="001D5E4C">
        <w:t xml:space="preserve"> </w:t>
      </w:r>
      <w:r w:rsidR="00C77C52">
        <w:t>(</w:t>
      </w:r>
      <w:proofErr w:type="spellStart"/>
      <w:r w:rsidR="00C77C52">
        <w:t>CuHis</w:t>
      </w:r>
      <w:proofErr w:type="spellEnd"/>
      <w:r w:rsidR="00C77C52">
        <w:t xml:space="preserve">) is a treatment for Menkes disease, a rare genetic pediatric disease. Regulatory authorities as part of the ongoing drug approval process required that the pharmacokinetics of </w:t>
      </w:r>
      <w:proofErr w:type="spellStart"/>
      <w:r w:rsidR="00C77C52">
        <w:t>CuHis</w:t>
      </w:r>
      <w:proofErr w:type="spellEnd"/>
      <w:r w:rsidR="00C77C52">
        <w:t xml:space="preserve"> be determined</w:t>
      </w:r>
      <w:r>
        <w:t xml:space="preserve"> prior to approval</w:t>
      </w:r>
      <w:r w:rsidR="00C77C52">
        <w:t xml:space="preserve">. </w:t>
      </w:r>
    </w:p>
    <w:p w14:paraId="11F57481" w14:textId="77777777" w:rsidR="008818E5" w:rsidRDefault="008818E5" w:rsidP="00C77C52">
      <w:pPr>
        <w:pStyle w:val="CelerionNormal"/>
      </w:pPr>
      <w:r>
        <w:t xml:space="preserve">Objective and Methodology: </w:t>
      </w:r>
      <w:r w:rsidR="00C77C52">
        <w:t>The objectives of this trial were t</w:t>
      </w:r>
      <w:r w:rsidR="00C77C52" w:rsidRPr="003A4735">
        <w:t xml:space="preserve">o </w:t>
      </w:r>
      <w:r w:rsidR="00C77C52">
        <w:t>measure</w:t>
      </w:r>
      <w:r w:rsidR="00C77C52" w:rsidRPr="003A4735">
        <w:t xml:space="preserve"> total radioactivity (TRA) in whole blood, serum, and eluted fractions of serum</w:t>
      </w:r>
      <w:r w:rsidR="00C77C52">
        <w:t xml:space="preserve"> </w:t>
      </w:r>
      <w:r w:rsidR="00C77C52" w:rsidRPr="003A4735">
        <w:t xml:space="preserve">spiked with unlabeled </w:t>
      </w:r>
      <w:proofErr w:type="spellStart"/>
      <w:r w:rsidR="00C77C52" w:rsidRPr="003A4735">
        <w:t>CuHis</w:t>
      </w:r>
      <w:proofErr w:type="spellEnd"/>
      <w:r w:rsidR="00C77C52">
        <w:t xml:space="preserve"> </w:t>
      </w:r>
      <w:r w:rsidR="00C77C52" w:rsidRPr="003A4735">
        <w:t>from a size exclusion-high performance liquid</w:t>
      </w:r>
      <w:r w:rsidR="00C77C52">
        <w:t xml:space="preserve"> </w:t>
      </w:r>
      <w:r w:rsidR="00C77C52" w:rsidRPr="003A4735">
        <w:t>chromatography column after a single SC administration of</w:t>
      </w:r>
      <w:r w:rsidR="00C77C52">
        <w:t xml:space="preserve"> </w:t>
      </w:r>
      <w:r w:rsidR="00C77C52" w:rsidRPr="003A4735">
        <w:t>[14C]-</w:t>
      </w:r>
      <w:proofErr w:type="spellStart"/>
      <w:r w:rsidR="00C77C52" w:rsidRPr="003A4735">
        <w:t>CuHis</w:t>
      </w:r>
      <w:proofErr w:type="spellEnd"/>
      <w:r w:rsidR="00C77C52" w:rsidRPr="003A4735">
        <w:t xml:space="preserve"> in </w:t>
      </w:r>
      <w:r w:rsidR="00C77C52">
        <w:t xml:space="preserve">six </w:t>
      </w:r>
      <w:r w:rsidR="00C77C52" w:rsidRPr="003A4735">
        <w:t>healthy adult males</w:t>
      </w:r>
      <w:r w:rsidR="00C77C52">
        <w:t xml:space="preserve"> in an</w:t>
      </w:r>
      <w:r w:rsidR="00C77C52" w:rsidRPr="009D4041">
        <w:t xml:space="preserve"> open-label,</w:t>
      </w:r>
      <w:r w:rsidR="00C77C52">
        <w:t xml:space="preserve"> pharmacokinetic </w:t>
      </w:r>
      <w:r w:rsidR="00C77C52" w:rsidRPr="009D4041">
        <w:t>study</w:t>
      </w:r>
      <w:r w:rsidR="00C77C52">
        <w:t xml:space="preserve"> conducted under the United States Code of Federal Regulations Title 21, Section 361.1</w:t>
      </w:r>
      <w:r w:rsidR="00C77C52" w:rsidRPr="009D4041">
        <w:t xml:space="preserve">. A single SC 3.0 mg (~500 </w:t>
      </w:r>
      <w:proofErr w:type="spellStart"/>
      <w:r w:rsidR="00C77C52" w:rsidRPr="009D4041">
        <w:t>nCi</w:t>
      </w:r>
      <w:proofErr w:type="spellEnd"/>
      <w:r w:rsidR="00C77C52" w:rsidRPr="009D4041">
        <w:t>) dose of [14C]-</w:t>
      </w:r>
      <w:proofErr w:type="spellStart"/>
      <w:r w:rsidR="00C77C52" w:rsidRPr="009D4041">
        <w:t>CuHis</w:t>
      </w:r>
      <w:proofErr w:type="spellEnd"/>
      <w:r w:rsidR="00C77C52" w:rsidRPr="009D4041">
        <w:t xml:space="preserve"> was administered. P</w:t>
      </w:r>
      <w:r w:rsidR="00C77C52">
        <w:t xml:space="preserve">harmacokinetic </w:t>
      </w:r>
      <w:r w:rsidR="00C77C52" w:rsidRPr="009D4041">
        <w:t>samples for determining TRA in whole blood and serum, and [14C]-</w:t>
      </w:r>
      <w:proofErr w:type="spellStart"/>
      <w:r w:rsidR="00C77C52" w:rsidRPr="009D4041">
        <w:t>CuHis</w:t>
      </w:r>
      <w:proofErr w:type="spellEnd"/>
      <w:r w:rsidR="00C77C52" w:rsidRPr="009D4041">
        <w:t xml:space="preserve"> in eluted fractions of serum spiked with unlabeled </w:t>
      </w:r>
      <w:proofErr w:type="spellStart"/>
      <w:r w:rsidR="00C77C52" w:rsidRPr="009D4041">
        <w:t>CuHis</w:t>
      </w:r>
      <w:proofErr w:type="spellEnd"/>
      <w:r w:rsidR="00C77C52" w:rsidRPr="009D4041">
        <w:t xml:space="preserve"> from an SEC-HPLC</w:t>
      </w:r>
      <w:r w:rsidR="00C77C52">
        <w:t xml:space="preserve"> </w:t>
      </w:r>
      <w:r w:rsidR="00C77C52" w:rsidRPr="009D4041">
        <w:t xml:space="preserve">column were collected </w:t>
      </w:r>
      <w:proofErr w:type="spellStart"/>
      <w:r w:rsidR="00C77C52" w:rsidRPr="009D4041">
        <w:t>predose</w:t>
      </w:r>
      <w:proofErr w:type="spellEnd"/>
      <w:r w:rsidR="00C77C52" w:rsidRPr="009D4041">
        <w:t xml:space="preserve"> and up to 168 hours </w:t>
      </w:r>
      <w:proofErr w:type="spellStart"/>
      <w:r w:rsidR="00C77C52" w:rsidRPr="009D4041">
        <w:t>postdose</w:t>
      </w:r>
      <w:proofErr w:type="spellEnd"/>
      <w:r w:rsidR="00C77C52" w:rsidRPr="009D4041">
        <w:t>.</w:t>
      </w:r>
      <w:r w:rsidR="00C77C52">
        <w:t xml:space="preserve"> </w:t>
      </w:r>
    </w:p>
    <w:p w14:paraId="1065E57C" w14:textId="77777777" w:rsidR="008818E5" w:rsidRDefault="008818E5" w:rsidP="00C77C52">
      <w:pPr>
        <w:pStyle w:val="CelerionNormal"/>
      </w:pPr>
      <w:r>
        <w:t xml:space="preserve">Findings: </w:t>
      </w:r>
      <w:r w:rsidR="00C77C52" w:rsidRPr="00213455">
        <w:t>Serum [14C]-</w:t>
      </w:r>
      <w:proofErr w:type="spellStart"/>
      <w:r w:rsidR="00C77C52" w:rsidRPr="00213455">
        <w:t>CuHis</w:t>
      </w:r>
      <w:proofErr w:type="spellEnd"/>
      <w:r w:rsidR="00C77C52" w:rsidRPr="00213455">
        <w:t xml:space="preserve"> concentrations were quantifiable in all subjects by 0.25 hours </w:t>
      </w:r>
      <w:proofErr w:type="spellStart"/>
      <w:r w:rsidR="00C77C52" w:rsidRPr="00213455">
        <w:t>postdose</w:t>
      </w:r>
      <w:proofErr w:type="spellEnd"/>
      <w:r w:rsidR="00C77C52" w:rsidRPr="00213455">
        <w:t xml:space="preserve"> and</w:t>
      </w:r>
      <w:r w:rsidR="00C77C52">
        <w:t xml:space="preserve"> </w:t>
      </w:r>
      <w:r w:rsidR="00C77C52" w:rsidRPr="00213455">
        <w:t xml:space="preserve">remained quantifiable until 24 hours </w:t>
      </w:r>
      <w:proofErr w:type="spellStart"/>
      <w:r w:rsidR="00C77C52" w:rsidRPr="00213455">
        <w:t>postdose</w:t>
      </w:r>
      <w:proofErr w:type="spellEnd"/>
      <w:r w:rsidR="00C77C52" w:rsidRPr="00213455">
        <w:t>, and in at least half of the subjects</w:t>
      </w:r>
      <w:r w:rsidR="00C77C52">
        <w:t xml:space="preserve"> </w:t>
      </w:r>
      <w:r w:rsidR="00C77C52" w:rsidRPr="00213455">
        <w:t xml:space="preserve">until 168 hours </w:t>
      </w:r>
      <w:proofErr w:type="spellStart"/>
      <w:r w:rsidR="00C77C52" w:rsidRPr="00213455">
        <w:t>postdose</w:t>
      </w:r>
      <w:proofErr w:type="spellEnd"/>
      <w:r w:rsidR="00C77C52" w:rsidRPr="00213455">
        <w:t>. The arithmetic mean serum [14C]-</w:t>
      </w:r>
      <w:proofErr w:type="spellStart"/>
      <w:r w:rsidR="00C77C52" w:rsidRPr="00213455">
        <w:t>CuHis</w:t>
      </w:r>
      <w:proofErr w:type="spellEnd"/>
      <w:r w:rsidR="00C77C52" w:rsidRPr="00213455">
        <w:t xml:space="preserve"> concentration-time profile</w:t>
      </w:r>
      <w:r w:rsidR="00C77C52">
        <w:t xml:space="preserve"> </w:t>
      </w:r>
      <w:r w:rsidR="00C77C52" w:rsidRPr="00213455">
        <w:t xml:space="preserve">peaked at 63.47 ng/mL at 0.75 hours </w:t>
      </w:r>
      <w:proofErr w:type="spellStart"/>
      <w:r w:rsidR="00C77C52" w:rsidRPr="00213455">
        <w:t>postdose</w:t>
      </w:r>
      <w:proofErr w:type="spellEnd"/>
      <w:r w:rsidR="00C77C52">
        <w:t>,</w:t>
      </w:r>
      <w:r w:rsidR="00C77C52" w:rsidRPr="00213455">
        <w:t xml:space="preserve"> after which </w:t>
      </w:r>
      <w:r w:rsidR="00C77C52">
        <w:t>it</w:t>
      </w:r>
      <w:r w:rsidR="00C77C52" w:rsidRPr="00213455">
        <w:t xml:space="preserve"> declined in a multiphasic</w:t>
      </w:r>
      <w:r w:rsidR="00C77C52">
        <w:t xml:space="preserve"> manner</w:t>
      </w:r>
      <w:r w:rsidR="00C77C52" w:rsidRPr="00213455">
        <w:t xml:space="preserve">. </w:t>
      </w:r>
      <w:r w:rsidR="00C77C52">
        <w:t>T</w:t>
      </w:r>
      <w:r w:rsidR="00C77C52" w:rsidRPr="00213455">
        <w:t>he multiphasic decline consisted of an initial rapid decrease followed by a slower equilibrium and/or terminal elimination phase.</w:t>
      </w:r>
      <w:r w:rsidR="00C77C52">
        <w:t xml:space="preserve"> </w:t>
      </w:r>
    </w:p>
    <w:p w14:paraId="0D5BDDA3" w14:textId="4A4E8FFA" w:rsidR="00C77C52" w:rsidRDefault="008818E5" w:rsidP="00C77C52">
      <w:pPr>
        <w:pStyle w:val="CelerionNormal"/>
      </w:pPr>
      <w:r>
        <w:t xml:space="preserve">Conclusions: </w:t>
      </w:r>
      <w:r w:rsidR="00C77C52" w:rsidRPr="0080109C">
        <w:rPr>
          <w:sz w:val="22"/>
          <w:szCs w:val="22"/>
        </w:rPr>
        <w:t>W</w:t>
      </w:r>
      <w:r w:rsidR="00C77C52">
        <w:t xml:space="preserve">e describe the PK of </w:t>
      </w:r>
      <w:proofErr w:type="spellStart"/>
      <w:r w:rsidR="00C77C52">
        <w:t>CuHis</w:t>
      </w:r>
      <w:proofErr w:type="spellEnd"/>
      <w:r w:rsidR="00C77C52">
        <w:t xml:space="preserve"> by conducting a trial that administered 3.0 mg (~500 </w:t>
      </w:r>
      <w:proofErr w:type="spellStart"/>
      <w:r w:rsidR="00C77C52">
        <w:t>nCi</w:t>
      </w:r>
      <w:proofErr w:type="spellEnd"/>
      <w:r w:rsidR="00C77C52">
        <w:t>) [</w:t>
      </w:r>
      <w:r w:rsidR="00C77C52" w:rsidRPr="00E507AF">
        <w:rPr>
          <w:vertAlign w:val="superscript"/>
        </w:rPr>
        <w:t>14</w:t>
      </w:r>
      <w:r w:rsidR="00C77C52">
        <w:t>C]-</w:t>
      </w:r>
      <w:proofErr w:type="spellStart"/>
      <w:r w:rsidR="00C77C52">
        <w:t>CuHis</w:t>
      </w:r>
      <w:proofErr w:type="spellEnd"/>
      <w:r w:rsidR="00C77C52">
        <w:t xml:space="preserve"> solution by SC injection to adult males. </w:t>
      </w:r>
      <w:r w:rsidR="00C77C52" w:rsidRPr="00A679E8">
        <w:t xml:space="preserve">A single SC administration of </w:t>
      </w:r>
      <w:r w:rsidR="00C77C52">
        <w:t>3.0 mg (~500 </w:t>
      </w:r>
      <w:proofErr w:type="spellStart"/>
      <w:r w:rsidR="00C77C52">
        <w:t>nCi</w:t>
      </w:r>
      <w:proofErr w:type="spellEnd"/>
      <w:r w:rsidR="00C77C52">
        <w:t>)</w:t>
      </w:r>
      <w:r w:rsidR="00C77C52" w:rsidRPr="00A679E8">
        <w:t xml:space="preserve"> [</w:t>
      </w:r>
      <w:r w:rsidR="00C77C52" w:rsidRPr="00A679E8">
        <w:rPr>
          <w:vertAlign w:val="superscript"/>
        </w:rPr>
        <w:t>14</w:t>
      </w:r>
      <w:proofErr w:type="gramStart"/>
      <w:r w:rsidR="00C77C52" w:rsidRPr="00A679E8">
        <w:t>C]</w:t>
      </w:r>
      <w:r w:rsidR="00C77C52">
        <w:noBreakHyphen/>
      </w:r>
      <w:proofErr w:type="spellStart"/>
      <w:proofErr w:type="gramEnd"/>
      <w:r w:rsidR="00C77C52" w:rsidRPr="00A679E8">
        <w:t>CuHis</w:t>
      </w:r>
      <w:proofErr w:type="spellEnd"/>
      <w:r w:rsidR="00C77C52" w:rsidRPr="00A679E8">
        <w:t xml:space="preserve"> </w:t>
      </w:r>
      <w:r w:rsidR="00C77C52">
        <w:t>was</w:t>
      </w:r>
      <w:r w:rsidR="00C77C52" w:rsidRPr="00A679E8">
        <w:t xml:space="preserve"> well tolerated</w:t>
      </w:r>
      <w:r w:rsidR="00C77C52">
        <w:t>.</w:t>
      </w:r>
    </w:p>
    <w:p w14:paraId="247C2696" w14:textId="77777777" w:rsidR="00DB202E" w:rsidRDefault="00DB202E"/>
    <w:sectPr w:rsidR="00DB202E" w:rsidSect="00266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52"/>
    <w:rsid w:val="00072343"/>
    <w:rsid w:val="001C52EB"/>
    <w:rsid w:val="00205B1C"/>
    <w:rsid w:val="00266E82"/>
    <w:rsid w:val="003479C7"/>
    <w:rsid w:val="003B6781"/>
    <w:rsid w:val="004C6E42"/>
    <w:rsid w:val="00523403"/>
    <w:rsid w:val="00563AFB"/>
    <w:rsid w:val="0061732A"/>
    <w:rsid w:val="00633DF8"/>
    <w:rsid w:val="006432FF"/>
    <w:rsid w:val="006765B6"/>
    <w:rsid w:val="006A307C"/>
    <w:rsid w:val="006C028A"/>
    <w:rsid w:val="00813CAB"/>
    <w:rsid w:val="008818E5"/>
    <w:rsid w:val="00A70204"/>
    <w:rsid w:val="00A75E26"/>
    <w:rsid w:val="00BD6349"/>
    <w:rsid w:val="00C45A25"/>
    <w:rsid w:val="00C77C52"/>
    <w:rsid w:val="00D51E13"/>
    <w:rsid w:val="00DB202E"/>
    <w:rsid w:val="00E10FEB"/>
    <w:rsid w:val="00EA4C8E"/>
    <w:rsid w:val="00F956B7"/>
    <w:rsid w:val="00FA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4A4061"/>
  <w15:chartTrackingRefBased/>
  <w15:docId w15:val="{437CF8C9-BBFC-0D4D-8957-D5DBF12B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C52"/>
  </w:style>
  <w:style w:type="paragraph" w:styleId="Heading1">
    <w:name w:val="heading 1"/>
    <w:basedOn w:val="Normal"/>
    <w:next w:val="Normal"/>
    <w:link w:val="Heading1Char"/>
    <w:uiPriority w:val="9"/>
    <w:qFormat/>
    <w:rsid w:val="00C77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C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C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C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C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C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C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C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C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C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C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C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C52"/>
    <w:rPr>
      <w:b/>
      <w:bCs/>
      <w:smallCaps/>
      <w:color w:val="0F4761" w:themeColor="accent1" w:themeShade="BF"/>
      <w:spacing w:val="5"/>
    </w:rPr>
  </w:style>
  <w:style w:type="paragraph" w:customStyle="1" w:styleId="CelerionNormal">
    <w:name w:val="Celerion_Normal"/>
    <w:basedOn w:val="Normal"/>
    <w:link w:val="CelerionNormalChar"/>
    <w:qFormat/>
    <w:rsid w:val="00C77C52"/>
    <w:pPr>
      <w:spacing w:after="24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elerionNormalChar">
    <w:name w:val="Celerion_Normal Char"/>
    <w:link w:val="CelerionNormal"/>
    <w:locked/>
    <w:rsid w:val="00C77C52"/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C77C52"/>
    <w:rPr>
      <w:kern w:val="0"/>
      <w:sz w:val="22"/>
      <w:szCs w:val="22"/>
      <w:lang w:val="en-AU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C77C52"/>
    <w:rPr>
      <w:kern w:val="0"/>
      <w:sz w:val="22"/>
      <w:szCs w:val="22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Niecestro</dc:creator>
  <cp:keywords/>
  <dc:description/>
  <cp:lastModifiedBy>Robert Niecestro</cp:lastModifiedBy>
  <cp:revision>2</cp:revision>
  <dcterms:created xsi:type="dcterms:W3CDTF">2026-01-12T19:07:00Z</dcterms:created>
  <dcterms:modified xsi:type="dcterms:W3CDTF">2026-01-12T19:07:00Z</dcterms:modified>
</cp:coreProperties>
</file>