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1C5" w:rsidRPr="001841C5" w:rsidRDefault="001841C5" w:rsidP="001841C5">
      <w:pPr>
        <w:bidi w:val="0"/>
        <w:spacing w:line="240" w:lineRule="auto"/>
        <w:jc w:val="center"/>
        <w:rPr>
          <w:rFonts w:ascii="Times New Roman" w:hAnsi="Times New Roman" w:cs="Times New Roman"/>
          <w:sz w:val="24"/>
          <w:szCs w:val="24"/>
        </w:rPr>
      </w:pPr>
      <w:bookmarkStart w:id="0" w:name="_GoBack"/>
      <w:bookmarkEnd w:id="0"/>
      <w:proofErr w:type="spellStart"/>
      <w:r w:rsidRPr="001841C5">
        <w:rPr>
          <w:rFonts w:ascii="Times New Roman" w:hAnsi="Times New Roman" w:cs="Times New Roman"/>
          <w:sz w:val="24"/>
          <w:szCs w:val="24"/>
        </w:rPr>
        <w:t>Ultrastuctural</w:t>
      </w:r>
      <w:proofErr w:type="spellEnd"/>
      <w:r w:rsidRPr="001841C5">
        <w:rPr>
          <w:rFonts w:ascii="Times New Roman" w:hAnsi="Times New Roman" w:cs="Times New Roman"/>
          <w:sz w:val="24"/>
          <w:szCs w:val="24"/>
        </w:rPr>
        <w:t xml:space="preserve"> Study of the </w:t>
      </w:r>
      <w:proofErr w:type="spellStart"/>
      <w:r w:rsidRPr="001841C5">
        <w:rPr>
          <w:rFonts w:ascii="Times New Roman" w:hAnsi="Times New Roman" w:cs="Times New Roman"/>
          <w:sz w:val="24"/>
          <w:szCs w:val="24"/>
        </w:rPr>
        <w:t>Pathgenesis</w:t>
      </w:r>
      <w:proofErr w:type="spellEnd"/>
      <w:r w:rsidRPr="001841C5">
        <w:rPr>
          <w:rFonts w:ascii="Times New Roman" w:hAnsi="Times New Roman" w:cs="Times New Roman"/>
          <w:sz w:val="24"/>
          <w:szCs w:val="24"/>
        </w:rPr>
        <w:t xml:space="preserve"> of Liver Fibrosis in Rats</w:t>
      </w:r>
    </w:p>
    <w:p w:rsidR="001841C5" w:rsidRPr="001841C5" w:rsidRDefault="001841C5" w:rsidP="001841C5">
      <w:pPr>
        <w:shd w:val="clear" w:color="auto" w:fill="FFFFFF"/>
        <w:bidi w:val="0"/>
        <w:spacing w:before="90" w:after="90" w:line="240" w:lineRule="auto"/>
        <w:outlineLvl w:val="0"/>
        <w:rPr>
          <w:rFonts w:ascii="Times New Roman" w:eastAsia="Times New Roman" w:hAnsi="Times New Roman" w:cs="Times New Roman"/>
          <w:kern w:val="36"/>
          <w:sz w:val="24"/>
          <w:szCs w:val="24"/>
        </w:rPr>
      </w:pPr>
    </w:p>
    <w:p w:rsidR="001841C5" w:rsidRPr="001841C5" w:rsidRDefault="001841C5" w:rsidP="001841C5">
      <w:pPr>
        <w:bidi w:val="0"/>
        <w:spacing w:line="360" w:lineRule="auto"/>
        <w:rPr>
          <w:rFonts w:ascii="Times New Roman" w:hAnsi="Times New Roman" w:cs="Times New Roman"/>
          <w:sz w:val="24"/>
          <w:szCs w:val="24"/>
        </w:rPr>
      </w:pPr>
      <w:r w:rsidRPr="001841C5">
        <w:rPr>
          <w:rFonts w:ascii="Times New Roman" w:hAnsi="Times New Roman" w:cs="Times New Roman"/>
          <w:sz w:val="24"/>
          <w:szCs w:val="24"/>
        </w:rPr>
        <w:t>Suzan B. Abdu*, Fatima M. Al-</w:t>
      </w:r>
      <w:proofErr w:type="spellStart"/>
      <w:r w:rsidRPr="001841C5">
        <w:rPr>
          <w:rFonts w:ascii="Times New Roman" w:hAnsi="Times New Roman" w:cs="Times New Roman"/>
          <w:sz w:val="24"/>
          <w:szCs w:val="24"/>
        </w:rPr>
        <w:t>Bogami</w:t>
      </w:r>
      <w:proofErr w:type="spellEnd"/>
    </w:p>
    <w:p w:rsidR="001841C5" w:rsidRDefault="001841C5" w:rsidP="001841C5">
      <w:pPr>
        <w:bidi w:val="0"/>
        <w:spacing w:line="360" w:lineRule="auto"/>
        <w:rPr>
          <w:rFonts w:ascii="Times New Roman" w:hAnsi="Times New Roman" w:cs="Times New Roman"/>
          <w:i/>
          <w:iCs/>
          <w:sz w:val="24"/>
          <w:szCs w:val="24"/>
        </w:rPr>
      </w:pPr>
      <w:r>
        <w:rPr>
          <w:rFonts w:ascii="Times New Roman" w:hAnsi="Times New Roman" w:cs="Times New Roman"/>
          <w:i/>
          <w:iCs/>
          <w:sz w:val="24"/>
          <w:szCs w:val="24"/>
        </w:rPr>
        <w:t xml:space="preserve">Department of Biological Sciences, Faculty of Science, King </w:t>
      </w:r>
      <w:proofErr w:type="spellStart"/>
      <w:r>
        <w:rPr>
          <w:rFonts w:ascii="Times New Roman" w:hAnsi="Times New Roman" w:cs="Times New Roman"/>
          <w:i/>
          <w:iCs/>
          <w:sz w:val="24"/>
          <w:szCs w:val="24"/>
        </w:rPr>
        <w:t>Abdulaziz</w:t>
      </w:r>
      <w:proofErr w:type="spellEnd"/>
      <w:r>
        <w:rPr>
          <w:rFonts w:ascii="Times New Roman" w:hAnsi="Times New Roman" w:cs="Times New Roman"/>
          <w:i/>
          <w:iCs/>
          <w:sz w:val="24"/>
          <w:szCs w:val="24"/>
        </w:rPr>
        <w:t xml:space="preserve"> University, P.O. Box 80200, Jeddah, 21589 Saudi Arabia</w:t>
      </w:r>
    </w:p>
    <w:p w:rsidR="001841C5" w:rsidRDefault="001841C5" w:rsidP="001841C5">
      <w:pPr>
        <w:bidi w:val="0"/>
        <w:spacing w:line="240" w:lineRule="auto"/>
        <w:rPr>
          <w:rFonts w:ascii="Times New Roman" w:hAnsi="Times New Roman" w:cs="Times New Roman"/>
          <w:sz w:val="24"/>
          <w:szCs w:val="24"/>
        </w:rPr>
      </w:pPr>
      <w:r>
        <w:rPr>
          <w:rFonts w:ascii="Times New Roman" w:hAnsi="Times New Roman" w:cs="Times New Roman"/>
          <w:sz w:val="24"/>
          <w:szCs w:val="24"/>
        </w:rPr>
        <w:t>Corresponding author mobile +966504808225</w:t>
      </w:r>
    </w:p>
    <w:p w:rsidR="001841C5" w:rsidRDefault="001841C5" w:rsidP="001841C5">
      <w:pPr>
        <w:bidi w:val="0"/>
        <w:spacing w:line="240" w:lineRule="auto"/>
        <w:rPr>
          <w:rFonts w:ascii="Times New Roman" w:hAnsi="Times New Roman" w:cs="Times New Roman"/>
          <w:sz w:val="24"/>
          <w:szCs w:val="24"/>
        </w:rPr>
      </w:pPr>
      <w:r>
        <w:rPr>
          <w:rFonts w:ascii="Times New Roman" w:hAnsi="Times New Roman" w:cs="Times New Roman"/>
          <w:sz w:val="24"/>
          <w:szCs w:val="24"/>
        </w:rPr>
        <w:t xml:space="preserve">Email address: </w:t>
      </w:r>
      <w:r>
        <w:rPr>
          <w:rFonts w:ascii="Times New Roman" w:hAnsi="Times New Roman" w:cs="Times New Roman"/>
          <w:color w:val="336699"/>
          <w:sz w:val="24"/>
          <w:szCs w:val="24"/>
          <w:u w:val="single"/>
        </w:rPr>
        <w:t>suzanabdu3@gmail.com</w:t>
      </w:r>
    </w:p>
    <w:p w:rsidR="001841C5" w:rsidRDefault="001841C5" w:rsidP="001841C5">
      <w:pPr>
        <w:shd w:val="clear" w:color="auto" w:fill="FFFFFF"/>
        <w:bidi w:val="0"/>
        <w:spacing w:before="90" w:after="90" w:line="240" w:lineRule="auto"/>
        <w:outlineLvl w:val="0"/>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 xml:space="preserve">Associate professor of cell biology and histology, King </w:t>
      </w:r>
      <w:proofErr w:type="spellStart"/>
      <w:r>
        <w:rPr>
          <w:rFonts w:ascii="Times New Roman" w:eastAsia="Times New Roman" w:hAnsi="Times New Roman" w:cs="Times New Roman"/>
          <w:kern w:val="36"/>
          <w:sz w:val="24"/>
          <w:szCs w:val="24"/>
        </w:rPr>
        <w:t>Abdulaziz</w:t>
      </w:r>
      <w:proofErr w:type="spellEnd"/>
      <w:r>
        <w:rPr>
          <w:rFonts w:ascii="Times New Roman" w:eastAsia="Times New Roman" w:hAnsi="Times New Roman" w:cs="Times New Roman"/>
          <w:kern w:val="36"/>
          <w:sz w:val="24"/>
          <w:szCs w:val="24"/>
        </w:rPr>
        <w:t xml:space="preserve"> University</w:t>
      </w:r>
    </w:p>
    <w:p w:rsidR="001841C5" w:rsidRDefault="001841C5" w:rsidP="001841C5">
      <w:pPr>
        <w:shd w:val="clear" w:color="auto" w:fill="FFFFFF"/>
        <w:bidi w:val="0"/>
        <w:spacing w:before="90" w:after="0" w:line="240" w:lineRule="auto"/>
        <w:outlineLvl w:val="0"/>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Jeddah, Saudi Arabia</w:t>
      </w:r>
    </w:p>
    <w:p w:rsidR="001841C5" w:rsidRDefault="001841C5" w:rsidP="001841C5">
      <w:pPr>
        <w:bidi w:val="0"/>
        <w:spacing w:after="0" w:line="480" w:lineRule="auto"/>
        <w:jc w:val="both"/>
        <w:rPr>
          <w:rFonts w:ascii="Times New Roman" w:hAnsi="Times New Roman" w:cs="Times New Roman"/>
          <w:sz w:val="24"/>
          <w:szCs w:val="24"/>
        </w:rPr>
      </w:pPr>
    </w:p>
    <w:p w:rsidR="001841C5" w:rsidRDefault="001841C5" w:rsidP="001841C5">
      <w:pPr>
        <w:bidi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ABSTRACT:</w:t>
      </w:r>
    </w:p>
    <w:p w:rsidR="001841C5" w:rsidRDefault="001841C5" w:rsidP="001841C5">
      <w:pPr>
        <w:bidi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Liver fibrosis is a significant health problem developed as a response to a wound-healing process in injured liver characterized by excessive deposition of fibers and extracellular matrix. Despite extensive studies, the </w:t>
      </w:r>
      <w:proofErr w:type="spellStart"/>
      <w:r>
        <w:rPr>
          <w:rFonts w:ascii="Times New Roman" w:hAnsi="Times New Roman" w:cs="Times New Roman"/>
          <w:sz w:val="24"/>
          <w:szCs w:val="24"/>
        </w:rPr>
        <w:t>ultrastructural</w:t>
      </w:r>
      <w:proofErr w:type="spellEnd"/>
      <w:r>
        <w:rPr>
          <w:rFonts w:ascii="Times New Roman" w:hAnsi="Times New Roman" w:cs="Times New Roman"/>
          <w:sz w:val="24"/>
          <w:szCs w:val="24"/>
        </w:rPr>
        <w:t xml:space="preserve"> events are not well elucidated in liver fibrosis. The aim of this study was to clarify the </w:t>
      </w:r>
      <w:proofErr w:type="spellStart"/>
      <w:r>
        <w:rPr>
          <w:rFonts w:ascii="Times New Roman" w:hAnsi="Times New Roman" w:cs="Times New Roman"/>
          <w:sz w:val="24"/>
          <w:szCs w:val="24"/>
        </w:rPr>
        <w:t>ultrastructural</w:t>
      </w:r>
      <w:proofErr w:type="spellEnd"/>
      <w:r>
        <w:rPr>
          <w:rFonts w:ascii="Times New Roman" w:hAnsi="Times New Roman" w:cs="Times New Roman"/>
          <w:sz w:val="24"/>
          <w:szCs w:val="24"/>
        </w:rPr>
        <w:t xml:space="preserve"> events that govern the ECM deposition and fibrosis progression using </w:t>
      </w:r>
      <w:proofErr w:type="spellStart"/>
      <w:r>
        <w:rPr>
          <w:rFonts w:ascii="Times New Roman" w:hAnsi="Times New Roman" w:cs="Times New Roman"/>
          <w:sz w:val="24"/>
          <w:szCs w:val="24"/>
        </w:rPr>
        <w:t>dimethylnitrosamine</w:t>
      </w:r>
      <w:proofErr w:type="spellEnd"/>
      <w:r>
        <w:rPr>
          <w:rFonts w:ascii="Times New Roman" w:hAnsi="Times New Roman" w:cs="Times New Roman"/>
          <w:sz w:val="24"/>
          <w:szCs w:val="24"/>
        </w:rPr>
        <w:t xml:space="preserve"> DMN induced liver fibrosis in rat's model. Two groups of male rats were assigned in this study; control and DMN. Rats were administered DMN </w:t>
      </w:r>
      <w:proofErr w:type="spellStart"/>
      <w:r>
        <w:rPr>
          <w:rFonts w:ascii="Times New Roman" w:hAnsi="Times New Roman" w:cs="Times New Roman"/>
          <w:sz w:val="24"/>
          <w:szCs w:val="24"/>
        </w:rPr>
        <w:t>intraperitoneally</w:t>
      </w:r>
      <w:proofErr w:type="spellEnd"/>
      <w:r>
        <w:rPr>
          <w:rFonts w:ascii="Times New Roman" w:hAnsi="Times New Roman" w:cs="Times New Roman"/>
          <w:sz w:val="24"/>
          <w:szCs w:val="24"/>
        </w:rPr>
        <w:t xml:space="preserve"> (10mg/kg, 3days/week for 21 days). Administration of DMN induced significant body weight loss and severe pathological alterations in hepatic cells. All hepatic cells suffered specific changes. The hepatocytes were injured and went through apoptosis. The sinusoidal endothelial cells lost their fenestrae. The </w:t>
      </w:r>
      <w:proofErr w:type="spellStart"/>
      <w:r>
        <w:rPr>
          <w:rFonts w:ascii="Times New Roman" w:hAnsi="Times New Roman" w:cs="Times New Roman"/>
          <w:sz w:val="24"/>
          <w:szCs w:val="24"/>
        </w:rPr>
        <w:t>Kupffer</w:t>
      </w:r>
      <w:proofErr w:type="spellEnd"/>
      <w:r>
        <w:rPr>
          <w:rFonts w:ascii="Times New Roman" w:hAnsi="Times New Roman" w:cs="Times New Roman"/>
          <w:sz w:val="24"/>
          <w:szCs w:val="24"/>
        </w:rPr>
        <w:t xml:space="preserve"> cells as well as the lymphocytes proliferated and contributed to the inflammation. In addition, the quiescent hepatic stellate cells (HSCs) activated; they lost their retinoid and acquired large nucleus, attained large amount of fibers around it. HSCs were transformed into </w:t>
      </w:r>
      <w:proofErr w:type="spellStart"/>
      <w:r>
        <w:rPr>
          <w:rFonts w:ascii="Times New Roman" w:hAnsi="Times New Roman" w:cs="Times New Roman"/>
          <w:sz w:val="24"/>
          <w:szCs w:val="24"/>
        </w:rPr>
        <w:t>myofibroblasts</w:t>
      </w:r>
      <w:proofErr w:type="spellEnd"/>
      <w:r>
        <w:rPr>
          <w:rFonts w:ascii="Times New Roman" w:hAnsi="Times New Roman" w:cs="Times New Roman"/>
          <w:sz w:val="24"/>
          <w:szCs w:val="24"/>
        </w:rPr>
        <w:t xml:space="preserve"> phenotype synthesized extracellular matrix (ECM) proteins and produced fibrous scar. Furthermore, portal fibroblast PFs </w:t>
      </w:r>
      <w:r>
        <w:rPr>
          <w:rFonts w:ascii="Times New Roman" w:hAnsi="Times New Roman" w:cs="Times New Roman"/>
          <w:sz w:val="24"/>
          <w:szCs w:val="24"/>
        </w:rPr>
        <w:lastRenderedPageBreak/>
        <w:t xml:space="preserve">proliferated and produced large amount of fibers in portal and </w:t>
      </w:r>
      <w:proofErr w:type="spellStart"/>
      <w:r>
        <w:rPr>
          <w:rFonts w:ascii="Times New Roman" w:hAnsi="Times New Roman" w:cs="Times New Roman"/>
          <w:sz w:val="24"/>
          <w:szCs w:val="24"/>
        </w:rPr>
        <w:t>periportal</w:t>
      </w:r>
      <w:proofErr w:type="spellEnd"/>
      <w:r>
        <w:rPr>
          <w:rFonts w:ascii="Times New Roman" w:hAnsi="Times New Roman" w:cs="Times New Roman"/>
          <w:sz w:val="24"/>
          <w:szCs w:val="24"/>
        </w:rPr>
        <w:t xml:space="preserve"> area. Lymphocytic infiltration, necrosis, hepatocyte </w:t>
      </w:r>
      <w:proofErr w:type="spellStart"/>
      <w:r>
        <w:rPr>
          <w:rFonts w:ascii="Times New Roman" w:hAnsi="Times New Roman" w:cs="Times New Roman"/>
          <w:sz w:val="24"/>
          <w:szCs w:val="24"/>
        </w:rPr>
        <w:t>steatosis</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cholangiocyte</w:t>
      </w:r>
      <w:proofErr w:type="spellEnd"/>
      <w:proofErr w:type="gramEnd"/>
      <w:r>
        <w:rPr>
          <w:rFonts w:ascii="Times New Roman" w:hAnsi="Times New Roman" w:cs="Times New Roman"/>
          <w:sz w:val="24"/>
          <w:szCs w:val="24"/>
        </w:rPr>
        <w:t xml:space="preserve"> proliferation all these contributed to liver fibrosis in this study. In conclusion, the most distinctive features of the cellular events of hepatic fibrosis in this study were focal deposition of ECM and collagens, primarily in portal and </w:t>
      </w:r>
      <w:proofErr w:type="spellStart"/>
      <w:r>
        <w:rPr>
          <w:rFonts w:ascii="Times New Roman" w:hAnsi="Times New Roman" w:cs="Times New Roman"/>
          <w:sz w:val="24"/>
          <w:szCs w:val="24"/>
        </w:rPr>
        <w:t>periportal</w:t>
      </w:r>
      <w:proofErr w:type="spellEnd"/>
      <w:r>
        <w:rPr>
          <w:rFonts w:ascii="Times New Roman" w:hAnsi="Times New Roman" w:cs="Times New Roman"/>
          <w:sz w:val="24"/>
          <w:szCs w:val="24"/>
        </w:rPr>
        <w:t xml:space="preserve"> areas as well as </w:t>
      </w:r>
      <w:proofErr w:type="spellStart"/>
      <w:r>
        <w:rPr>
          <w:rFonts w:ascii="Times New Roman" w:hAnsi="Times New Roman" w:cs="Times New Roman"/>
          <w:sz w:val="24"/>
          <w:szCs w:val="24"/>
        </w:rPr>
        <w:t>bizzare</w:t>
      </w:r>
      <w:proofErr w:type="spellEnd"/>
      <w:r>
        <w:rPr>
          <w:rFonts w:ascii="Times New Roman" w:hAnsi="Times New Roman" w:cs="Times New Roman"/>
          <w:sz w:val="24"/>
          <w:szCs w:val="24"/>
        </w:rPr>
        <w:t xml:space="preserve"> and extensive fibrous appearance of mitochondria in hepatocytes. This guides us to believe that activated portal fibroblasts contributed highly to fibrosis in this study.</w:t>
      </w:r>
    </w:p>
    <w:p w:rsidR="00D06DB7" w:rsidRDefault="00D06DB7" w:rsidP="001841C5">
      <w:pPr>
        <w:bidi w:val="0"/>
      </w:pPr>
    </w:p>
    <w:sectPr w:rsidR="00D06DB7" w:rsidSect="00D028E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D61"/>
    <w:rsid w:val="001841C5"/>
    <w:rsid w:val="00267D61"/>
    <w:rsid w:val="00D028E9"/>
    <w:rsid w:val="00D06D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1C5"/>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1C5"/>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968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1983</Characters>
  <Application>Microsoft Office Word</Application>
  <DocSecurity>0</DocSecurity>
  <Lines>16</Lines>
  <Paragraphs>4</Paragraphs>
  <ScaleCrop>false</ScaleCrop>
  <Company>Hewlett-Packard Company</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2017-05-31T20:48:00Z</dcterms:created>
  <dcterms:modified xsi:type="dcterms:W3CDTF">2017-05-31T20:49:00Z</dcterms:modified>
</cp:coreProperties>
</file>