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C3577" w:rsidP="006F627D">
      <w:pPr>
        <w:pStyle w:val="Heading1"/>
        <w:spacing w:before="170"/>
        <w:ind w:left="0"/>
      </w:pPr>
      <w:r w:rsidRPr="000C3577">
        <w:rPr>
          <w:color w:val="337AB7"/>
        </w:rPr>
        <w:t xml:space="preserve">The anticancer activity of the combination therapy of gemcitabine and doxorubicin </w:t>
      </w:r>
      <w:r>
        <w:rPr>
          <w:color w:val="337AB7"/>
        </w:rPr>
        <w:t xml:space="preserve">encapsulated in a </w:t>
      </w:r>
      <w:proofErr w:type="spellStart"/>
      <w:r>
        <w:rPr>
          <w:color w:val="337AB7"/>
        </w:rPr>
        <w:t>nanoemulsion</w:t>
      </w:r>
      <w:proofErr w:type="spellEnd"/>
    </w:p>
    <w:p w:rsidR="000C3577" w:rsidRDefault="000C3577" w:rsidP="006F627D">
      <w:pPr>
        <w:pStyle w:val="BodyText"/>
        <w:rPr>
          <w:rFonts w:ascii="Arial"/>
          <w:b/>
          <w:bCs/>
        </w:rPr>
      </w:pPr>
    </w:p>
    <w:p w:rsidR="000C3577" w:rsidRPr="000C3577" w:rsidRDefault="000C3577" w:rsidP="006F627D">
      <w:pPr>
        <w:pStyle w:val="BodyText"/>
        <w:spacing w:line="360" w:lineRule="auto"/>
        <w:rPr>
          <w:rFonts w:ascii="Arial"/>
        </w:rPr>
      </w:pPr>
      <w:proofErr w:type="spellStart"/>
      <w:r w:rsidRPr="000C3577">
        <w:rPr>
          <w:rFonts w:ascii="Arial"/>
          <w:b/>
          <w:bCs/>
        </w:rPr>
        <w:t>Mayson</w:t>
      </w:r>
      <w:proofErr w:type="spellEnd"/>
      <w:r w:rsidRPr="000C3577">
        <w:rPr>
          <w:rFonts w:ascii="Arial"/>
          <w:b/>
          <w:bCs/>
        </w:rPr>
        <w:t xml:space="preserve"> H </w:t>
      </w:r>
      <w:proofErr w:type="spellStart"/>
      <w:r w:rsidRPr="000C3577">
        <w:rPr>
          <w:rFonts w:ascii="Arial"/>
          <w:b/>
          <w:bCs/>
        </w:rPr>
        <w:t>Alkhatib</w:t>
      </w:r>
      <w:proofErr w:type="spellEnd"/>
      <w:r w:rsidRPr="000C3577">
        <w:rPr>
          <w:rFonts w:ascii="Arial"/>
        </w:rPr>
        <w:t>, PhD, Biochemisty Department, King Abdulaziz University, Jeddah, Saudi Arabia.</w:t>
      </w:r>
    </w:p>
    <w:p w:rsidR="000C3577" w:rsidRDefault="000C3577" w:rsidP="006F627D">
      <w:pPr>
        <w:pStyle w:val="BodyText"/>
        <w:spacing w:line="360" w:lineRule="auto"/>
        <w:rPr>
          <w:rFonts w:ascii="Arial"/>
        </w:rPr>
      </w:pPr>
      <w:proofErr w:type="spellStart"/>
      <w:r w:rsidRPr="000C3577">
        <w:rPr>
          <w:rFonts w:ascii="Arial"/>
          <w:b/>
          <w:bCs/>
        </w:rPr>
        <w:t>Wafa</w:t>
      </w:r>
      <w:proofErr w:type="spellEnd"/>
      <w:r w:rsidRPr="000C3577">
        <w:rPr>
          <w:rFonts w:ascii="Arial"/>
          <w:b/>
          <w:bCs/>
        </w:rPr>
        <w:t xml:space="preserve"> </w:t>
      </w:r>
      <w:proofErr w:type="spellStart"/>
      <w:r w:rsidRPr="000C3577">
        <w:rPr>
          <w:rFonts w:ascii="Arial"/>
          <w:b/>
          <w:bCs/>
        </w:rPr>
        <w:t>Alshehri</w:t>
      </w:r>
      <w:proofErr w:type="spellEnd"/>
      <w:r w:rsidRPr="000C3577">
        <w:rPr>
          <w:rFonts w:ascii="Arial"/>
        </w:rPr>
        <w:t xml:space="preserve">, MSc, Biochemisty Department, King Abdulaziz University, Jeddah, Saudi Arabia. </w:t>
      </w:r>
    </w:p>
    <w:p w:rsidR="006F627D" w:rsidRPr="000C3577" w:rsidRDefault="006F627D" w:rsidP="006F627D">
      <w:pPr>
        <w:pStyle w:val="BodyText"/>
        <w:spacing w:line="360" w:lineRule="auto"/>
        <w:rPr>
          <w:rFonts w:ascii="Arial"/>
        </w:rPr>
      </w:pPr>
      <w:proofErr w:type="spellStart"/>
      <w:r w:rsidRPr="000C3577">
        <w:rPr>
          <w:rFonts w:ascii="Arial"/>
          <w:b/>
          <w:bCs/>
        </w:rPr>
        <w:t>Faiza</w:t>
      </w:r>
      <w:proofErr w:type="spellEnd"/>
      <w:r w:rsidRPr="000C3577">
        <w:rPr>
          <w:rFonts w:ascii="Arial"/>
          <w:b/>
          <w:bCs/>
        </w:rPr>
        <w:t xml:space="preserve"> Abdu</w:t>
      </w:r>
      <w:r w:rsidRPr="000C3577">
        <w:rPr>
          <w:rFonts w:ascii="Arial"/>
        </w:rPr>
        <w:t xml:space="preserve">, PhD, Biological </w:t>
      </w:r>
      <w:bookmarkStart w:id="0" w:name="_GoBack"/>
      <w:bookmarkEnd w:id="0"/>
      <w:r w:rsidRPr="000C3577">
        <w:rPr>
          <w:rFonts w:ascii="Arial"/>
        </w:rPr>
        <w:t>Science, King Abdulaziz University, Jeddah, Saudi Arabia.</w:t>
      </w:r>
    </w:p>
    <w:p w:rsidR="00AE3E37" w:rsidRDefault="00AE3E37" w:rsidP="006F627D">
      <w:pPr>
        <w:pStyle w:val="BodyText"/>
        <w:rPr>
          <w:rFonts w:ascii="Arial"/>
          <w:sz w:val="20"/>
        </w:rPr>
      </w:pPr>
    </w:p>
    <w:p w:rsidR="00AE3E37" w:rsidRDefault="00AE3E37" w:rsidP="006F627D">
      <w:pPr>
        <w:pStyle w:val="BodyText"/>
        <w:spacing w:before="3"/>
        <w:rPr>
          <w:rFonts w:ascii="Arial"/>
          <w:sz w:val="21"/>
        </w:rPr>
      </w:pPr>
    </w:p>
    <w:p w:rsidR="00AE3E37" w:rsidRDefault="00AE3E37" w:rsidP="006F627D">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6F627D">
      <w:pPr>
        <w:pStyle w:val="Heading3"/>
        <w:spacing w:before="147"/>
        <w:jc w:val="both"/>
      </w:pPr>
      <w:r>
        <w:rPr>
          <w:color w:val="BF5A14"/>
        </w:rPr>
        <w:lastRenderedPageBreak/>
        <w:t>Abstract</w:t>
      </w:r>
    </w:p>
    <w:p w:rsidR="000C3577" w:rsidRPr="000C3577" w:rsidRDefault="000C3577" w:rsidP="006F627D">
      <w:pPr>
        <w:pStyle w:val="BodyText"/>
        <w:spacing w:before="90" w:line="280" w:lineRule="auto"/>
        <w:ind w:left="100"/>
        <w:jc w:val="both"/>
      </w:pPr>
      <w:r w:rsidRPr="000C3577">
        <w:t>Doxorubicin (</w:t>
      </w:r>
      <w:smartTag w:uri="urn:schemas-microsoft-com:office:smarttags" w:element="stockticker">
        <w:r w:rsidRPr="000C3577">
          <w:t>DOX</w:t>
        </w:r>
      </w:smartTag>
      <w:r w:rsidRPr="000C3577">
        <w:t xml:space="preserve">) is a chemotherapeutic drug used for the treatment of a wide variety of cancers. It is known to cause </w:t>
      </w:r>
      <w:proofErr w:type="spellStart"/>
      <w:r w:rsidRPr="000C3577">
        <w:t>cardiotoxicity</w:t>
      </w:r>
      <w:proofErr w:type="spellEnd"/>
      <w:r w:rsidRPr="000C3577">
        <w:t xml:space="preserve">. Gemcitabine (GEM) is an anticancer drug, but it has certain limitations like short biological half-life. A new paradigm to improve </w:t>
      </w:r>
      <w:smartTag w:uri="urn:schemas-microsoft-com:office:smarttags" w:element="stockticker">
        <w:r w:rsidRPr="000C3577">
          <w:t>DOX</w:t>
        </w:r>
      </w:smartTag>
      <w:r w:rsidRPr="000C3577">
        <w:t xml:space="preserve"> and GEM therapeutic index is to administer them in nanoparticles (NPs). </w:t>
      </w:r>
      <w:proofErr w:type="spellStart"/>
      <w:r w:rsidRPr="000C3577">
        <w:t>Nanoemulsions</w:t>
      </w:r>
      <w:proofErr w:type="spellEnd"/>
      <w:r w:rsidRPr="000C3577">
        <w:t xml:space="preserve"> (NEs) are well-characterized NPs drug carriers that have been broadly implemented in the delivery of anticancer therapeutics. In this study, the antitumor activity of the combination formulas of GEM and </w:t>
      </w:r>
      <w:smartTag w:uri="urn:schemas-microsoft-com:office:smarttags" w:element="stockticker">
        <w:r w:rsidRPr="000C3577">
          <w:t>DOX</w:t>
        </w:r>
      </w:smartTag>
      <w:r w:rsidRPr="000C3577">
        <w:t>, either loaded in water (GEM+</w:t>
      </w:r>
      <w:smartTag w:uri="urn:schemas-microsoft-com:office:smarttags" w:element="stockticker">
        <w:r w:rsidRPr="000C3577">
          <w:t>DOX</w:t>
        </w:r>
      </w:smartTag>
      <w:r w:rsidRPr="000C3577">
        <w:t>-Sol) or NEs (GEM+</w:t>
      </w:r>
      <w:smartTag w:uri="urn:schemas-microsoft-com:office:smarttags" w:element="stockticker">
        <w:r w:rsidRPr="000C3577">
          <w:t>DOX</w:t>
        </w:r>
      </w:smartTag>
      <w:r w:rsidRPr="000C3577">
        <w:t>/LNE), were evaluated in Ehrlich ascites carcinoma (</w:t>
      </w:r>
      <w:smartTag w:uri="urn:schemas-microsoft-com:office:smarttags" w:element="stockticker">
        <w:r w:rsidRPr="000C3577">
          <w:t>EAC</w:t>
        </w:r>
      </w:smartTag>
      <w:r w:rsidRPr="000C3577">
        <w:t xml:space="preserve">) bearing </w:t>
      </w:r>
      <w:proofErr w:type="spellStart"/>
      <w:r w:rsidRPr="000C3577">
        <w:t>swiss</w:t>
      </w:r>
      <w:proofErr w:type="spellEnd"/>
      <w:r w:rsidRPr="000C3577">
        <w:t xml:space="preserve"> albino mice. The anticancer assessment of the NEs formulas in 200 mice divided into 10 groups included the detection of the change in body weight, hematological and serum biochemical profiles and studying the </w:t>
      </w:r>
      <w:proofErr w:type="spellStart"/>
      <w:r w:rsidRPr="000C3577">
        <w:t>histopathological</w:t>
      </w:r>
      <w:proofErr w:type="spellEnd"/>
      <w:r w:rsidRPr="000C3577">
        <w:t xml:space="preserve"> alterations of the heart, liver and kidney tissues. Results showed that mice treated with GEM+</w:t>
      </w:r>
      <w:smartTag w:uri="urn:schemas-microsoft-com:office:smarttags" w:element="stockticker">
        <w:r w:rsidRPr="000C3577">
          <w:t>DOX</w:t>
        </w:r>
      </w:smartTag>
      <w:r w:rsidRPr="000C3577">
        <w:t xml:space="preserve">/LNE, which has z-average 155.38 nm and zeta potential -38.5 mV, recorded a decrease in the mean tumor weight and significant increase in the cumulative mean survival time (MST), which was 60 days, as compared to the </w:t>
      </w:r>
      <w:smartTag w:uri="urn:schemas-microsoft-com:office:smarttags" w:element="stockticker">
        <w:r w:rsidRPr="000C3577">
          <w:t>EAC</w:t>
        </w:r>
      </w:smartTag>
      <w:r w:rsidRPr="000C3577">
        <w:t xml:space="preserve"> control group, which has MST of  28 days. It also showed no significant changes in hematological and serum biochemical profiles compared to the normal group. In conclusion, the present study suggested that GEM treatment may significantly reduce </w:t>
      </w:r>
      <w:proofErr w:type="spellStart"/>
      <w:r w:rsidRPr="000C3577">
        <w:t>cardiotoxicity</w:t>
      </w:r>
      <w:proofErr w:type="spellEnd"/>
      <w:r w:rsidRPr="000C3577">
        <w:t xml:space="preserve"> induced by </w:t>
      </w:r>
      <w:smartTag w:uri="urn:schemas-microsoft-com:office:smarttags" w:element="stockticker">
        <w:r w:rsidRPr="000C3577">
          <w:t>DOX</w:t>
        </w:r>
      </w:smartTag>
      <w:r w:rsidRPr="000C3577">
        <w:t xml:space="preserve"> in </w:t>
      </w:r>
      <w:smartTag w:uri="urn:schemas-microsoft-com:office:smarttags" w:element="stockticker">
        <w:r w:rsidRPr="000C3577">
          <w:t>EAC</w:t>
        </w:r>
      </w:smartTag>
      <w:r w:rsidRPr="000C3577">
        <w:t xml:space="preserve">-bearing mice. Also, GEM enhances the antitumor properties of </w:t>
      </w:r>
      <w:smartTag w:uri="urn:schemas-microsoft-com:office:smarttags" w:element="stockticker">
        <w:r w:rsidRPr="000C3577">
          <w:t>DOX</w:t>
        </w:r>
      </w:smartTag>
      <w:r w:rsidRPr="000C3577">
        <w:t xml:space="preserve"> by increasing its inhibitory effect on tumor growth.</w:t>
      </w:r>
    </w:p>
    <w:p w:rsidR="00AE3E37" w:rsidRDefault="00AE3E37" w:rsidP="00C04F69">
      <w:pPr>
        <w:pStyle w:val="BodyText"/>
        <w:spacing w:before="90" w:line="280" w:lineRule="auto"/>
        <w:ind w:left="100"/>
        <w:jc w:val="both"/>
      </w:pPr>
    </w:p>
    <w:p w:rsidR="000C3577" w:rsidRDefault="00A9710C" w:rsidP="00C04F69">
      <w:pPr>
        <w:pStyle w:val="Heading3"/>
        <w:spacing w:before="74"/>
        <w:rPr>
          <w:b w:val="0"/>
        </w:rPr>
      </w:pPr>
      <w:r>
        <w:rPr>
          <w:b w:val="0"/>
        </w:rPr>
        <w:br w:type="column"/>
      </w:r>
    </w:p>
    <w:p w:rsidR="005973B9" w:rsidRPr="000C3577" w:rsidRDefault="00A761D5" w:rsidP="00C04F69">
      <w:pPr>
        <w:pStyle w:val="Heading3"/>
        <w:spacing w:before="74"/>
      </w:pPr>
      <w:r>
        <w:rPr>
          <w:color w:val="BF5A14"/>
        </w:rPr>
        <w:t xml:space="preserve">Recent Publications </w:t>
      </w:r>
    </w:p>
    <w:p w:rsidR="000C3577" w:rsidRPr="000C3577" w:rsidRDefault="000C3577" w:rsidP="00C04F69">
      <w:pPr>
        <w:numPr>
          <w:ilvl w:val="0"/>
          <w:numId w:val="3"/>
        </w:numPr>
        <w:tabs>
          <w:tab w:val="left" w:pos="384"/>
        </w:tabs>
        <w:ind w:right="117"/>
        <w:rPr>
          <w:rFonts w:ascii="Calibri" w:eastAsia="Calibri" w:hAnsi="Calibri" w:cs="Calibri"/>
          <w:sz w:val="18"/>
        </w:rPr>
      </w:pPr>
      <w:r w:rsidRPr="000C3577">
        <w:rPr>
          <w:rFonts w:ascii="Calibri" w:eastAsia="Calibri" w:hAnsi="Calibri" w:cs="Calibri"/>
          <w:sz w:val="18"/>
        </w:rPr>
        <w:t xml:space="preserve">Mayson H </w:t>
      </w:r>
      <w:proofErr w:type="spellStart"/>
      <w:r w:rsidRPr="000C3577">
        <w:rPr>
          <w:rFonts w:ascii="Calibri" w:eastAsia="Calibri" w:hAnsi="Calibri" w:cs="Calibri"/>
          <w:sz w:val="18"/>
        </w:rPr>
        <w:t>Alkhatib</w:t>
      </w:r>
      <w:proofErr w:type="spellEnd"/>
      <w:r w:rsidRPr="000C3577">
        <w:rPr>
          <w:rFonts w:ascii="Calibri" w:eastAsia="Calibri" w:hAnsi="Calibri" w:cs="Calibri"/>
          <w:sz w:val="18"/>
        </w:rPr>
        <w:t xml:space="preserve">, Huda M </w:t>
      </w:r>
      <w:proofErr w:type="spellStart"/>
      <w:r w:rsidRPr="000C3577">
        <w:rPr>
          <w:rFonts w:ascii="Calibri" w:eastAsia="Calibri" w:hAnsi="Calibri" w:cs="Calibri"/>
          <w:sz w:val="18"/>
        </w:rPr>
        <w:t>Alkreathy</w:t>
      </w:r>
      <w:proofErr w:type="spellEnd"/>
      <w:r w:rsidRPr="000C3577">
        <w:rPr>
          <w:rFonts w:ascii="Calibri" w:eastAsia="Calibri" w:hAnsi="Calibri" w:cs="Calibri"/>
          <w:sz w:val="18"/>
        </w:rPr>
        <w:t xml:space="preserve">, </w:t>
      </w:r>
      <w:proofErr w:type="spellStart"/>
      <w:r w:rsidRPr="000C3577">
        <w:rPr>
          <w:rFonts w:ascii="Calibri" w:eastAsia="Calibri" w:hAnsi="Calibri" w:cs="Calibri"/>
          <w:sz w:val="18"/>
        </w:rPr>
        <w:t>Khadijah</w:t>
      </w:r>
      <w:proofErr w:type="spellEnd"/>
      <w:r w:rsidRPr="000C3577">
        <w:rPr>
          <w:rFonts w:ascii="Calibri" w:eastAsia="Calibri" w:hAnsi="Calibri" w:cs="Calibri"/>
          <w:sz w:val="18"/>
        </w:rPr>
        <w:t xml:space="preserve"> S </w:t>
      </w:r>
      <w:proofErr w:type="spellStart"/>
      <w:r w:rsidRPr="000C3577">
        <w:rPr>
          <w:rFonts w:ascii="Calibri" w:eastAsia="Calibri" w:hAnsi="Calibri" w:cs="Calibri"/>
          <w:sz w:val="18"/>
        </w:rPr>
        <w:t>Balamash</w:t>
      </w:r>
      <w:proofErr w:type="spellEnd"/>
      <w:r w:rsidRPr="000C3577">
        <w:rPr>
          <w:rFonts w:ascii="Calibri" w:eastAsia="Calibri" w:hAnsi="Calibri" w:cs="Calibri"/>
          <w:sz w:val="18"/>
        </w:rPr>
        <w:t xml:space="preserve"> and Faiza Abdu (2016) </w:t>
      </w:r>
      <w:r w:rsidR="007B4CC0" w:rsidRPr="000C3577">
        <w:rPr>
          <w:rFonts w:ascii="Calibri" w:eastAsia="Calibri" w:hAnsi="Calibri" w:cs="Calibri"/>
          <w:sz w:val="18"/>
        </w:rPr>
        <w:t xml:space="preserve">Antitumor activity of </w:t>
      </w:r>
      <w:proofErr w:type="spellStart"/>
      <w:r w:rsidR="007B4CC0" w:rsidRPr="000C3577">
        <w:rPr>
          <w:rFonts w:ascii="Calibri" w:eastAsia="Calibri" w:hAnsi="Calibri" w:cs="Calibri"/>
          <w:sz w:val="18"/>
        </w:rPr>
        <w:t>doxorubicine</w:t>
      </w:r>
      <w:proofErr w:type="spellEnd"/>
      <w:r w:rsidR="007B4CC0" w:rsidRPr="000C3577">
        <w:rPr>
          <w:rFonts w:ascii="Calibri" w:eastAsia="Calibri" w:hAnsi="Calibri" w:cs="Calibri"/>
          <w:sz w:val="18"/>
        </w:rPr>
        <w:t xml:space="preserve">-loaded </w:t>
      </w:r>
      <w:proofErr w:type="spellStart"/>
      <w:r w:rsidR="007B4CC0" w:rsidRPr="000C3577">
        <w:rPr>
          <w:rFonts w:ascii="Calibri" w:eastAsia="Calibri" w:hAnsi="Calibri" w:cs="Calibri"/>
          <w:sz w:val="18"/>
        </w:rPr>
        <w:t>nanoemulsion</w:t>
      </w:r>
      <w:proofErr w:type="spellEnd"/>
      <w:r w:rsidR="007B4CC0" w:rsidRPr="000C3577">
        <w:rPr>
          <w:rFonts w:ascii="Calibri" w:eastAsia="Calibri" w:hAnsi="Calibri" w:cs="Calibri"/>
          <w:sz w:val="18"/>
        </w:rPr>
        <w:t xml:space="preserve"> against Ehrlich ascites carcinoma-bearing mice. Tropical Journal of Pharmaceut</w:t>
      </w:r>
      <w:r w:rsidRPr="000C3577">
        <w:rPr>
          <w:rFonts w:ascii="Calibri" w:eastAsia="Calibri" w:hAnsi="Calibri" w:cs="Calibri"/>
          <w:sz w:val="18"/>
        </w:rPr>
        <w:t>ical Research, 15 (5):</w:t>
      </w:r>
      <w:r w:rsidR="007B4CC0" w:rsidRPr="000C3577">
        <w:rPr>
          <w:rFonts w:ascii="Calibri" w:eastAsia="Calibri" w:hAnsi="Calibri" w:cs="Calibri"/>
          <w:sz w:val="18"/>
        </w:rPr>
        <w:t xml:space="preserve"> 937-943.</w:t>
      </w:r>
    </w:p>
    <w:p w:rsidR="00AB14B0" w:rsidRPr="000C3577" w:rsidRDefault="000C3577" w:rsidP="00C04F69">
      <w:pPr>
        <w:numPr>
          <w:ilvl w:val="0"/>
          <w:numId w:val="3"/>
        </w:numPr>
        <w:tabs>
          <w:tab w:val="left" w:pos="384"/>
        </w:tabs>
        <w:ind w:right="117"/>
        <w:rPr>
          <w:rFonts w:ascii="Calibri" w:eastAsia="Calibri" w:hAnsi="Calibri" w:cs="Calibri"/>
          <w:sz w:val="18"/>
        </w:rPr>
      </w:pPr>
      <w:r w:rsidRPr="000C3577">
        <w:rPr>
          <w:rFonts w:ascii="Calibri" w:eastAsia="Calibri" w:hAnsi="Calibri" w:cs="Calibri"/>
          <w:sz w:val="18"/>
        </w:rPr>
        <w:t xml:space="preserve">Faiza Abdu and Mai </w:t>
      </w:r>
      <w:proofErr w:type="spellStart"/>
      <w:r w:rsidRPr="000C3577">
        <w:rPr>
          <w:rFonts w:ascii="Calibri" w:eastAsia="Calibri" w:hAnsi="Calibri" w:cs="Calibri"/>
          <w:sz w:val="18"/>
        </w:rPr>
        <w:t>Albaik</w:t>
      </w:r>
      <w:proofErr w:type="spellEnd"/>
      <w:r w:rsidRPr="000C3577">
        <w:rPr>
          <w:rFonts w:ascii="Calibri" w:eastAsia="Calibri" w:hAnsi="Calibri" w:cs="Calibri"/>
          <w:sz w:val="18"/>
        </w:rPr>
        <w:t xml:space="preserve"> (2016) </w:t>
      </w:r>
      <w:r w:rsidR="007B4CC0" w:rsidRPr="000C3577">
        <w:rPr>
          <w:rFonts w:ascii="Calibri" w:eastAsia="Calibri" w:hAnsi="Calibri" w:cs="Calibri"/>
          <w:sz w:val="18"/>
        </w:rPr>
        <w:t xml:space="preserve">Effect of </w:t>
      </w:r>
      <w:proofErr w:type="spellStart"/>
      <w:r w:rsidR="007B4CC0" w:rsidRPr="000C3577">
        <w:rPr>
          <w:rFonts w:ascii="Calibri" w:eastAsia="Calibri" w:hAnsi="Calibri" w:cs="Calibri"/>
          <w:sz w:val="18"/>
        </w:rPr>
        <w:t>Taurodeoxycholic</w:t>
      </w:r>
      <w:proofErr w:type="spellEnd"/>
      <w:r w:rsidR="007B4CC0" w:rsidRPr="000C3577">
        <w:rPr>
          <w:rFonts w:ascii="Calibri" w:eastAsia="Calibri" w:hAnsi="Calibri" w:cs="Calibri"/>
          <w:sz w:val="18"/>
        </w:rPr>
        <w:t xml:space="preserve"> Acid as Conjugated Bile Salts on Mi</w:t>
      </w:r>
      <w:r w:rsidRPr="000C3577">
        <w:rPr>
          <w:rFonts w:ascii="Calibri" w:eastAsia="Calibri" w:hAnsi="Calibri" w:cs="Calibri"/>
          <w:sz w:val="18"/>
        </w:rPr>
        <w:t xml:space="preserve">ce Colonic Motor Activity. </w:t>
      </w:r>
      <w:proofErr w:type="spellStart"/>
      <w:r w:rsidRPr="000C3577">
        <w:rPr>
          <w:rFonts w:ascii="Calibri" w:eastAsia="Calibri" w:hAnsi="Calibri" w:cs="Calibri"/>
          <w:sz w:val="18"/>
        </w:rPr>
        <w:t>Periodicum</w:t>
      </w:r>
      <w:proofErr w:type="spellEnd"/>
      <w:r w:rsidRPr="000C3577">
        <w:rPr>
          <w:rFonts w:ascii="Calibri" w:eastAsia="Calibri" w:hAnsi="Calibri" w:cs="Calibri"/>
          <w:sz w:val="18"/>
        </w:rPr>
        <w:t xml:space="preserve"> </w:t>
      </w:r>
      <w:proofErr w:type="spellStart"/>
      <w:r w:rsidRPr="000C3577">
        <w:rPr>
          <w:rFonts w:ascii="Calibri" w:eastAsia="Calibri" w:hAnsi="Calibri" w:cs="Calibri"/>
          <w:sz w:val="18"/>
        </w:rPr>
        <w:t>Biologorum</w:t>
      </w:r>
      <w:proofErr w:type="spellEnd"/>
      <w:r w:rsidRPr="000C3577">
        <w:rPr>
          <w:rFonts w:ascii="Calibri" w:eastAsia="Calibri" w:hAnsi="Calibri" w:cs="Calibri"/>
          <w:sz w:val="18"/>
        </w:rPr>
        <w:t xml:space="preserve">, 118 (2): </w:t>
      </w:r>
      <w:r w:rsidR="007B4CC0" w:rsidRPr="000C3577">
        <w:rPr>
          <w:rFonts w:ascii="Calibri" w:eastAsia="Calibri" w:hAnsi="Calibri" w:cs="Calibri"/>
          <w:sz w:val="18"/>
        </w:rPr>
        <w:t>99-104</w:t>
      </w:r>
      <w:r w:rsidRPr="000C3577">
        <w:rPr>
          <w:rFonts w:ascii="Calibri" w:eastAsia="Calibri" w:hAnsi="Calibri" w:cs="Calibri"/>
          <w:sz w:val="18"/>
        </w:rPr>
        <w:t>.</w:t>
      </w:r>
    </w:p>
    <w:p w:rsidR="000C3577" w:rsidRPr="000C3577" w:rsidRDefault="000C3577" w:rsidP="00C04F69">
      <w:pPr>
        <w:numPr>
          <w:ilvl w:val="0"/>
          <w:numId w:val="3"/>
        </w:numPr>
        <w:tabs>
          <w:tab w:val="left" w:pos="384"/>
        </w:tabs>
        <w:ind w:right="117"/>
        <w:rPr>
          <w:rFonts w:ascii="Calibri" w:eastAsia="Calibri" w:hAnsi="Calibri" w:cs="Calibri"/>
          <w:sz w:val="18"/>
        </w:rPr>
      </w:pPr>
      <w:proofErr w:type="spellStart"/>
      <w:r w:rsidRPr="000C3577">
        <w:rPr>
          <w:rFonts w:ascii="Calibri" w:eastAsia="Calibri" w:hAnsi="Calibri" w:cs="Calibri"/>
          <w:sz w:val="18"/>
        </w:rPr>
        <w:t>Wagdy</w:t>
      </w:r>
      <w:proofErr w:type="spellEnd"/>
      <w:r w:rsidRPr="000C3577">
        <w:rPr>
          <w:rFonts w:ascii="Calibri" w:eastAsia="Calibri" w:hAnsi="Calibri" w:cs="Calibri"/>
          <w:sz w:val="18"/>
        </w:rPr>
        <w:t xml:space="preserve"> K. B. Khalil and Faiza Abdu (2015) </w:t>
      </w:r>
      <w:r w:rsidR="007B4CC0" w:rsidRPr="000C3577">
        <w:rPr>
          <w:rFonts w:ascii="Calibri" w:eastAsia="Calibri" w:hAnsi="Calibri" w:cs="Calibri"/>
          <w:sz w:val="18"/>
        </w:rPr>
        <w:t xml:space="preserve">Apoptotic Activity of Ginger Nanoparticles against Dioxin Enhanced </w:t>
      </w:r>
      <w:r w:rsidRPr="000C3577">
        <w:rPr>
          <w:rFonts w:ascii="Calibri" w:eastAsia="Calibri" w:hAnsi="Calibri" w:cs="Calibri"/>
          <w:sz w:val="18"/>
        </w:rPr>
        <w:t>Cancer Risks in Male Rats.   6</w:t>
      </w:r>
      <w:r w:rsidRPr="000C3577">
        <w:rPr>
          <w:rFonts w:ascii="Calibri" w:eastAsia="Calibri" w:hAnsi="Calibri" w:cs="Calibri"/>
          <w:sz w:val="18"/>
          <w:vertAlign w:val="superscript"/>
        </w:rPr>
        <w:t>th</w:t>
      </w:r>
      <w:r w:rsidRPr="000C3577">
        <w:rPr>
          <w:rFonts w:ascii="Calibri" w:eastAsia="Calibri" w:hAnsi="Calibri" w:cs="Calibri"/>
          <w:sz w:val="18"/>
        </w:rPr>
        <w:t xml:space="preserve"> </w:t>
      </w:r>
      <w:r w:rsidR="007B4CC0" w:rsidRPr="000C3577">
        <w:rPr>
          <w:rFonts w:ascii="Calibri" w:eastAsia="Calibri" w:hAnsi="Calibri" w:cs="Calibri"/>
          <w:sz w:val="18"/>
        </w:rPr>
        <w:t>International Conference on Mechanics of Biomaterials and Tissues, Waikoloa, Hawaii, USA, (P3.01).</w:t>
      </w:r>
    </w:p>
    <w:p w:rsidR="000C3577" w:rsidRPr="000C3577" w:rsidRDefault="000C3577" w:rsidP="00C04F69">
      <w:pPr>
        <w:numPr>
          <w:ilvl w:val="0"/>
          <w:numId w:val="3"/>
        </w:numPr>
        <w:tabs>
          <w:tab w:val="left" w:pos="384"/>
        </w:tabs>
        <w:ind w:right="117"/>
        <w:rPr>
          <w:rFonts w:ascii="Calibri" w:eastAsia="Calibri" w:hAnsi="Calibri" w:cs="Calibri"/>
          <w:sz w:val="18"/>
        </w:rPr>
      </w:pPr>
      <w:r w:rsidRPr="000C3577">
        <w:rPr>
          <w:rFonts w:ascii="Calibri" w:eastAsia="Calibri" w:hAnsi="Calibri" w:cs="Calibri"/>
          <w:sz w:val="18"/>
        </w:rPr>
        <w:t>Osama Abu-</w:t>
      </w:r>
      <w:proofErr w:type="spellStart"/>
      <w:r w:rsidRPr="000C3577">
        <w:rPr>
          <w:rFonts w:ascii="Calibri" w:eastAsia="Calibri" w:hAnsi="Calibri" w:cs="Calibri"/>
          <w:sz w:val="18"/>
        </w:rPr>
        <w:t>Zinadah</w:t>
      </w:r>
      <w:proofErr w:type="spellEnd"/>
      <w:r w:rsidRPr="000C3577">
        <w:rPr>
          <w:rFonts w:ascii="Calibri" w:eastAsia="Calibri" w:hAnsi="Calibri" w:cs="Calibri"/>
          <w:sz w:val="18"/>
        </w:rPr>
        <w:t xml:space="preserve">, </w:t>
      </w:r>
      <w:proofErr w:type="spellStart"/>
      <w:r w:rsidRPr="000C3577">
        <w:rPr>
          <w:rFonts w:ascii="Calibri" w:eastAsia="Calibri" w:hAnsi="Calibri" w:cs="Calibri"/>
          <w:sz w:val="18"/>
        </w:rPr>
        <w:t>Tarek</w:t>
      </w:r>
      <w:proofErr w:type="spellEnd"/>
      <w:r w:rsidRPr="000C3577">
        <w:rPr>
          <w:rFonts w:ascii="Calibri" w:eastAsia="Calibri" w:hAnsi="Calibri" w:cs="Calibri"/>
          <w:sz w:val="18"/>
        </w:rPr>
        <w:t xml:space="preserve"> </w:t>
      </w:r>
      <w:proofErr w:type="spellStart"/>
      <w:r w:rsidRPr="000C3577">
        <w:rPr>
          <w:rFonts w:ascii="Calibri" w:eastAsia="Calibri" w:hAnsi="Calibri" w:cs="Calibri"/>
          <w:sz w:val="18"/>
        </w:rPr>
        <w:t>Rahmy</w:t>
      </w:r>
      <w:proofErr w:type="spellEnd"/>
      <w:r w:rsidRPr="000C3577">
        <w:rPr>
          <w:rFonts w:ascii="Calibri" w:eastAsia="Calibri" w:hAnsi="Calibri" w:cs="Calibri"/>
          <w:sz w:val="18"/>
        </w:rPr>
        <w:t xml:space="preserve">, </w:t>
      </w:r>
      <w:proofErr w:type="spellStart"/>
      <w:r w:rsidRPr="000C3577">
        <w:rPr>
          <w:rFonts w:ascii="Calibri" w:eastAsia="Calibri" w:hAnsi="Calibri" w:cs="Calibri"/>
          <w:sz w:val="18"/>
        </w:rPr>
        <w:t>Abeer</w:t>
      </w:r>
      <w:proofErr w:type="spellEnd"/>
      <w:r w:rsidRPr="000C3577">
        <w:rPr>
          <w:rFonts w:ascii="Calibri" w:eastAsia="Calibri" w:hAnsi="Calibri" w:cs="Calibri"/>
          <w:sz w:val="18"/>
        </w:rPr>
        <w:t xml:space="preserve"> </w:t>
      </w:r>
      <w:proofErr w:type="spellStart"/>
      <w:r w:rsidRPr="000C3577">
        <w:rPr>
          <w:rFonts w:ascii="Calibri" w:eastAsia="Calibri" w:hAnsi="Calibri" w:cs="Calibri"/>
          <w:sz w:val="18"/>
        </w:rPr>
        <w:t>Alahmari</w:t>
      </w:r>
      <w:proofErr w:type="spellEnd"/>
      <w:r w:rsidRPr="000C3577">
        <w:rPr>
          <w:rFonts w:ascii="Calibri" w:eastAsia="Calibri" w:hAnsi="Calibri" w:cs="Calibri"/>
          <w:sz w:val="18"/>
        </w:rPr>
        <w:t xml:space="preserve"> and </w:t>
      </w:r>
      <w:proofErr w:type="spellStart"/>
      <w:r w:rsidRPr="000C3577">
        <w:rPr>
          <w:rFonts w:ascii="Calibri" w:eastAsia="Calibri" w:hAnsi="Calibri" w:cs="Calibri"/>
          <w:sz w:val="18"/>
        </w:rPr>
        <w:t>Faiza</w:t>
      </w:r>
      <w:proofErr w:type="spellEnd"/>
      <w:r w:rsidRPr="000C3577">
        <w:rPr>
          <w:rFonts w:ascii="Calibri" w:eastAsia="Calibri" w:hAnsi="Calibri" w:cs="Calibri"/>
          <w:sz w:val="18"/>
        </w:rPr>
        <w:t xml:space="preserve"> Abdu (2014) </w:t>
      </w:r>
      <w:r w:rsidR="007B4CC0" w:rsidRPr="000C3577">
        <w:rPr>
          <w:rFonts w:ascii="Calibri" w:eastAsia="Calibri" w:hAnsi="Calibri" w:cs="Calibri"/>
          <w:sz w:val="18"/>
        </w:rPr>
        <w:t>Effect</w:t>
      </w:r>
      <w:r w:rsidRPr="000C3577">
        <w:rPr>
          <w:rFonts w:ascii="Calibri" w:eastAsia="Calibri" w:hAnsi="Calibri" w:cs="Calibri"/>
          <w:sz w:val="18"/>
        </w:rPr>
        <w:t xml:space="preserve"> of </w:t>
      </w:r>
      <w:proofErr w:type="spellStart"/>
      <w:r w:rsidRPr="000C3577">
        <w:rPr>
          <w:rFonts w:ascii="Calibri" w:eastAsia="Calibri" w:hAnsi="Calibri" w:cs="Calibri"/>
          <w:sz w:val="18"/>
        </w:rPr>
        <w:t>Melittin</w:t>
      </w:r>
      <w:proofErr w:type="spellEnd"/>
      <w:r w:rsidRPr="000C3577">
        <w:rPr>
          <w:rFonts w:ascii="Calibri" w:eastAsia="Calibri" w:hAnsi="Calibri" w:cs="Calibri"/>
          <w:sz w:val="18"/>
        </w:rPr>
        <w:t xml:space="preserve"> on Mice Stomach</w:t>
      </w:r>
      <w:r w:rsidR="007B4CC0" w:rsidRPr="000C3577">
        <w:rPr>
          <w:rFonts w:ascii="Calibri" w:eastAsia="Calibri" w:hAnsi="Calibri" w:cs="Calibri"/>
          <w:sz w:val="18"/>
        </w:rPr>
        <w:t>. Saudi Journal of Biological Sciences</w:t>
      </w:r>
      <w:r w:rsidRPr="000C3577">
        <w:rPr>
          <w:rFonts w:ascii="Calibri" w:eastAsia="Calibri" w:hAnsi="Calibri" w:cs="Calibri"/>
          <w:sz w:val="18"/>
        </w:rPr>
        <w:t xml:space="preserve">, 21(1): </w:t>
      </w:r>
      <w:r w:rsidR="007B4CC0" w:rsidRPr="000C3577">
        <w:rPr>
          <w:rFonts w:ascii="Calibri" w:eastAsia="Calibri" w:hAnsi="Calibri" w:cs="Calibri"/>
          <w:sz w:val="18"/>
        </w:rPr>
        <w:t>99–108</w:t>
      </w:r>
      <w:r w:rsidRPr="000C3577">
        <w:rPr>
          <w:rFonts w:ascii="Calibri" w:eastAsia="Calibri" w:hAnsi="Calibri" w:cs="Calibri"/>
          <w:sz w:val="18"/>
        </w:rPr>
        <w:t>.</w:t>
      </w:r>
    </w:p>
    <w:p w:rsidR="00AB14B0" w:rsidRPr="000C3577" w:rsidRDefault="000C3577" w:rsidP="00C04F69">
      <w:pPr>
        <w:numPr>
          <w:ilvl w:val="0"/>
          <w:numId w:val="3"/>
        </w:numPr>
        <w:tabs>
          <w:tab w:val="left" w:pos="384"/>
        </w:tabs>
        <w:ind w:right="117"/>
        <w:rPr>
          <w:rFonts w:ascii="Calibri" w:eastAsia="Calibri" w:hAnsi="Calibri" w:cs="Calibri"/>
          <w:sz w:val="18"/>
        </w:rPr>
      </w:pPr>
      <w:proofErr w:type="spellStart"/>
      <w:r w:rsidRPr="000C3577">
        <w:rPr>
          <w:rFonts w:ascii="Calibri" w:eastAsia="Calibri" w:hAnsi="Calibri" w:cs="Calibri"/>
          <w:sz w:val="18"/>
        </w:rPr>
        <w:t>Wagdy</w:t>
      </w:r>
      <w:proofErr w:type="spellEnd"/>
      <w:r w:rsidRPr="000C3577">
        <w:rPr>
          <w:rFonts w:ascii="Calibri" w:eastAsia="Calibri" w:hAnsi="Calibri" w:cs="Calibri"/>
          <w:sz w:val="18"/>
        </w:rPr>
        <w:t xml:space="preserve"> K. B. Khalil and Faiza Abdu (2013) Protective Effect of Melatonin against </w:t>
      </w:r>
      <w:proofErr w:type="spellStart"/>
      <w:r w:rsidRPr="000C3577">
        <w:rPr>
          <w:rFonts w:ascii="Calibri" w:eastAsia="Calibri" w:hAnsi="Calibri" w:cs="Calibri"/>
          <w:sz w:val="18"/>
        </w:rPr>
        <w:t>Zonisamide</w:t>
      </w:r>
      <w:proofErr w:type="spellEnd"/>
      <w:r w:rsidRPr="000C3577">
        <w:rPr>
          <w:rFonts w:ascii="Calibri" w:eastAsia="Calibri" w:hAnsi="Calibri" w:cs="Calibri"/>
          <w:sz w:val="18"/>
        </w:rPr>
        <w:t>-Induced Reproductive Disorders in Male Rats (2013). Archives of Medical Science, 19; 11(3): 660–669.</w:t>
      </w:r>
    </w:p>
    <w:p w:rsidR="00AE3E37" w:rsidRPr="008756E6" w:rsidRDefault="00AE3E37" w:rsidP="00C04F69">
      <w:pPr>
        <w:tabs>
          <w:tab w:val="left" w:pos="384"/>
        </w:tabs>
        <w:ind w:right="117"/>
      </w:pPr>
    </w:p>
    <w:p w:rsidR="00AE3E37" w:rsidRDefault="008756E6" w:rsidP="00C04F69">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rsidP="00C04F69">
      <w:pPr>
        <w:pStyle w:val="BodyText"/>
        <w:rPr>
          <w:rFonts w:ascii="Calibri"/>
          <w:sz w:val="20"/>
        </w:rPr>
      </w:pPr>
    </w:p>
    <w:p w:rsidR="00AE3E37" w:rsidRDefault="00292ED9" w:rsidP="00C04F69">
      <w:pPr>
        <w:pStyle w:val="BodyText"/>
        <w:spacing w:line="40" w:lineRule="exact"/>
        <w:ind w:left="2202"/>
        <w:rPr>
          <w:rFonts w:ascii="Calibri"/>
          <w:sz w:val="4"/>
        </w:rPr>
      </w:pPr>
      <w:r>
        <w:rPr>
          <w:rFonts w:ascii="Calibri"/>
          <w:noProof/>
          <w:sz w:val="4"/>
        </w:rPr>
        <mc:AlternateContent>
          <mc:Choice Requires="wpg">
            <w:drawing>
              <wp:inline distT="0" distB="0" distL="0" distR="0" wp14:anchorId="011AB573" wp14:editId="78AFBF6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C04F69">
      <w:pPr>
        <w:spacing w:before="92"/>
        <w:ind w:right="4234"/>
        <w:rPr>
          <w:rFonts w:ascii="Arial"/>
        </w:rPr>
      </w:pPr>
      <w:r>
        <w:rPr>
          <w:noProof/>
        </w:rPr>
        <w:t xml:space="preserve">              </w:t>
      </w:r>
      <w:r w:rsidR="000C3577" w:rsidRPr="000C3577">
        <w:rPr>
          <w:rFonts w:ascii="Arial"/>
          <w:color w:val="BF5A14"/>
        </w:rPr>
        <w:t xml:space="preserve">Biography of Presenting Author: </w:t>
      </w:r>
      <w:r w:rsidR="000C3577" w:rsidRPr="000C3577">
        <w:rPr>
          <w:rFonts w:ascii="Arial"/>
          <w:b/>
          <w:bCs/>
          <w:color w:val="BF5A14"/>
        </w:rPr>
        <w:t>Prof. Faiza Abdu</w:t>
      </w:r>
    </w:p>
    <w:p w:rsidR="00C04F69" w:rsidRDefault="000C3577" w:rsidP="00C04F69">
      <w:pPr>
        <w:spacing w:before="41" w:line="154" w:lineRule="exact"/>
        <w:ind w:left="213" w:right="231"/>
        <w:jc w:val="both"/>
        <w:rPr>
          <w:rFonts w:ascii="Arial"/>
          <w:sz w:val="14"/>
        </w:rPr>
      </w:pPr>
      <w:r w:rsidRPr="000C3577">
        <w:rPr>
          <w:rFonts w:ascii="Arial"/>
          <w:sz w:val="14"/>
        </w:rPr>
        <w:t xml:space="preserve">Faiza Abdu is a professor in </w:t>
      </w:r>
      <w:r>
        <w:rPr>
          <w:rFonts w:ascii="Arial"/>
          <w:sz w:val="14"/>
        </w:rPr>
        <w:t>B</w:t>
      </w:r>
      <w:r w:rsidRPr="000C3577">
        <w:rPr>
          <w:rFonts w:ascii="Arial"/>
          <w:sz w:val="14"/>
        </w:rPr>
        <w:t>iology</w:t>
      </w:r>
      <w:r>
        <w:rPr>
          <w:rFonts w:ascii="Arial"/>
          <w:sz w:val="14"/>
        </w:rPr>
        <w:t xml:space="preserve"> Department</w:t>
      </w:r>
      <w:r w:rsidRPr="000C3577">
        <w:rPr>
          <w:rFonts w:ascii="Arial"/>
          <w:sz w:val="14"/>
        </w:rPr>
        <w:t xml:space="preserve">, King Abdulaziz University (KAU), </w:t>
      </w:r>
      <w:proofErr w:type="gramStart"/>
      <w:r w:rsidRPr="000C3577">
        <w:rPr>
          <w:rFonts w:ascii="Arial"/>
          <w:sz w:val="14"/>
        </w:rPr>
        <w:t>Jeddah</w:t>
      </w:r>
      <w:proofErr w:type="gramEnd"/>
      <w:r w:rsidRPr="000C3577">
        <w:rPr>
          <w:rFonts w:ascii="Arial"/>
          <w:sz w:val="14"/>
        </w:rPr>
        <w:t>, Saudi Arabia</w:t>
      </w:r>
      <w:r>
        <w:rPr>
          <w:rFonts w:ascii="Arial"/>
          <w:sz w:val="14"/>
        </w:rPr>
        <w:t xml:space="preserve">. </w:t>
      </w:r>
      <w:r w:rsidRPr="000C3577">
        <w:rPr>
          <w:rFonts w:ascii="Arial"/>
          <w:sz w:val="14"/>
        </w:rPr>
        <w:t xml:space="preserve">Prof. Abdu is a Vice Dean of Faculty of Sciences, </w:t>
      </w:r>
      <w:r>
        <w:rPr>
          <w:rFonts w:ascii="Arial"/>
          <w:sz w:val="14"/>
        </w:rPr>
        <w:t xml:space="preserve">KAU </w:t>
      </w:r>
      <w:r w:rsidRPr="000C3577">
        <w:rPr>
          <w:rFonts w:ascii="Arial"/>
          <w:sz w:val="14"/>
        </w:rPr>
        <w:t xml:space="preserve">since April 2012 till now. </w:t>
      </w:r>
      <w:r>
        <w:rPr>
          <w:rFonts w:ascii="Arial"/>
          <w:sz w:val="14"/>
        </w:rPr>
        <w:t>She</w:t>
      </w:r>
      <w:r w:rsidRPr="000C3577">
        <w:rPr>
          <w:rFonts w:ascii="Arial"/>
          <w:sz w:val="14"/>
        </w:rPr>
        <w:t xml:space="preserve"> is also a supervisor of Neuroscience unit in King</w:t>
      </w:r>
      <w:r>
        <w:rPr>
          <w:rFonts w:ascii="Arial"/>
          <w:sz w:val="14"/>
        </w:rPr>
        <w:t xml:space="preserve"> </w:t>
      </w:r>
      <w:proofErr w:type="spellStart"/>
      <w:r>
        <w:rPr>
          <w:rFonts w:ascii="Arial"/>
          <w:sz w:val="14"/>
        </w:rPr>
        <w:t>Fahad</w:t>
      </w:r>
      <w:proofErr w:type="spellEnd"/>
      <w:r>
        <w:rPr>
          <w:rFonts w:ascii="Arial"/>
          <w:sz w:val="14"/>
        </w:rPr>
        <w:t xml:space="preserve"> Medical Research Center since 2008 till </w:t>
      </w:r>
      <w:r w:rsidRPr="000C3577">
        <w:rPr>
          <w:rFonts w:ascii="Arial"/>
          <w:sz w:val="14"/>
        </w:rPr>
        <w:t xml:space="preserve">now. Moreover, </w:t>
      </w:r>
      <w:r w:rsidR="00C04F69">
        <w:rPr>
          <w:rFonts w:ascii="Arial"/>
          <w:sz w:val="14"/>
        </w:rPr>
        <w:t>Abdu</w:t>
      </w:r>
      <w:r w:rsidRPr="000C3577">
        <w:rPr>
          <w:rFonts w:ascii="Arial"/>
          <w:sz w:val="14"/>
        </w:rPr>
        <w:t xml:space="preserve"> was a Vice Dean of Graduate Studies, KAU from 2009 till 2012. </w:t>
      </w:r>
    </w:p>
    <w:p w:rsidR="000C3577" w:rsidRDefault="00C04F69" w:rsidP="00C04F69">
      <w:pPr>
        <w:spacing w:before="41" w:line="154" w:lineRule="exact"/>
        <w:ind w:left="213" w:right="231"/>
        <w:jc w:val="both"/>
        <w:rPr>
          <w:rFonts w:ascii="Arial"/>
          <w:sz w:val="14"/>
        </w:rPr>
      </w:pPr>
      <w:r w:rsidRPr="00C04F69">
        <w:rPr>
          <w:rFonts w:ascii="Arial"/>
          <w:sz w:val="14"/>
        </w:rPr>
        <w:t xml:space="preserve">Her experimental approach is </w:t>
      </w:r>
      <w:r w:rsidR="000C3577">
        <w:rPr>
          <w:rFonts w:ascii="Arial"/>
          <w:sz w:val="14"/>
        </w:rPr>
        <w:t xml:space="preserve">Physiology and Neuroscience </w:t>
      </w:r>
      <w:r w:rsidR="000C3577" w:rsidRPr="000C3577">
        <w:rPr>
          <w:rFonts w:ascii="Arial"/>
          <w:sz w:val="14"/>
        </w:rPr>
        <w:t>which provides direct information in the neural basis of autonomic mechanism controlling brain and gastrointestinal motility.</w:t>
      </w:r>
      <w:r>
        <w:rPr>
          <w:rFonts w:ascii="Arial"/>
          <w:sz w:val="14"/>
        </w:rPr>
        <w:t xml:space="preserve"> Prof. Abdu is collaborating with many scientists in many fields mainly in cancer and nanotechnology. </w:t>
      </w:r>
    </w:p>
    <w:p w:rsidR="00AE3E37" w:rsidRDefault="00A9710C" w:rsidP="00C04F69">
      <w:pPr>
        <w:spacing w:before="62"/>
        <w:ind w:left="4217" w:right="4235"/>
        <w:jc w:val="center"/>
        <w:rPr>
          <w:rFonts w:ascii="Arial"/>
          <w:sz w:val="14"/>
        </w:rPr>
      </w:pPr>
      <w:r>
        <w:rPr>
          <w:rFonts w:ascii="Arial"/>
          <w:sz w:val="14"/>
        </w:rPr>
        <w:t xml:space="preserve">Email: </w:t>
      </w:r>
      <w:hyperlink r:id="rId10" w:history="1">
        <w:r w:rsidR="000C3577" w:rsidRPr="000C3577">
          <w:rPr>
            <w:rStyle w:val="Hyperlink"/>
          </w:rPr>
          <w:t>fabdu@kau.edu.sa</w:t>
        </w:r>
      </w:hyperlink>
    </w:p>
    <w:p w:rsidR="00AE3E37" w:rsidRPr="000C3577" w:rsidRDefault="00292ED9" w:rsidP="00C04F69">
      <w:pPr>
        <w:pStyle w:val="BodyText"/>
        <w:spacing w:before="2"/>
        <w:rPr>
          <w:rFonts w:ascii="Arial"/>
          <w:sz w:val="19"/>
        </w:rPr>
        <w:sectPr w:rsidR="00AE3E37" w:rsidRPr="000C357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094E252B" wp14:editId="15F486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C04F6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B00" w:rsidRDefault="00F74B00">
      <w:r>
        <w:separator/>
      </w:r>
    </w:p>
  </w:endnote>
  <w:endnote w:type="continuationSeparator" w:id="0">
    <w:p w:rsidR="00F74B00" w:rsidRDefault="00F74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A472394" wp14:editId="062CA4D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9BC3E77" wp14:editId="45B5592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2B46F3" wp14:editId="6C4DC12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B00" w:rsidRDefault="00F74B00">
      <w:r>
        <w:separator/>
      </w:r>
    </w:p>
  </w:footnote>
  <w:footnote w:type="continuationSeparator" w:id="0">
    <w:p w:rsidR="00F74B00" w:rsidRDefault="00F74B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8A8685A" wp14:editId="2FB8213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5DFBAC9" wp14:editId="330D8F8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357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F627D"/>
    <w:rsid w:val="007B4CC0"/>
    <w:rsid w:val="00873DF0"/>
    <w:rsid w:val="008756E6"/>
    <w:rsid w:val="008A08B6"/>
    <w:rsid w:val="009B2D44"/>
    <w:rsid w:val="00A07E82"/>
    <w:rsid w:val="00A761D5"/>
    <w:rsid w:val="00A81DC6"/>
    <w:rsid w:val="00A9710C"/>
    <w:rsid w:val="00AE3E37"/>
    <w:rsid w:val="00B21A57"/>
    <w:rsid w:val="00C04F69"/>
    <w:rsid w:val="00C33602"/>
    <w:rsid w:val="00CD6F55"/>
    <w:rsid w:val="00DE3104"/>
    <w:rsid w:val="00E26B10"/>
    <w:rsid w:val="00F72EEA"/>
    <w:rsid w:val="00F74B00"/>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abdu@kau.edu.sa"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cp:lastModifiedBy>
  <cp:revision>4</cp:revision>
  <dcterms:created xsi:type="dcterms:W3CDTF">2017-03-18T06:52:00Z</dcterms:created>
  <dcterms:modified xsi:type="dcterms:W3CDTF">2017-03-18T07:05:00Z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