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961" w:rsidRPr="0028736F" w:rsidRDefault="006511CA" w:rsidP="006511CA">
      <w:pPr>
        <w:rPr>
          <w:rFonts w:asciiTheme="majorBidi" w:hAnsiTheme="majorBidi" w:cstheme="majorBidi"/>
          <w:b/>
          <w:bCs/>
          <w:sz w:val="28"/>
          <w:szCs w:val="28"/>
          <w:lang w:val="en-US"/>
        </w:rPr>
      </w:pPr>
      <w:proofErr w:type="spellStart"/>
      <w:proofErr w:type="gramStart"/>
      <w:r>
        <w:rPr>
          <w:rFonts w:asciiTheme="majorBidi" w:hAnsiTheme="majorBidi" w:cstheme="majorBidi"/>
          <w:b/>
          <w:bCs/>
          <w:sz w:val="28"/>
          <w:szCs w:val="28"/>
          <w:lang w:val="en-US"/>
        </w:rPr>
        <w:t>Wurtzite</w:t>
      </w:r>
      <w:proofErr w:type="spellEnd"/>
      <w:r>
        <w:rPr>
          <w:rFonts w:asciiTheme="majorBidi" w:hAnsiTheme="majorBidi" w:cstheme="majorBidi"/>
          <w:b/>
          <w:bCs/>
          <w:sz w:val="28"/>
          <w:szCs w:val="28"/>
          <w:lang w:val="en-US"/>
        </w:rPr>
        <w:t xml:space="preserve"> Phase Transition of Zinc Oxide Using Equilibrium time of Total Energy and Volume a Molecular Dynamics Prediction.</w:t>
      </w:r>
      <w:proofErr w:type="gramEnd"/>
    </w:p>
    <w:p w:rsidR="00664961" w:rsidRPr="002B78E9" w:rsidRDefault="00664961" w:rsidP="00664961">
      <w:pPr>
        <w:spacing w:after="0"/>
        <w:jc w:val="center"/>
        <w:rPr>
          <w:rFonts w:asciiTheme="majorBidi" w:hAnsiTheme="majorBidi" w:cstheme="majorBidi"/>
          <w:b/>
          <w:sz w:val="20"/>
          <w:szCs w:val="20"/>
          <w:lang w:val="fr-FR"/>
        </w:rPr>
      </w:pPr>
      <w:r w:rsidRPr="002B78E9">
        <w:rPr>
          <w:rFonts w:asciiTheme="majorBidi" w:hAnsiTheme="majorBidi" w:cstheme="majorBidi"/>
          <w:b/>
          <w:sz w:val="20"/>
          <w:szCs w:val="20"/>
          <w:lang w:val="fr-FR"/>
        </w:rPr>
        <w:t>Y.  Chergui</w:t>
      </w:r>
      <w:r w:rsidRPr="002B78E9">
        <w:rPr>
          <w:rFonts w:asciiTheme="majorBidi" w:hAnsiTheme="majorBidi" w:cstheme="majorBidi"/>
          <w:b/>
          <w:sz w:val="20"/>
          <w:szCs w:val="20"/>
          <w:vertAlign w:val="superscript"/>
          <w:lang w:val="fr-FR"/>
        </w:rPr>
        <w:t>1, 2*</w:t>
      </w:r>
      <w:r w:rsidRPr="002B78E9">
        <w:rPr>
          <w:rFonts w:asciiTheme="majorBidi" w:hAnsiTheme="majorBidi" w:cstheme="majorBidi"/>
          <w:b/>
          <w:sz w:val="20"/>
          <w:szCs w:val="20"/>
          <w:lang w:val="fr-FR"/>
        </w:rPr>
        <w:t>, T. Aouaroun</w:t>
      </w:r>
      <w:r w:rsidRPr="002B78E9">
        <w:rPr>
          <w:rFonts w:asciiTheme="majorBidi" w:hAnsiTheme="majorBidi" w:cstheme="majorBidi"/>
          <w:b/>
          <w:sz w:val="20"/>
          <w:szCs w:val="20"/>
          <w:vertAlign w:val="superscript"/>
          <w:lang w:val="fr-FR"/>
        </w:rPr>
        <w:t>3, 4</w:t>
      </w:r>
      <w:r w:rsidRPr="002B78E9">
        <w:rPr>
          <w:rFonts w:asciiTheme="majorBidi" w:hAnsiTheme="majorBidi" w:cstheme="majorBidi"/>
          <w:b/>
          <w:sz w:val="20"/>
          <w:szCs w:val="20"/>
          <w:lang w:val="fr-FR"/>
        </w:rPr>
        <w:t>, A. Outzerga</w:t>
      </w:r>
      <w:r w:rsidRPr="002B78E9">
        <w:rPr>
          <w:rFonts w:asciiTheme="majorBidi" w:hAnsiTheme="majorBidi" w:cstheme="majorBidi"/>
          <w:b/>
          <w:sz w:val="20"/>
          <w:szCs w:val="20"/>
          <w:vertAlign w:val="superscript"/>
          <w:lang w:val="fr-FR"/>
        </w:rPr>
        <w:t>5</w:t>
      </w:r>
      <w:r w:rsidRPr="002B78E9">
        <w:rPr>
          <w:rFonts w:asciiTheme="majorBidi" w:hAnsiTheme="majorBidi" w:cstheme="majorBidi"/>
          <w:b/>
          <w:sz w:val="20"/>
          <w:szCs w:val="20"/>
          <w:lang w:val="fr-FR"/>
        </w:rPr>
        <w:t xml:space="preserve">, R. </w:t>
      </w:r>
      <w:proofErr w:type="spellStart"/>
      <w:r w:rsidRPr="002B78E9">
        <w:rPr>
          <w:rFonts w:asciiTheme="majorBidi" w:hAnsiTheme="majorBidi" w:cstheme="majorBidi"/>
          <w:b/>
          <w:sz w:val="20"/>
          <w:szCs w:val="20"/>
          <w:lang w:val="fr-FR"/>
        </w:rPr>
        <w:t>Chemam</w:t>
      </w:r>
      <w:proofErr w:type="spellEnd"/>
    </w:p>
    <w:p w:rsidR="00664961" w:rsidRPr="002B78E9" w:rsidRDefault="00664961" w:rsidP="00664961">
      <w:pPr>
        <w:spacing w:line="30" w:lineRule="exact"/>
        <w:rPr>
          <w:rFonts w:asciiTheme="majorBidi" w:hAnsiTheme="majorBidi" w:cstheme="majorBidi"/>
          <w:sz w:val="20"/>
          <w:szCs w:val="20"/>
          <w:vertAlign w:val="superscript"/>
        </w:rPr>
      </w:pP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Electrical &amp; Electronics </w:t>
      </w:r>
      <w:proofErr w:type="spellStart"/>
      <w:r w:rsidRPr="002B78E9">
        <w:rPr>
          <w:rFonts w:asciiTheme="majorBidi" w:hAnsiTheme="majorBidi" w:cstheme="majorBidi"/>
          <w:sz w:val="20"/>
          <w:szCs w:val="20"/>
        </w:rPr>
        <w:t>EngineeringInstitute</w:t>
      </w:r>
      <w:proofErr w:type="spellEnd"/>
      <w:r w:rsidRPr="002B78E9">
        <w:rPr>
          <w:rFonts w:asciiTheme="majorBidi" w:hAnsiTheme="majorBidi" w:cstheme="majorBidi"/>
          <w:sz w:val="20"/>
          <w:szCs w:val="20"/>
        </w:rPr>
        <w:t xml:space="preserve">,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BOUGARA,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35000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Physics Department, </w:t>
      </w:r>
      <w:proofErr w:type="spellStart"/>
      <w:r w:rsidRPr="002B78E9">
        <w:rPr>
          <w:rFonts w:asciiTheme="majorBidi" w:hAnsiTheme="majorBidi" w:cstheme="majorBidi"/>
          <w:sz w:val="20"/>
          <w:szCs w:val="20"/>
        </w:rPr>
        <w:t>Badji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Mokhtar</w:t>
      </w:r>
      <w:proofErr w:type="spellEnd"/>
      <w:r w:rsidRPr="002B78E9">
        <w:rPr>
          <w:rFonts w:asciiTheme="majorBidi" w:hAnsiTheme="majorBidi" w:cstheme="majorBidi"/>
          <w:sz w:val="20"/>
          <w:szCs w:val="20"/>
        </w:rPr>
        <w:t xml:space="preserve"> University, </w:t>
      </w:r>
      <w:proofErr w:type="spellStart"/>
      <w:r w:rsidRPr="002B78E9">
        <w:rPr>
          <w:rFonts w:asciiTheme="majorBidi" w:hAnsiTheme="majorBidi" w:cstheme="majorBidi"/>
          <w:sz w:val="20"/>
          <w:szCs w:val="20"/>
        </w:rPr>
        <w:t>Sidi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Ammar</w:t>
      </w:r>
      <w:proofErr w:type="spellEnd"/>
      <w:r w:rsidRPr="002B78E9">
        <w:rPr>
          <w:rFonts w:asciiTheme="majorBidi" w:hAnsiTheme="majorBidi" w:cstheme="majorBidi"/>
          <w:sz w:val="20"/>
          <w:szCs w:val="20"/>
        </w:rPr>
        <w:t>, Annaba 23000,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Faculty of Science, Physics Department,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Bougara</w:t>
      </w:r>
      <w:proofErr w:type="spellEnd"/>
      <w:r w:rsidRPr="002B78E9">
        <w:rPr>
          <w:rFonts w:asciiTheme="majorBidi" w:hAnsiTheme="majorBidi" w:cstheme="majorBidi"/>
          <w:sz w:val="20"/>
          <w:szCs w:val="20"/>
        </w:rPr>
        <w:t xml:space="preserve"> of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xml:space="preserve"> 35000,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proofErr w:type="spellStart"/>
      <w:r w:rsidRPr="002B78E9">
        <w:rPr>
          <w:rFonts w:asciiTheme="majorBidi" w:hAnsiTheme="majorBidi" w:cstheme="majorBidi"/>
          <w:sz w:val="20"/>
          <w:szCs w:val="20"/>
        </w:rPr>
        <w:t>Unité</w:t>
      </w:r>
      <w:proofErr w:type="spellEnd"/>
      <w:r w:rsidRPr="002B78E9">
        <w:rPr>
          <w:rFonts w:asciiTheme="majorBidi" w:hAnsiTheme="majorBidi" w:cstheme="majorBidi"/>
          <w:sz w:val="20"/>
          <w:szCs w:val="20"/>
        </w:rPr>
        <w:t xml:space="preserve"> de </w:t>
      </w:r>
      <w:proofErr w:type="spellStart"/>
      <w:r w:rsidRPr="002B78E9">
        <w:rPr>
          <w:rFonts w:asciiTheme="majorBidi" w:hAnsiTheme="majorBidi" w:cstheme="majorBidi"/>
          <w:sz w:val="20"/>
          <w:szCs w:val="20"/>
        </w:rPr>
        <w:t>Recherche</w:t>
      </w:r>
      <w:proofErr w:type="spellEnd"/>
      <w:r w:rsidRPr="002B78E9">
        <w:rPr>
          <w:rFonts w:asciiTheme="majorBidi" w:hAnsiTheme="majorBidi" w:cstheme="majorBidi"/>
          <w:sz w:val="20"/>
          <w:szCs w:val="20"/>
        </w:rPr>
        <w:t xml:space="preserve"> (UR-MPE),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Bougara</w:t>
      </w:r>
      <w:proofErr w:type="spellEnd"/>
      <w:r w:rsidRPr="002B78E9">
        <w:rPr>
          <w:rFonts w:asciiTheme="majorBidi" w:hAnsiTheme="majorBidi" w:cstheme="majorBidi"/>
          <w:sz w:val="20"/>
          <w:szCs w:val="20"/>
        </w:rPr>
        <w:t xml:space="preserve"> of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Algeria</w:t>
      </w:r>
    </w:p>
    <w:p w:rsidR="00664961" w:rsidRPr="002B78E9" w:rsidRDefault="00664961" w:rsidP="00664961">
      <w:pPr>
        <w:tabs>
          <w:tab w:val="left" w:pos="180"/>
        </w:tabs>
        <w:rPr>
          <w:rFonts w:asciiTheme="majorBidi" w:hAnsiTheme="majorBidi" w:cstheme="majorBidi"/>
          <w:sz w:val="20"/>
          <w:szCs w:val="20"/>
        </w:rPr>
      </w:pPr>
      <w:proofErr w:type="gramStart"/>
      <w:r w:rsidRPr="002B78E9">
        <w:rPr>
          <w:rFonts w:asciiTheme="majorBidi" w:hAnsiTheme="majorBidi" w:cstheme="majorBidi"/>
          <w:sz w:val="20"/>
          <w:szCs w:val="20"/>
          <w:vertAlign w:val="superscript"/>
        </w:rPr>
        <w:t xml:space="preserve">5 </w:t>
      </w:r>
      <w:r w:rsidRPr="002B78E9">
        <w:rPr>
          <w:rFonts w:asciiTheme="majorBidi" w:hAnsiTheme="majorBidi" w:cstheme="majorBidi"/>
          <w:sz w:val="20"/>
          <w:szCs w:val="20"/>
        </w:rPr>
        <w:t xml:space="preserve"> Physics</w:t>
      </w:r>
      <w:proofErr w:type="gramEnd"/>
      <w:r w:rsidRPr="002B78E9">
        <w:rPr>
          <w:rFonts w:asciiTheme="majorBidi" w:hAnsiTheme="majorBidi" w:cstheme="majorBidi"/>
          <w:sz w:val="20"/>
          <w:szCs w:val="20"/>
        </w:rPr>
        <w:t xml:space="preserve"> Faculty </w:t>
      </w:r>
      <w:proofErr w:type="spellStart"/>
      <w:r w:rsidRPr="002B78E9">
        <w:rPr>
          <w:rFonts w:asciiTheme="majorBidi" w:hAnsiTheme="majorBidi" w:cstheme="majorBidi"/>
          <w:sz w:val="20"/>
          <w:szCs w:val="20"/>
        </w:rPr>
        <w:t>Houari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Boumedienne</w:t>
      </w:r>
      <w:proofErr w:type="spellEnd"/>
      <w:r w:rsidRPr="002B78E9">
        <w:rPr>
          <w:rFonts w:asciiTheme="majorBidi" w:hAnsiTheme="majorBidi" w:cstheme="majorBidi"/>
          <w:sz w:val="20"/>
          <w:szCs w:val="20"/>
        </w:rPr>
        <w:t xml:space="preserve"> University Algeria</w:t>
      </w:r>
    </w:p>
    <w:p w:rsidR="00664961" w:rsidRPr="00896F25" w:rsidRDefault="00664961" w:rsidP="00664961">
      <w:pPr>
        <w:rPr>
          <w:rFonts w:asciiTheme="majorBidi" w:hAnsiTheme="majorBidi" w:cstheme="majorBidi"/>
          <w:b/>
          <w:bCs/>
          <w:sz w:val="24"/>
          <w:szCs w:val="24"/>
          <w:lang w:val="en-US"/>
        </w:rPr>
      </w:pPr>
      <w:r w:rsidRPr="00896F25">
        <w:rPr>
          <w:rFonts w:asciiTheme="majorBidi" w:hAnsiTheme="majorBidi" w:cstheme="majorBidi"/>
          <w:b/>
          <w:bCs/>
          <w:sz w:val="24"/>
          <w:szCs w:val="24"/>
          <w:lang w:val="en-US"/>
        </w:rPr>
        <w:t>Abstract</w:t>
      </w:r>
    </w:p>
    <w:p w:rsidR="00664961" w:rsidRPr="00896F25" w:rsidRDefault="00907154" w:rsidP="00907154">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In order to confirm the phase transition of </w:t>
      </w:r>
      <w:proofErr w:type="spellStart"/>
      <w:r>
        <w:rPr>
          <w:rFonts w:asciiTheme="majorBidi" w:hAnsiTheme="majorBidi" w:cstheme="majorBidi"/>
          <w:sz w:val="24"/>
          <w:szCs w:val="24"/>
          <w:lang w:val="en-US"/>
        </w:rPr>
        <w:t>ZnO</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wurtzite</w:t>
      </w:r>
      <w:proofErr w:type="spellEnd"/>
      <w:r>
        <w:rPr>
          <w:rFonts w:asciiTheme="majorBidi" w:hAnsiTheme="majorBidi" w:cstheme="majorBidi"/>
          <w:sz w:val="24"/>
          <w:szCs w:val="24"/>
          <w:lang w:val="en-US"/>
        </w:rPr>
        <w:t xml:space="preserve"> phase, we use the equilibrium time of total energy and volume as a new method. W</w:t>
      </w:r>
      <w:r w:rsidR="004F61CE" w:rsidRPr="00896F25">
        <w:rPr>
          <w:rFonts w:asciiTheme="majorBidi" w:hAnsiTheme="majorBidi" w:cstheme="majorBidi"/>
          <w:sz w:val="24"/>
          <w:szCs w:val="24"/>
          <w:lang w:val="en-US"/>
        </w:rPr>
        <w:t xml:space="preserve">e investigated molecular dynamics technique and dlpoly_4 to </w:t>
      </w:r>
      <w:r>
        <w:rPr>
          <w:rFonts w:asciiTheme="majorBidi" w:hAnsiTheme="majorBidi" w:cstheme="majorBidi"/>
          <w:sz w:val="24"/>
          <w:szCs w:val="24"/>
          <w:lang w:val="en-US"/>
        </w:rPr>
        <w:t>for our calculations</w:t>
      </w:r>
      <w:r w:rsidR="004F61CE" w:rsidRPr="00896F25">
        <w:rPr>
          <w:rFonts w:asciiTheme="majorBidi" w:hAnsiTheme="majorBidi" w:cstheme="majorBidi"/>
          <w:sz w:val="24"/>
          <w:szCs w:val="24"/>
          <w:lang w:val="en-US"/>
        </w:rPr>
        <w:t>. Our system is 2916 atoms of Zn</w:t>
      </w:r>
      <w:r w:rsidR="004F61CE" w:rsidRPr="00896F25">
        <w:rPr>
          <w:rFonts w:asciiTheme="majorBidi" w:hAnsiTheme="majorBidi" w:cstheme="majorBidi"/>
          <w:sz w:val="24"/>
          <w:szCs w:val="24"/>
          <w:vertAlign w:val="superscript"/>
          <w:lang w:val="en-US"/>
        </w:rPr>
        <w:t>+2</w:t>
      </w:r>
      <w:r w:rsidR="004F61CE" w:rsidRPr="00896F25">
        <w:rPr>
          <w:rFonts w:asciiTheme="majorBidi" w:hAnsiTheme="majorBidi" w:cstheme="majorBidi"/>
          <w:sz w:val="24"/>
          <w:szCs w:val="24"/>
          <w:lang w:val="en-US"/>
        </w:rPr>
        <w:t xml:space="preserve"> and O</w:t>
      </w:r>
      <w:r w:rsidR="004F61CE" w:rsidRPr="00896F25">
        <w:rPr>
          <w:rFonts w:asciiTheme="majorBidi" w:hAnsiTheme="majorBidi" w:cstheme="majorBidi"/>
          <w:sz w:val="24"/>
          <w:szCs w:val="24"/>
          <w:vertAlign w:val="superscript"/>
          <w:lang w:val="en-US"/>
        </w:rPr>
        <w:t xml:space="preserve">-2 </w:t>
      </w:r>
      <w:r w:rsidR="004F61CE" w:rsidRPr="00896F25">
        <w:rPr>
          <w:rFonts w:asciiTheme="majorBidi" w:hAnsiTheme="majorBidi" w:cstheme="majorBidi"/>
          <w:sz w:val="24"/>
          <w:szCs w:val="24"/>
          <w:lang w:val="en-US"/>
        </w:rPr>
        <w:t>in a simulation box of 9x9x9, where this system is used in isothermal and isob</w:t>
      </w:r>
      <w:r w:rsidR="00537EFD" w:rsidRPr="00896F25">
        <w:rPr>
          <w:rFonts w:asciiTheme="majorBidi" w:hAnsiTheme="majorBidi" w:cstheme="majorBidi"/>
          <w:sz w:val="24"/>
          <w:szCs w:val="24"/>
          <w:lang w:val="en-US"/>
        </w:rPr>
        <w:t>aric ensemble in the range of 300</w:t>
      </w:r>
      <w:r w:rsidR="004F61CE" w:rsidRPr="00896F25">
        <w:rPr>
          <w:rFonts w:asciiTheme="majorBidi" w:hAnsiTheme="majorBidi" w:cstheme="majorBidi"/>
          <w:sz w:val="24"/>
          <w:szCs w:val="24"/>
          <w:lang w:val="en-US"/>
        </w:rPr>
        <w:t xml:space="preserve">-3000K and 0-200GPa.  The </w:t>
      </w:r>
      <w:r w:rsidR="00537EFD" w:rsidRPr="00896F25">
        <w:rPr>
          <w:rFonts w:asciiTheme="majorBidi" w:hAnsiTheme="majorBidi" w:cstheme="majorBidi"/>
          <w:sz w:val="24"/>
          <w:szCs w:val="24"/>
          <w:lang w:val="en-US"/>
        </w:rPr>
        <w:t>calculation ran</w:t>
      </w:r>
      <w:r w:rsidR="004F61CE" w:rsidRPr="00896F25">
        <w:rPr>
          <w:rFonts w:asciiTheme="majorBidi" w:hAnsiTheme="majorBidi" w:cstheme="majorBidi"/>
          <w:sz w:val="24"/>
          <w:szCs w:val="24"/>
          <w:lang w:val="en-US"/>
        </w:rPr>
        <w:t xml:space="preserve"> in the supercomputer RAVEN of Cardiff University. Although no more study at these conditions of pressure and temperature, our work is in agreement with available data, the rest need an experimental confirmation in future. These results have a huge importance in pharmacy, medicine, nanotechnology and geophysics.</w:t>
      </w:r>
    </w:p>
    <w:p w:rsidR="00664961" w:rsidRDefault="00664961" w:rsidP="00664961">
      <w:pPr>
        <w:spacing w:before="92"/>
        <w:ind w:right="4234"/>
        <w:rPr>
          <w:rFonts w:ascii="Arial"/>
          <w:color w:val="BF5A14"/>
        </w:rPr>
      </w:pPr>
    </w:p>
    <w:p w:rsidR="00664961" w:rsidRPr="00664961" w:rsidRDefault="00664961" w:rsidP="00664961">
      <w:pPr>
        <w:spacing w:before="92"/>
        <w:ind w:right="4234"/>
        <w:rPr>
          <w:rFonts w:ascii="Arial"/>
          <w:color w:val="BF5A14"/>
        </w:rPr>
      </w:pPr>
      <w:r>
        <w:rPr>
          <w:rFonts w:ascii="Arial"/>
          <w:noProof/>
          <w:color w:val="BF5A14"/>
          <w:lang w:val="en-US"/>
        </w:rPr>
        <w:drawing>
          <wp:inline distT="0" distB="0" distL="0" distR="0">
            <wp:extent cx="1787265" cy="1499017"/>
            <wp:effectExtent l="19050" t="0" r="3435" b="0"/>
            <wp:docPr id="1" name="Image 1"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222.jpg"/>
                    <pic:cNvPicPr>
                      <a:picLocks noChangeAspect="1" noChangeArrowheads="1"/>
                    </pic:cNvPicPr>
                  </pic:nvPicPr>
                  <pic:blipFill>
                    <a:blip r:embed="rId7" cstate="print"/>
                    <a:srcRect/>
                    <a:stretch>
                      <a:fillRect/>
                    </a:stretch>
                  </pic:blipFill>
                  <pic:spPr bwMode="auto">
                    <a:xfrm>
                      <a:off x="0" y="0"/>
                      <a:ext cx="1789744" cy="1501096"/>
                    </a:xfrm>
                    <a:prstGeom prst="rect">
                      <a:avLst/>
                    </a:prstGeom>
                    <a:noFill/>
                    <a:ln w="9525">
                      <a:noFill/>
                      <a:miter lim="800000"/>
                      <a:headEnd/>
                      <a:tailEnd/>
                    </a:ln>
                  </pic:spPr>
                </pic:pic>
              </a:graphicData>
            </a:graphic>
          </wp:inline>
        </w:drawing>
      </w:r>
      <w:r>
        <w:rPr>
          <w:rFonts w:ascii="Arial"/>
          <w:color w:val="BF5A14"/>
        </w:rPr>
        <w:t xml:space="preserve">Biography </w:t>
      </w:r>
    </w:p>
    <w:p w:rsidR="00664961" w:rsidRPr="009D0D82" w:rsidRDefault="00664961" w:rsidP="00664961">
      <w:pPr>
        <w:jc w:val="both"/>
        <w:rPr>
          <w:rFonts w:asciiTheme="majorBidi" w:hAnsiTheme="majorBidi" w:cstheme="majorBidi"/>
          <w:sz w:val="24"/>
          <w:szCs w:val="24"/>
        </w:rPr>
      </w:pPr>
      <w:r w:rsidRPr="009D0D82">
        <w:rPr>
          <w:rFonts w:asciiTheme="majorBidi" w:hAnsiTheme="majorBidi" w:cstheme="majorBidi"/>
          <w:sz w:val="24"/>
          <w:szCs w:val="24"/>
        </w:rPr>
        <w:t xml:space="preserve">Yahia CHERGUI has completed his PhD from </w:t>
      </w:r>
      <w:proofErr w:type="spellStart"/>
      <w:r w:rsidRPr="009D0D82">
        <w:rPr>
          <w:rFonts w:asciiTheme="majorBidi" w:hAnsiTheme="majorBidi" w:cstheme="majorBidi"/>
          <w:sz w:val="24"/>
          <w:szCs w:val="24"/>
        </w:rPr>
        <w:t>Badji</w:t>
      </w:r>
      <w:proofErr w:type="spellEnd"/>
      <w:r w:rsidRPr="009D0D82">
        <w:rPr>
          <w:rFonts w:asciiTheme="majorBidi" w:hAnsiTheme="majorBidi" w:cstheme="majorBidi"/>
          <w:sz w:val="24"/>
          <w:szCs w:val="24"/>
        </w:rPr>
        <w:t xml:space="preserve"> </w:t>
      </w:r>
      <w:proofErr w:type="spellStart"/>
      <w:r w:rsidRPr="009D0D82">
        <w:rPr>
          <w:rFonts w:asciiTheme="majorBidi" w:hAnsiTheme="majorBidi" w:cstheme="majorBidi"/>
          <w:sz w:val="24"/>
          <w:szCs w:val="24"/>
        </w:rPr>
        <w:t>Mokhtar</w:t>
      </w:r>
      <w:proofErr w:type="spellEnd"/>
      <w:r w:rsidRPr="009D0D82">
        <w:rPr>
          <w:rFonts w:asciiTheme="majorBidi" w:hAnsiTheme="majorBidi" w:cstheme="majorBidi"/>
          <w:sz w:val="24"/>
          <w:szCs w:val="24"/>
        </w:rPr>
        <w:t xml:space="preserve"> University in Annaba, Algeria. His research field is </w:t>
      </w:r>
      <w:proofErr w:type="gramStart"/>
      <w:r w:rsidRPr="009D0D82">
        <w:rPr>
          <w:rFonts w:asciiTheme="majorBidi" w:hAnsiTheme="majorBidi" w:cstheme="majorBidi"/>
          <w:sz w:val="24"/>
          <w:szCs w:val="24"/>
        </w:rPr>
        <w:t>Physics(</w:t>
      </w:r>
      <w:proofErr w:type="gramEnd"/>
      <w:r w:rsidRPr="009D0D82">
        <w:rPr>
          <w:rFonts w:asciiTheme="majorBidi" w:hAnsiTheme="majorBidi" w:cstheme="majorBidi"/>
          <w:sz w:val="24"/>
          <w:szCs w:val="24"/>
        </w:rPr>
        <w:t xml:space="preserve">condensed matter, simulation by molecular dynamics). He </w:t>
      </w:r>
      <w:r w:rsidR="009D0D82" w:rsidRPr="009D0D82">
        <w:rPr>
          <w:rFonts w:asciiTheme="majorBidi" w:hAnsiTheme="majorBidi" w:cstheme="majorBidi"/>
          <w:sz w:val="24"/>
          <w:szCs w:val="24"/>
        </w:rPr>
        <w:t>is a</w:t>
      </w:r>
      <w:r w:rsidRPr="009D0D82">
        <w:rPr>
          <w:rFonts w:asciiTheme="majorBidi" w:hAnsiTheme="majorBidi" w:cstheme="majorBidi"/>
          <w:sz w:val="24"/>
          <w:szCs w:val="24"/>
        </w:rPr>
        <w:t xml:space="preserve"> lecturer in </w:t>
      </w:r>
      <w:proofErr w:type="spellStart"/>
      <w:r w:rsidRPr="009D0D82">
        <w:rPr>
          <w:rFonts w:asciiTheme="majorBidi" w:hAnsiTheme="majorBidi" w:cstheme="majorBidi"/>
          <w:sz w:val="24"/>
          <w:szCs w:val="24"/>
        </w:rPr>
        <w:t>Boumerdes</w:t>
      </w:r>
      <w:proofErr w:type="spellEnd"/>
      <w:r w:rsidRPr="009D0D82">
        <w:rPr>
          <w:rFonts w:asciiTheme="majorBidi" w:hAnsiTheme="majorBidi" w:cstheme="majorBidi"/>
          <w:sz w:val="24"/>
          <w:szCs w:val="24"/>
        </w:rPr>
        <w:t xml:space="preserve"> </w:t>
      </w:r>
      <w:proofErr w:type="gramStart"/>
      <w:r w:rsidRPr="009D0D82">
        <w:rPr>
          <w:rFonts w:asciiTheme="majorBidi" w:hAnsiTheme="majorBidi" w:cstheme="majorBidi"/>
          <w:sz w:val="24"/>
          <w:szCs w:val="24"/>
        </w:rPr>
        <w:t>University(</w:t>
      </w:r>
      <w:proofErr w:type="gramEnd"/>
      <w:r w:rsidRPr="009D0D82">
        <w:rPr>
          <w:rFonts w:asciiTheme="majorBidi" w:hAnsiTheme="majorBidi" w:cstheme="majorBidi"/>
          <w:sz w:val="24"/>
          <w:szCs w:val="24"/>
        </w:rPr>
        <w:t xml:space="preserve"> Electrical &amp; Electronics Engineering Institute) since 2012. He has  published more than 9 papers in reputed journals and has been serving as a referee with condensed matter journal (IOP), Energy journal (Elsevier), and recently accepted to be  a reviewer of </w:t>
      </w:r>
      <w:r w:rsidRPr="009D0D82">
        <w:rPr>
          <w:rFonts w:asciiTheme="majorBidi" w:hAnsiTheme="majorBidi" w:cstheme="majorBidi"/>
          <w:i/>
          <w:iCs/>
          <w:sz w:val="24"/>
          <w:szCs w:val="24"/>
        </w:rPr>
        <w:t xml:space="preserve">American Journal of Modern Physics. </w:t>
      </w:r>
      <w:r w:rsidRPr="009D0D82">
        <w:rPr>
          <w:rFonts w:asciiTheme="majorBidi" w:hAnsiTheme="majorBidi" w:cstheme="majorBidi"/>
          <w:sz w:val="24"/>
          <w:szCs w:val="24"/>
        </w:rPr>
        <w:t xml:space="preserve"> He did all his PhD work in Cardiff University in UK. He is an academic member of the Athens Institute for Education and Research belonging to Physics Unit.</w:t>
      </w:r>
    </w:p>
    <w:p w:rsidR="00664961" w:rsidRDefault="00664961" w:rsidP="00664961"/>
    <w:p w:rsidR="008A7880" w:rsidRPr="00664961" w:rsidRDefault="008A7880"/>
    <w:sectPr w:rsidR="008A7880" w:rsidRPr="00664961" w:rsidSect="0008286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2BC" w:rsidRDefault="008422BC" w:rsidP="001D0931">
      <w:pPr>
        <w:spacing w:after="0" w:line="240" w:lineRule="auto"/>
      </w:pPr>
      <w:r>
        <w:separator/>
      </w:r>
    </w:p>
  </w:endnote>
  <w:endnote w:type="continuationSeparator" w:id="0">
    <w:p w:rsidR="008422BC" w:rsidRDefault="008422BC" w:rsidP="001D09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2BC" w:rsidRDefault="008422BC" w:rsidP="001D0931">
      <w:pPr>
        <w:spacing w:after="0" w:line="240" w:lineRule="auto"/>
      </w:pPr>
      <w:r>
        <w:separator/>
      </w:r>
    </w:p>
  </w:footnote>
  <w:footnote w:type="continuationSeparator" w:id="0">
    <w:p w:rsidR="008422BC" w:rsidRDefault="008422BC" w:rsidP="001D09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20"/>
  <w:characterSpacingControl w:val="doNotCompress"/>
  <w:footnotePr>
    <w:footnote w:id="-1"/>
    <w:footnote w:id="0"/>
  </w:footnotePr>
  <w:endnotePr>
    <w:endnote w:id="-1"/>
    <w:endnote w:id="0"/>
  </w:endnotePr>
  <w:compat/>
  <w:rsids>
    <w:rsidRoot w:val="00664961"/>
    <w:rsid w:val="00002078"/>
    <w:rsid w:val="0002341D"/>
    <w:rsid w:val="0005299E"/>
    <w:rsid w:val="00055996"/>
    <w:rsid w:val="0008286D"/>
    <w:rsid w:val="000833C9"/>
    <w:rsid w:val="00096DD9"/>
    <w:rsid w:val="000A1423"/>
    <w:rsid w:val="000A6168"/>
    <w:rsid w:val="000B7592"/>
    <w:rsid w:val="000C3FC8"/>
    <w:rsid w:val="000C7588"/>
    <w:rsid w:val="000E5649"/>
    <w:rsid w:val="001033F9"/>
    <w:rsid w:val="001149F8"/>
    <w:rsid w:val="00117300"/>
    <w:rsid w:val="001229B2"/>
    <w:rsid w:val="00126439"/>
    <w:rsid w:val="00131080"/>
    <w:rsid w:val="001546B1"/>
    <w:rsid w:val="001572C0"/>
    <w:rsid w:val="00176A6D"/>
    <w:rsid w:val="00181EF0"/>
    <w:rsid w:val="00186354"/>
    <w:rsid w:val="001A7E38"/>
    <w:rsid w:val="001B3014"/>
    <w:rsid w:val="001C6163"/>
    <w:rsid w:val="001D0931"/>
    <w:rsid w:val="001E139E"/>
    <w:rsid w:val="001F458B"/>
    <w:rsid w:val="0020157B"/>
    <w:rsid w:val="00213250"/>
    <w:rsid w:val="00213B90"/>
    <w:rsid w:val="002172B7"/>
    <w:rsid w:val="00224557"/>
    <w:rsid w:val="00236465"/>
    <w:rsid w:val="00246199"/>
    <w:rsid w:val="002508F3"/>
    <w:rsid w:val="00252669"/>
    <w:rsid w:val="00253DCC"/>
    <w:rsid w:val="00277109"/>
    <w:rsid w:val="002811E2"/>
    <w:rsid w:val="0028736F"/>
    <w:rsid w:val="002A7303"/>
    <w:rsid w:val="002B2097"/>
    <w:rsid w:val="002D4142"/>
    <w:rsid w:val="002F18D7"/>
    <w:rsid w:val="00300774"/>
    <w:rsid w:val="00303190"/>
    <w:rsid w:val="00314C02"/>
    <w:rsid w:val="00315EE8"/>
    <w:rsid w:val="003169BB"/>
    <w:rsid w:val="00321290"/>
    <w:rsid w:val="00333F10"/>
    <w:rsid w:val="003351FE"/>
    <w:rsid w:val="003435D4"/>
    <w:rsid w:val="0034490A"/>
    <w:rsid w:val="003556BA"/>
    <w:rsid w:val="00367F27"/>
    <w:rsid w:val="003807F1"/>
    <w:rsid w:val="003841C0"/>
    <w:rsid w:val="0038572C"/>
    <w:rsid w:val="003958CA"/>
    <w:rsid w:val="003B2BCD"/>
    <w:rsid w:val="003B442A"/>
    <w:rsid w:val="003B5FD3"/>
    <w:rsid w:val="003D6733"/>
    <w:rsid w:val="003E214E"/>
    <w:rsid w:val="003F1FD3"/>
    <w:rsid w:val="00447C75"/>
    <w:rsid w:val="004769E4"/>
    <w:rsid w:val="004850B8"/>
    <w:rsid w:val="00485AC9"/>
    <w:rsid w:val="00492272"/>
    <w:rsid w:val="004B327B"/>
    <w:rsid w:val="004D273E"/>
    <w:rsid w:val="004F3B50"/>
    <w:rsid w:val="004F61CE"/>
    <w:rsid w:val="00502FDB"/>
    <w:rsid w:val="00505BEE"/>
    <w:rsid w:val="005342F6"/>
    <w:rsid w:val="00537EFD"/>
    <w:rsid w:val="00540BAE"/>
    <w:rsid w:val="005629F7"/>
    <w:rsid w:val="00565781"/>
    <w:rsid w:val="00565AA0"/>
    <w:rsid w:val="00582502"/>
    <w:rsid w:val="00586B26"/>
    <w:rsid w:val="005926EC"/>
    <w:rsid w:val="005B25BC"/>
    <w:rsid w:val="005B4033"/>
    <w:rsid w:val="005C4D84"/>
    <w:rsid w:val="005E539B"/>
    <w:rsid w:val="005E7960"/>
    <w:rsid w:val="00603AFA"/>
    <w:rsid w:val="006114E6"/>
    <w:rsid w:val="006511CA"/>
    <w:rsid w:val="0065346B"/>
    <w:rsid w:val="00664961"/>
    <w:rsid w:val="00667261"/>
    <w:rsid w:val="006844F6"/>
    <w:rsid w:val="006A110D"/>
    <w:rsid w:val="006B0129"/>
    <w:rsid w:val="006B1CEA"/>
    <w:rsid w:val="006B5D92"/>
    <w:rsid w:val="006E4879"/>
    <w:rsid w:val="006E504E"/>
    <w:rsid w:val="007004E2"/>
    <w:rsid w:val="007230A9"/>
    <w:rsid w:val="0072699D"/>
    <w:rsid w:val="007373EC"/>
    <w:rsid w:val="007454F7"/>
    <w:rsid w:val="00757BA2"/>
    <w:rsid w:val="00761F80"/>
    <w:rsid w:val="0078283C"/>
    <w:rsid w:val="007949E2"/>
    <w:rsid w:val="007A3863"/>
    <w:rsid w:val="007A472D"/>
    <w:rsid w:val="007A52DF"/>
    <w:rsid w:val="007C17FB"/>
    <w:rsid w:val="007E0C27"/>
    <w:rsid w:val="007F1656"/>
    <w:rsid w:val="00815EE2"/>
    <w:rsid w:val="008414AF"/>
    <w:rsid w:val="008422BC"/>
    <w:rsid w:val="0085418A"/>
    <w:rsid w:val="0086490D"/>
    <w:rsid w:val="00882C42"/>
    <w:rsid w:val="00885360"/>
    <w:rsid w:val="00896F25"/>
    <w:rsid w:val="008A3094"/>
    <w:rsid w:val="008A7880"/>
    <w:rsid w:val="008B6BD2"/>
    <w:rsid w:val="008C4388"/>
    <w:rsid w:val="008E154B"/>
    <w:rsid w:val="008F4702"/>
    <w:rsid w:val="00906006"/>
    <w:rsid w:val="00906585"/>
    <w:rsid w:val="00907154"/>
    <w:rsid w:val="00930F56"/>
    <w:rsid w:val="00931771"/>
    <w:rsid w:val="00931CE6"/>
    <w:rsid w:val="00951501"/>
    <w:rsid w:val="009A2770"/>
    <w:rsid w:val="009B0E20"/>
    <w:rsid w:val="009B596B"/>
    <w:rsid w:val="009B654B"/>
    <w:rsid w:val="009C4BB6"/>
    <w:rsid w:val="009D0D82"/>
    <w:rsid w:val="009D1472"/>
    <w:rsid w:val="009E1085"/>
    <w:rsid w:val="009F1013"/>
    <w:rsid w:val="009F1EEA"/>
    <w:rsid w:val="009F3510"/>
    <w:rsid w:val="00A136CC"/>
    <w:rsid w:val="00A22DEF"/>
    <w:rsid w:val="00A2402E"/>
    <w:rsid w:val="00A34BD3"/>
    <w:rsid w:val="00A35D0D"/>
    <w:rsid w:val="00A374D7"/>
    <w:rsid w:val="00A513DC"/>
    <w:rsid w:val="00A607A4"/>
    <w:rsid w:val="00A62994"/>
    <w:rsid w:val="00A62F02"/>
    <w:rsid w:val="00A7580F"/>
    <w:rsid w:val="00A83425"/>
    <w:rsid w:val="00AA6FC8"/>
    <w:rsid w:val="00AB3E31"/>
    <w:rsid w:val="00AC6B0C"/>
    <w:rsid w:val="00AC71D7"/>
    <w:rsid w:val="00AE6FB5"/>
    <w:rsid w:val="00B01FBE"/>
    <w:rsid w:val="00B23D28"/>
    <w:rsid w:val="00B52E99"/>
    <w:rsid w:val="00BA4DE9"/>
    <w:rsid w:val="00BB6956"/>
    <w:rsid w:val="00BC44D8"/>
    <w:rsid w:val="00BE2E49"/>
    <w:rsid w:val="00BE447A"/>
    <w:rsid w:val="00BF0FAF"/>
    <w:rsid w:val="00BF1C4D"/>
    <w:rsid w:val="00C023BF"/>
    <w:rsid w:val="00C03468"/>
    <w:rsid w:val="00C23195"/>
    <w:rsid w:val="00C242C9"/>
    <w:rsid w:val="00C42151"/>
    <w:rsid w:val="00C70852"/>
    <w:rsid w:val="00C86F0E"/>
    <w:rsid w:val="00C8712B"/>
    <w:rsid w:val="00CB154F"/>
    <w:rsid w:val="00CC09ED"/>
    <w:rsid w:val="00CE2F04"/>
    <w:rsid w:val="00D1123F"/>
    <w:rsid w:val="00D32618"/>
    <w:rsid w:val="00D33658"/>
    <w:rsid w:val="00D3627C"/>
    <w:rsid w:val="00D40578"/>
    <w:rsid w:val="00D41B15"/>
    <w:rsid w:val="00D44C52"/>
    <w:rsid w:val="00D543C4"/>
    <w:rsid w:val="00D70B9F"/>
    <w:rsid w:val="00D70DEB"/>
    <w:rsid w:val="00DA684B"/>
    <w:rsid w:val="00DB74BE"/>
    <w:rsid w:val="00DF6119"/>
    <w:rsid w:val="00E23080"/>
    <w:rsid w:val="00E47AAE"/>
    <w:rsid w:val="00E51036"/>
    <w:rsid w:val="00E5642D"/>
    <w:rsid w:val="00E60069"/>
    <w:rsid w:val="00E833EA"/>
    <w:rsid w:val="00EA14C8"/>
    <w:rsid w:val="00EA642E"/>
    <w:rsid w:val="00EB1C90"/>
    <w:rsid w:val="00EB70B7"/>
    <w:rsid w:val="00EC1A8F"/>
    <w:rsid w:val="00EC68AC"/>
    <w:rsid w:val="00ED5BBC"/>
    <w:rsid w:val="00EE0322"/>
    <w:rsid w:val="00EE0EF2"/>
    <w:rsid w:val="00EE3372"/>
    <w:rsid w:val="00EF139C"/>
    <w:rsid w:val="00F105BA"/>
    <w:rsid w:val="00F21963"/>
    <w:rsid w:val="00F22B40"/>
    <w:rsid w:val="00F254DE"/>
    <w:rsid w:val="00F30031"/>
    <w:rsid w:val="00F6133A"/>
    <w:rsid w:val="00F728B6"/>
    <w:rsid w:val="00F96258"/>
    <w:rsid w:val="00F9785F"/>
    <w:rsid w:val="00FD1688"/>
    <w:rsid w:val="00FE0B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86D"/>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649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4961"/>
    <w:rPr>
      <w:rFonts w:ascii="Tahoma" w:hAnsi="Tahoma" w:cs="Tahoma"/>
      <w:sz w:val="16"/>
      <w:szCs w:val="16"/>
      <w:lang w:val="en-GB"/>
    </w:rPr>
  </w:style>
  <w:style w:type="paragraph" w:styleId="En-tte">
    <w:name w:val="header"/>
    <w:basedOn w:val="Normal"/>
    <w:link w:val="En-tteCar"/>
    <w:uiPriority w:val="99"/>
    <w:semiHidden/>
    <w:unhideWhenUsed/>
    <w:rsid w:val="001D0931"/>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1D0931"/>
    <w:rPr>
      <w:lang w:val="en-GB"/>
    </w:rPr>
  </w:style>
  <w:style w:type="paragraph" w:styleId="Pieddepage">
    <w:name w:val="footer"/>
    <w:basedOn w:val="Normal"/>
    <w:link w:val="PieddepageCar"/>
    <w:uiPriority w:val="99"/>
    <w:semiHidden/>
    <w:unhideWhenUsed/>
    <w:rsid w:val="001D0931"/>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1D0931"/>
    <w:rPr>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304</Words>
  <Characters>1708</Characters>
  <Application>Microsoft Office Word</Application>
  <DocSecurity>0</DocSecurity>
  <Lines>29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dc:creator>
  <cp:lastModifiedBy>yahia</cp:lastModifiedBy>
  <cp:revision>15</cp:revision>
  <cp:lastPrinted>2019-12-30T14:36:00Z</cp:lastPrinted>
  <dcterms:created xsi:type="dcterms:W3CDTF">2019-11-19T12:23:00Z</dcterms:created>
  <dcterms:modified xsi:type="dcterms:W3CDTF">2019-12-30T14:42:00Z</dcterms:modified>
</cp:coreProperties>
</file>