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7F8" w:rsidRPr="00C9740F" w:rsidRDefault="00F377F8" w:rsidP="00F377F8">
      <w:pPr>
        <w:bidi w:val="0"/>
        <w:spacing w:after="0" w:line="480" w:lineRule="atLeast"/>
        <w:outlineLvl w:val="2"/>
        <w:rPr>
          <w:rFonts w:asciiTheme="majorBidi" w:eastAsia="Times New Roman" w:hAnsiTheme="majorBidi" w:cstheme="majorBidi"/>
          <w:color w:val="373737"/>
          <w:sz w:val="30"/>
          <w:szCs w:val="30"/>
        </w:rPr>
      </w:pPr>
    </w:p>
    <w:p w:rsidR="00F377F8" w:rsidRPr="00C9740F" w:rsidRDefault="00C9740F" w:rsidP="00C9740F">
      <w:pPr>
        <w:pStyle w:val="Heading3"/>
        <w:spacing w:before="0" w:beforeAutospacing="0" w:after="0" w:afterAutospacing="0" w:line="480" w:lineRule="atLeast"/>
        <w:rPr>
          <w:rFonts w:asciiTheme="majorBidi" w:hAnsiTheme="majorBidi" w:cstheme="majorBidi"/>
          <w:b w:val="0"/>
          <w:bCs w:val="0"/>
          <w:color w:val="373737"/>
          <w:sz w:val="30"/>
          <w:szCs w:val="30"/>
        </w:rPr>
      </w:pPr>
      <w:hyperlink r:id="rId4" w:history="1">
        <w:proofErr w:type="spellStart"/>
        <w:r w:rsidR="00F377F8" w:rsidRPr="00C9740F">
          <w:rPr>
            <w:rStyle w:val="Hyperlink"/>
            <w:rFonts w:asciiTheme="majorBidi" w:hAnsiTheme="majorBidi" w:cstheme="majorBidi"/>
            <w:b w:val="0"/>
            <w:bCs w:val="0"/>
            <w:color w:val="333333"/>
            <w:sz w:val="30"/>
            <w:szCs w:val="30"/>
            <w:u w:val="none"/>
          </w:rPr>
          <w:t>Radioimmunotherapy</w:t>
        </w:r>
        <w:proofErr w:type="spellEnd"/>
        <w:r w:rsidR="00F377F8" w:rsidRPr="00C9740F">
          <w:rPr>
            <w:rStyle w:val="Hyperlink"/>
            <w:rFonts w:asciiTheme="majorBidi" w:hAnsiTheme="majorBidi" w:cstheme="majorBidi"/>
            <w:b w:val="0"/>
            <w:bCs w:val="0"/>
            <w:color w:val="333333"/>
            <w:sz w:val="30"/>
            <w:szCs w:val="30"/>
            <w:u w:val="none"/>
          </w:rPr>
          <w:t xml:space="preserve"> with ¹³¹I-bevacizumab as a specific molecule for cells with overexpression of the vascular endothelial growth factor</w:t>
        </w:r>
      </w:hyperlink>
    </w:p>
    <w:p w:rsidR="00F377F8" w:rsidRPr="00C9740F" w:rsidRDefault="00F377F8" w:rsidP="00F377F8">
      <w:pPr>
        <w:bidi w:val="0"/>
        <w:spacing w:after="0" w:line="480" w:lineRule="atLeast"/>
        <w:outlineLvl w:val="2"/>
        <w:rPr>
          <w:rFonts w:asciiTheme="majorBidi" w:eastAsia="Times New Roman" w:hAnsiTheme="majorBidi" w:cstheme="majorBidi"/>
          <w:color w:val="373737"/>
          <w:sz w:val="30"/>
          <w:szCs w:val="30"/>
        </w:rPr>
      </w:pPr>
    </w:p>
    <w:p w:rsidR="00C9740F" w:rsidRPr="00C9740F" w:rsidRDefault="00C9740F" w:rsidP="00C9740F">
      <w:pPr>
        <w:bidi w:val="0"/>
        <w:spacing w:after="0" w:line="480" w:lineRule="atLeast"/>
        <w:outlineLvl w:val="2"/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</w:pPr>
      <w:proofErr w:type="spellStart"/>
      <w:proofErr w:type="gramStart"/>
      <w:r w:rsidRPr="00C9740F">
        <w:rPr>
          <w:rFonts w:asciiTheme="majorBidi" w:hAnsiTheme="majorBidi" w:cstheme="majorBidi"/>
          <w:b/>
          <w:bCs/>
          <w:color w:val="333333"/>
          <w:shd w:val="clear" w:color="auto" w:fill="FFFFFF"/>
        </w:rPr>
        <w:t>Perpose</w:t>
      </w:r>
      <w:proofErr w:type="spellEnd"/>
      <w:r w:rsidRPr="00C9740F">
        <w:rPr>
          <w:rFonts w:asciiTheme="majorBidi" w:hAnsiTheme="majorBidi" w:cstheme="majorBidi"/>
          <w:color w:val="333333"/>
          <w:shd w:val="clear" w:color="auto" w:fill="FFFFFF"/>
        </w:rPr>
        <w:t xml:space="preserve"> </w:t>
      </w:r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:</w:t>
      </w:r>
      <w:proofErr w:type="gramEnd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Bevacizumab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is a humanized monoclonal antibody that inhibits vascular endothelial growth factor A and is used for the treatment of several cancers. We labeled this monoclonal antibody with Iodine-131 (¹³¹I) and performed in vitro quality control and tumor cell growth inhibition tests.</w:t>
      </w:r>
    </w:p>
    <w:p w:rsidR="00C9740F" w:rsidRPr="00C9740F" w:rsidRDefault="00F377F8" w:rsidP="00C9740F">
      <w:pPr>
        <w:bidi w:val="0"/>
        <w:spacing w:after="0" w:line="480" w:lineRule="atLeast"/>
        <w:outlineLvl w:val="2"/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</w:pPr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r w:rsidR="00C9740F" w:rsidRPr="00C9740F">
        <w:rPr>
          <w:rFonts w:asciiTheme="majorBidi" w:eastAsia="Times New Roman" w:hAnsiTheme="majorBidi" w:cstheme="majorBidi"/>
          <w:b/>
          <w:lang w:val="en-GB"/>
        </w:rPr>
        <w:t xml:space="preserve">Materials and </w:t>
      </w:r>
      <w:proofErr w:type="gramStart"/>
      <w:r w:rsidR="00C9740F" w:rsidRPr="00C9740F">
        <w:rPr>
          <w:rFonts w:asciiTheme="majorBidi" w:eastAsia="Times New Roman" w:hAnsiTheme="majorBidi" w:cstheme="majorBidi"/>
          <w:b/>
          <w:lang w:val="en-GB"/>
        </w:rPr>
        <w:t>Method</w:t>
      </w:r>
      <w:r w:rsidR="00C9740F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:</w:t>
      </w:r>
      <w:proofErr w:type="gramEnd"/>
      <w:r w:rsidR="00C9740F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Bevacizumab</w:t>
      </w:r>
      <w:proofErr w:type="spellEnd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was labeled with ¹³¹I using chloramine T. Radiochemical purity and stability in phosphate-buffered saline and human blood serum were determined using thin-layer chromatography and radio-sodium dodecyl sulfate-polyacrylamide gel electrophoresis, respectively, performed at different times. Cell-specific binding, internalization, and toxicity of the radiolabeled antibody were tested using the SKOV-3 ovarian cancer cell line. The </w:t>
      </w:r>
      <w:proofErr w:type="spellStart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biodistribution</w:t>
      </w:r>
      <w:proofErr w:type="spellEnd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of ¹³¹I-bevacizumab was investigated using male mice.</w:t>
      </w:r>
    </w:p>
    <w:p w:rsidR="00C9740F" w:rsidRPr="00C9740F" w:rsidRDefault="00C9740F" w:rsidP="00C9740F">
      <w:pPr>
        <w:bidi w:val="0"/>
        <w:spacing w:after="0" w:line="480" w:lineRule="atLeast"/>
        <w:outlineLvl w:val="2"/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</w:pPr>
      <w:proofErr w:type="gramStart"/>
      <w:r w:rsidRPr="00C9740F">
        <w:rPr>
          <w:rFonts w:asciiTheme="majorBidi" w:eastAsia="Times New Roman" w:hAnsiTheme="majorBidi" w:cstheme="majorBidi"/>
          <w:b/>
          <w:lang w:val="en-GB"/>
        </w:rPr>
        <w:t>Results</w:t>
      </w:r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:</w:t>
      </w:r>
      <w:proofErr w:type="gramEnd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The radiochemical purity of the complex was 99% ± 0.7%. Its stability in phosphate-buffered saline and human blood serum at 48 hours 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postpreparation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was 78% ± 1.2% and 93% ± 0.6%, respectively. (131)I-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bevacizumab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was significantly bound to SKOV-3. The internalization of ¹³¹I-bevacizumab was time dependent, and it was cleared from the blood after 24 hours. Significant reductions in SKOV-3 cell viability were achieved with (131</w:t>
      </w:r>
      <w:proofErr w:type="gram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)I</w:t>
      </w:r>
      <w:proofErr w:type="gram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-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bevacizumab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at a concentration of 500 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nM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. A low accumulation of ¹³¹I-bevacizumab was observed in the stomach and salivary glands after 24 hours and 48 hours. </w:t>
      </w:r>
    </w:p>
    <w:p w:rsidR="00F377F8" w:rsidRPr="00C9740F" w:rsidRDefault="00C9740F" w:rsidP="00C9740F">
      <w:pPr>
        <w:bidi w:val="0"/>
        <w:spacing w:after="0" w:line="480" w:lineRule="atLeast"/>
        <w:outlineLvl w:val="2"/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</w:pPr>
      <w:proofErr w:type="gramStart"/>
      <w:r w:rsidRPr="00C9740F">
        <w:rPr>
          <w:rFonts w:asciiTheme="majorBidi" w:hAnsiTheme="majorBidi" w:cstheme="majorBidi"/>
          <w:b/>
          <w:lang w:val="en-GB"/>
        </w:rPr>
        <w:t>Conclusions</w:t>
      </w:r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:</w:t>
      </w:r>
      <w:proofErr w:type="gramEnd"/>
      <w:r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</w:t>
      </w:r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These findings indicate that the new radiolabeled antibody should be further evaluated in animals and, possibly, in humans as a new radiopharmaceutical agent for use in </w:t>
      </w:r>
      <w:proofErr w:type="spellStart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radioimmunotherapy</w:t>
      </w:r>
      <w:proofErr w:type="spellEnd"/>
      <w:r w:rsidR="00F377F8" w:rsidRPr="00C9740F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for ovarian cancer.</w:t>
      </w:r>
    </w:p>
    <w:p w:rsidR="00C9740F" w:rsidRPr="00C9740F" w:rsidRDefault="00C9740F" w:rsidP="00C9740F">
      <w:pPr>
        <w:bidi w:val="0"/>
        <w:spacing w:after="0" w:line="480" w:lineRule="atLeast"/>
        <w:outlineLvl w:val="2"/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</w:pPr>
    </w:p>
    <w:p w:rsidR="00F377F8" w:rsidRPr="00C9740F" w:rsidRDefault="00C9740F" w:rsidP="00F377F8">
      <w:pPr>
        <w:bidi w:val="0"/>
        <w:spacing w:after="0" w:line="480" w:lineRule="atLeast"/>
        <w:outlineLvl w:val="2"/>
        <w:rPr>
          <w:rFonts w:asciiTheme="majorBidi" w:eastAsia="Times New Roman" w:hAnsiTheme="majorBidi" w:cstheme="majorBidi"/>
          <w:color w:val="373737"/>
          <w:sz w:val="30"/>
          <w:szCs w:val="30"/>
        </w:rPr>
      </w:pPr>
      <w:proofErr w:type="gramStart"/>
      <w:r w:rsidRPr="00C9740F">
        <w:rPr>
          <w:rFonts w:asciiTheme="majorBidi" w:eastAsia="Times New Roman" w:hAnsiTheme="majorBidi" w:cstheme="majorBidi"/>
          <w:b/>
          <w:lang w:val="en-GB"/>
        </w:rPr>
        <w:t>Keywords</w:t>
      </w:r>
      <w:r w:rsidRPr="00C9740F">
        <w:rPr>
          <w:rFonts w:asciiTheme="majorBidi" w:hAnsiTheme="majorBidi" w:cstheme="majorBidi"/>
        </w:rPr>
        <w:t xml:space="preserve"> :</w:t>
      </w:r>
      <w:proofErr w:type="gramEnd"/>
      <w:r w:rsidRPr="00C9740F">
        <w:rPr>
          <w:rFonts w:asciiTheme="majorBidi" w:hAnsiTheme="majorBidi" w:cstheme="majorBidi"/>
        </w:rPr>
        <w:t xml:space="preserve">  </w:t>
      </w:r>
      <w:proofErr w:type="spellStart"/>
      <w:r w:rsidRPr="00C9740F">
        <w:rPr>
          <w:rFonts w:asciiTheme="majorBidi" w:hAnsiTheme="majorBidi" w:cstheme="majorBidi"/>
        </w:rPr>
        <w:t>Radioimmunotherapy</w:t>
      </w:r>
      <w:proofErr w:type="spellEnd"/>
      <w:r w:rsidRPr="00C9740F">
        <w:rPr>
          <w:rFonts w:asciiTheme="majorBidi" w:hAnsiTheme="majorBidi" w:cstheme="majorBidi"/>
        </w:rPr>
        <w:t xml:space="preserve">  , ¹³¹I-bevacizumab  , vascular endothelial growth factor </w:t>
      </w:r>
      <w:hyperlink r:id="rId5" w:history="1"/>
    </w:p>
    <w:p w:rsidR="003C4551" w:rsidRPr="00C9740F" w:rsidRDefault="003C4551">
      <w:pPr>
        <w:rPr>
          <w:rFonts w:asciiTheme="majorBidi" w:hAnsiTheme="majorBidi" w:cstheme="majorBidi" w:hint="cs"/>
        </w:rPr>
      </w:pPr>
      <w:bookmarkStart w:id="0" w:name="_GoBack"/>
      <w:bookmarkEnd w:id="0"/>
    </w:p>
    <w:sectPr w:rsidR="003C4551" w:rsidRPr="00C9740F" w:rsidSect="00884AE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8"/>
    <w:rsid w:val="003C4551"/>
    <w:rsid w:val="00884AEB"/>
    <w:rsid w:val="00C9740F"/>
    <w:rsid w:val="00F3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617EC21-12F3-4BD5-84AB-09419C28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F377F8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377F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F377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ubfacts.com/detail/22690909/Radioimmunotherapy-with-%C2%B9%C2%B3%C2%B9I-bevacizumab-as-a-specific-molecule-for-cells-with-overexpression-of-" TargetMode="External"/><Relationship Id="rId4" Type="http://schemas.openxmlformats.org/officeDocument/2006/relationships/hyperlink" Target="https://www.pubfacts.com/detail/22690909/Radioimmunotherapy-with-%C2%B9%C2%B3%C2%B9I-bevacizumab-as-a-specific-molecule-for-cells-with-overexpression-of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2019-11-14T09:10:00Z</dcterms:created>
  <dcterms:modified xsi:type="dcterms:W3CDTF">2019-11-14T13:18:00Z</dcterms:modified>
</cp:coreProperties>
</file>