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4858" w:rsidRPr="004D12F4" w:rsidRDefault="00B07AAE" w:rsidP="0041764A">
      <w:pPr>
        <w:tabs>
          <w:tab w:val="center" w:pos="4532"/>
        </w:tabs>
        <w:jc w:val="center"/>
        <w:rPr>
          <w:rFonts w:ascii="Arial" w:hAnsi="Arial" w:cs="Arial"/>
          <w:b/>
          <w:lang w:val="en-US"/>
        </w:rPr>
      </w:pPr>
      <w:r>
        <w:rPr>
          <w:rFonts w:ascii="Arial" w:hAnsi="Arial" w:cs="Arial"/>
          <w:b/>
          <w:lang w:val="en-US"/>
        </w:rPr>
        <w:t xml:space="preserve">Polymeric </w:t>
      </w:r>
      <w:proofErr w:type="spellStart"/>
      <w:r>
        <w:rPr>
          <w:rFonts w:ascii="Arial" w:hAnsi="Arial" w:cs="Arial"/>
          <w:b/>
          <w:lang w:val="en-US"/>
        </w:rPr>
        <w:t>nanocarriers</w:t>
      </w:r>
      <w:proofErr w:type="spellEnd"/>
      <w:r>
        <w:rPr>
          <w:rFonts w:ascii="Arial" w:hAnsi="Arial" w:cs="Arial"/>
          <w:b/>
          <w:lang w:val="en-US"/>
        </w:rPr>
        <w:t xml:space="preserve"> for ocular drug delivery</w:t>
      </w:r>
    </w:p>
    <w:p w:rsidR="000C575E" w:rsidRPr="004D12F4" w:rsidRDefault="000C575E" w:rsidP="004D12F4">
      <w:pPr>
        <w:jc w:val="both"/>
        <w:rPr>
          <w:rFonts w:ascii="Arial" w:hAnsi="Arial" w:cs="Arial"/>
          <w:lang w:val="en-US"/>
        </w:rPr>
      </w:pPr>
    </w:p>
    <w:p w:rsidR="00DF4858" w:rsidRPr="007106F8" w:rsidRDefault="00B07AAE" w:rsidP="004D12F4">
      <w:pPr>
        <w:jc w:val="both"/>
        <w:rPr>
          <w:rFonts w:ascii="Arial" w:hAnsi="Arial" w:cs="Arial"/>
          <w:u w:val="single"/>
          <w:vertAlign w:val="superscript"/>
          <w:lang w:val="en-US"/>
        </w:rPr>
      </w:pPr>
      <w:proofErr w:type="spellStart"/>
      <w:r w:rsidRPr="00B07AAE">
        <w:rPr>
          <w:rFonts w:ascii="Arial" w:hAnsi="Arial" w:cs="Arial"/>
          <w:u w:val="single"/>
          <w:lang w:val="en-US"/>
        </w:rPr>
        <w:t>V</w:t>
      </w:r>
      <w:r>
        <w:rPr>
          <w:rFonts w:ascii="Arial" w:hAnsi="Arial" w:cs="Arial"/>
          <w:u w:val="single"/>
          <w:lang w:val="en-US"/>
        </w:rPr>
        <w:t>ijayabhaskarreddy</w:t>
      </w:r>
      <w:proofErr w:type="spellEnd"/>
      <w:r>
        <w:rPr>
          <w:rFonts w:ascii="Arial" w:hAnsi="Arial" w:cs="Arial"/>
          <w:u w:val="single"/>
          <w:lang w:val="en-US"/>
        </w:rPr>
        <w:t xml:space="preserve"> Junnuthula</w:t>
      </w:r>
      <w:r w:rsidR="007106F8">
        <w:rPr>
          <w:rFonts w:ascii="Arial" w:hAnsi="Arial" w:cs="Arial"/>
          <w:u w:val="single"/>
          <w:vertAlign w:val="superscript"/>
          <w:lang w:val="en-US"/>
        </w:rPr>
        <w:t>1</w:t>
      </w:r>
      <w:r w:rsidR="007106F8">
        <w:rPr>
          <w:rFonts w:ascii="Arial" w:hAnsi="Arial" w:cs="Arial"/>
          <w:u w:val="single"/>
          <w:lang w:val="en-US"/>
        </w:rPr>
        <w:t>,</w:t>
      </w:r>
      <w:r w:rsidR="007106F8" w:rsidRPr="007106F8">
        <w:rPr>
          <w:rFonts w:ascii="Arial" w:hAnsi="Arial" w:cs="Arial"/>
          <w:lang w:val="en-US"/>
        </w:rPr>
        <w:t xml:space="preserve"> </w:t>
      </w:r>
      <w:r w:rsidR="007106F8">
        <w:rPr>
          <w:rFonts w:ascii="Arial" w:hAnsi="Arial" w:cs="Arial"/>
          <w:lang w:val="en-US"/>
        </w:rPr>
        <w:t>Roxane Ridolfo</w:t>
      </w:r>
      <w:r w:rsidR="007106F8">
        <w:rPr>
          <w:rFonts w:ascii="Arial" w:hAnsi="Arial" w:cs="Arial"/>
          <w:vertAlign w:val="superscript"/>
          <w:lang w:val="en-US"/>
        </w:rPr>
        <w:t>2</w:t>
      </w:r>
      <w:r w:rsidRPr="00B07AAE">
        <w:rPr>
          <w:rFonts w:ascii="Arial" w:hAnsi="Arial" w:cs="Arial"/>
          <w:lang w:val="en-US"/>
        </w:rPr>
        <w:t>, Shoupeng C</w:t>
      </w:r>
      <w:r w:rsidR="007106F8">
        <w:rPr>
          <w:rFonts w:ascii="Arial" w:hAnsi="Arial" w:cs="Arial"/>
          <w:lang w:val="en-US"/>
        </w:rPr>
        <w:t>ao</w:t>
      </w:r>
      <w:r w:rsidR="007106F8">
        <w:rPr>
          <w:rFonts w:ascii="Arial" w:hAnsi="Arial" w:cs="Arial"/>
          <w:vertAlign w:val="superscript"/>
          <w:lang w:val="en-US"/>
        </w:rPr>
        <w:t>2</w:t>
      </w:r>
      <w:r w:rsidR="007106F8">
        <w:rPr>
          <w:rFonts w:ascii="Arial" w:hAnsi="Arial" w:cs="Arial"/>
          <w:lang w:val="en-US"/>
        </w:rPr>
        <w:t xml:space="preserve">, </w:t>
      </w:r>
      <w:r w:rsidR="006C4482">
        <w:rPr>
          <w:rFonts w:ascii="Arial" w:hAnsi="Arial" w:cs="Arial"/>
          <w:lang w:val="en-US"/>
        </w:rPr>
        <w:t>Shirin Tavakoli</w:t>
      </w:r>
      <w:r w:rsidR="006C4482">
        <w:rPr>
          <w:rFonts w:ascii="Arial" w:hAnsi="Arial" w:cs="Arial"/>
          <w:vertAlign w:val="superscript"/>
          <w:lang w:val="en-US"/>
        </w:rPr>
        <w:t>1</w:t>
      </w:r>
      <w:r w:rsidR="006C4482">
        <w:rPr>
          <w:rFonts w:ascii="Arial" w:hAnsi="Arial" w:cs="Arial"/>
          <w:lang w:val="en-US"/>
        </w:rPr>
        <w:t xml:space="preserve">, </w:t>
      </w:r>
      <w:proofErr w:type="spellStart"/>
      <w:r w:rsidR="007106F8">
        <w:rPr>
          <w:rFonts w:ascii="Arial" w:hAnsi="Arial" w:cs="Arial"/>
          <w:lang w:val="en-US"/>
        </w:rPr>
        <w:t>Marja</w:t>
      </w:r>
      <w:proofErr w:type="spellEnd"/>
      <w:r w:rsidR="007106F8">
        <w:rPr>
          <w:rFonts w:ascii="Arial" w:hAnsi="Arial" w:cs="Arial"/>
          <w:lang w:val="en-US"/>
        </w:rPr>
        <w:t xml:space="preserve"> Hagström</w:t>
      </w:r>
      <w:r w:rsidR="007106F8">
        <w:rPr>
          <w:rFonts w:ascii="Arial" w:hAnsi="Arial" w:cs="Arial"/>
          <w:vertAlign w:val="superscript"/>
          <w:lang w:val="en-US"/>
        </w:rPr>
        <w:t>1</w:t>
      </w:r>
      <w:r w:rsidR="0041764A">
        <w:rPr>
          <w:rFonts w:ascii="Arial" w:hAnsi="Arial" w:cs="Arial"/>
          <w:lang w:val="en-US"/>
        </w:rPr>
        <w:t xml:space="preserve">,  </w:t>
      </w:r>
      <w:proofErr w:type="spellStart"/>
      <w:r w:rsidR="006C4482">
        <w:rPr>
          <w:rFonts w:ascii="Arial" w:hAnsi="Arial" w:cs="Arial"/>
          <w:lang w:val="en-US"/>
        </w:rPr>
        <w:t>Marika</w:t>
      </w:r>
      <w:proofErr w:type="spellEnd"/>
      <w:r w:rsidR="006C4482">
        <w:rPr>
          <w:rFonts w:ascii="Arial" w:hAnsi="Arial" w:cs="Arial"/>
          <w:lang w:val="en-US"/>
        </w:rPr>
        <w:t xml:space="preserve"> Ruponen</w:t>
      </w:r>
      <w:r w:rsidR="006C4482" w:rsidRPr="006C4482">
        <w:rPr>
          <w:rFonts w:ascii="Arial" w:hAnsi="Arial" w:cs="Arial"/>
          <w:vertAlign w:val="superscript"/>
          <w:lang w:val="en-US"/>
        </w:rPr>
        <w:t>3</w:t>
      </w:r>
      <w:r w:rsidR="006C4482">
        <w:rPr>
          <w:rFonts w:ascii="Arial" w:hAnsi="Arial" w:cs="Arial"/>
          <w:lang w:val="en-US"/>
        </w:rPr>
        <w:t xml:space="preserve">, </w:t>
      </w:r>
      <w:r w:rsidR="007106F8">
        <w:rPr>
          <w:rFonts w:ascii="Arial" w:hAnsi="Arial" w:cs="Arial"/>
          <w:lang w:val="en-US"/>
        </w:rPr>
        <w:t>Jan van Hest</w:t>
      </w:r>
      <w:r w:rsidR="007106F8">
        <w:rPr>
          <w:rFonts w:ascii="Arial" w:hAnsi="Arial" w:cs="Arial"/>
          <w:vertAlign w:val="superscript"/>
          <w:lang w:val="en-US"/>
        </w:rPr>
        <w:t>2</w:t>
      </w:r>
      <w:r w:rsidRPr="00B07AAE">
        <w:rPr>
          <w:rFonts w:ascii="Arial" w:hAnsi="Arial" w:cs="Arial"/>
          <w:lang w:val="en-US"/>
        </w:rPr>
        <w:t xml:space="preserve"> , </w:t>
      </w:r>
      <w:proofErr w:type="spellStart"/>
      <w:r w:rsidRPr="00B07AAE">
        <w:rPr>
          <w:rFonts w:ascii="Arial" w:hAnsi="Arial" w:cs="Arial"/>
          <w:lang w:val="en-US"/>
        </w:rPr>
        <w:t>Arto</w:t>
      </w:r>
      <w:proofErr w:type="spellEnd"/>
      <w:r w:rsidRPr="00B07AAE">
        <w:rPr>
          <w:rFonts w:ascii="Arial" w:hAnsi="Arial" w:cs="Arial"/>
          <w:lang w:val="en-US"/>
        </w:rPr>
        <w:t xml:space="preserve"> Urtti</w:t>
      </w:r>
      <w:r w:rsidR="007106F8">
        <w:rPr>
          <w:rFonts w:ascii="Arial" w:hAnsi="Arial" w:cs="Arial"/>
          <w:vertAlign w:val="superscript"/>
          <w:lang w:val="en-US"/>
        </w:rPr>
        <w:t>1</w:t>
      </w:r>
    </w:p>
    <w:p w:rsidR="006C7D5D" w:rsidRPr="004D12F4" w:rsidRDefault="006C7D5D" w:rsidP="004D12F4">
      <w:pPr>
        <w:jc w:val="both"/>
        <w:rPr>
          <w:rFonts w:ascii="Arial" w:hAnsi="Arial" w:cs="Arial"/>
          <w:lang w:val="en-US"/>
        </w:rPr>
      </w:pPr>
    </w:p>
    <w:p w:rsidR="0041764A" w:rsidRPr="0041764A" w:rsidRDefault="0041764A" w:rsidP="0041764A">
      <w:pPr>
        <w:jc w:val="both"/>
        <w:rPr>
          <w:rFonts w:ascii="Arial" w:hAnsi="Arial" w:cs="Arial"/>
          <w:lang w:val="en-US"/>
        </w:rPr>
      </w:pPr>
      <w:r w:rsidRPr="0041764A">
        <w:rPr>
          <w:rFonts w:ascii="Arial" w:hAnsi="Arial" w:cs="Arial"/>
          <w:b/>
          <w:bCs/>
          <w:vertAlign w:val="superscript"/>
          <w:lang w:val="en-IN"/>
        </w:rPr>
        <w:t>1</w:t>
      </w:r>
      <w:r w:rsidRPr="0041764A">
        <w:rPr>
          <w:rFonts w:ascii="Arial" w:hAnsi="Arial" w:cs="Arial"/>
          <w:lang w:val="en-US"/>
        </w:rPr>
        <w:t xml:space="preserve">Centre for Drug Research, Division of Pharmaceutical Biosciences, Faculty of Pharmacy, University of Helsinki, Finland </w:t>
      </w:r>
    </w:p>
    <w:p w:rsidR="0041764A" w:rsidRDefault="0041764A" w:rsidP="0041764A">
      <w:pPr>
        <w:jc w:val="both"/>
        <w:rPr>
          <w:rFonts w:ascii="Arial" w:hAnsi="Arial" w:cs="Arial"/>
          <w:lang w:val="en-US"/>
        </w:rPr>
      </w:pPr>
      <w:r w:rsidRPr="0041764A">
        <w:rPr>
          <w:rFonts w:ascii="Arial" w:hAnsi="Arial" w:cs="Arial"/>
          <w:b/>
          <w:bCs/>
          <w:vertAlign w:val="superscript"/>
          <w:lang w:val="en-IN"/>
        </w:rPr>
        <w:t>2</w:t>
      </w:r>
      <w:r w:rsidRPr="0041764A">
        <w:rPr>
          <w:rFonts w:ascii="Arial" w:hAnsi="Arial" w:cs="Arial"/>
          <w:lang w:val="en-US"/>
        </w:rPr>
        <w:t>Bio-Organic Chemistry Research Group, Department of Biomedical Engineering, Eindhoven University of Technology,</w:t>
      </w:r>
      <w:r>
        <w:rPr>
          <w:rFonts w:ascii="Arial" w:hAnsi="Arial" w:cs="Arial"/>
          <w:lang w:val="en-US"/>
        </w:rPr>
        <w:t xml:space="preserve"> </w:t>
      </w:r>
      <w:proofErr w:type="gramStart"/>
      <w:r w:rsidRPr="0041764A">
        <w:rPr>
          <w:rFonts w:ascii="Arial" w:hAnsi="Arial" w:cs="Arial"/>
          <w:lang w:val="en-US"/>
        </w:rPr>
        <w:t>The</w:t>
      </w:r>
      <w:proofErr w:type="gramEnd"/>
      <w:r w:rsidRPr="0041764A">
        <w:rPr>
          <w:rFonts w:ascii="Arial" w:hAnsi="Arial" w:cs="Arial"/>
          <w:lang w:val="en-US"/>
        </w:rPr>
        <w:t xml:space="preserve"> Netherlands</w:t>
      </w:r>
    </w:p>
    <w:p w:rsidR="006C4482" w:rsidRPr="0041764A" w:rsidRDefault="006C4482" w:rsidP="0041764A">
      <w:pPr>
        <w:jc w:val="both"/>
        <w:rPr>
          <w:rFonts w:ascii="Arial" w:hAnsi="Arial" w:cs="Arial"/>
          <w:lang w:val="en-US"/>
        </w:rPr>
      </w:pPr>
      <w:r>
        <w:rPr>
          <w:rFonts w:ascii="Arial" w:hAnsi="Arial" w:cs="Arial"/>
          <w:vertAlign w:val="superscript"/>
          <w:lang w:val="en-US"/>
        </w:rPr>
        <w:t>3</w:t>
      </w:r>
      <w:r>
        <w:rPr>
          <w:rFonts w:ascii="Arial" w:hAnsi="Arial" w:cs="Arial"/>
          <w:lang w:val="en-US"/>
        </w:rPr>
        <w:t xml:space="preserve">School of Pharmacy, University of Eastern Finland, </w:t>
      </w:r>
      <w:r w:rsidR="001B27B6">
        <w:rPr>
          <w:rFonts w:ascii="Arial" w:hAnsi="Arial" w:cs="Arial"/>
          <w:lang w:val="en-US"/>
        </w:rPr>
        <w:t xml:space="preserve">Kuopio, </w:t>
      </w:r>
      <w:r>
        <w:rPr>
          <w:rFonts w:ascii="Arial" w:hAnsi="Arial" w:cs="Arial"/>
          <w:lang w:val="en-US"/>
        </w:rPr>
        <w:t>Finland</w:t>
      </w:r>
    </w:p>
    <w:p w:rsidR="0041764A" w:rsidRPr="004D12F4" w:rsidRDefault="0041764A" w:rsidP="00E10FA8">
      <w:pPr>
        <w:jc w:val="center"/>
        <w:rPr>
          <w:rFonts w:ascii="Arial" w:hAnsi="Arial" w:cs="Arial"/>
          <w:lang w:val="en-US"/>
        </w:rPr>
      </w:pPr>
    </w:p>
    <w:p w:rsidR="00DF4858" w:rsidRPr="004D12F4" w:rsidRDefault="0041764A" w:rsidP="00E10FA8">
      <w:pPr>
        <w:jc w:val="center"/>
        <w:rPr>
          <w:rFonts w:ascii="Arial" w:hAnsi="Arial" w:cs="Arial"/>
          <w:b/>
          <w:lang w:val="en-US"/>
        </w:rPr>
      </w:pPr>
      <w:r w:rsidRPr="004D12F4">
        <w:rPr>
          <w:rFonts w:ascii="Arial" w:hAnsi="Arial" w:cs="Arial"/>
          <w:b/>
          <w:lang w:val="en-US"/>
        </w:rPr>
        <w:t>Contact:</w:t>
      </w:r>
      <w:r w:rsidR="00DF4858" w:rsidRPr="004D12F4">
        <w:rPr>
          <w:rFonts w:ascii="Arial" w:hAnsi="Arial" w:cs="Arial"/>
          <w:b/>
          <w:lang w:val="en-US"/>
        </w:rPr>
        <w:t xml:space="preserve"> </w:t>
      </w:r>
      <w:r w:rsidR="00FE42B9" w:rsidRPr="00FE42B9">
        <w:rPr>
          <w:rFonts w:ascii="Arial" w:hAnsi="Arial" w:cs="Arial"/>
          <w:b/>
          <w:lang w:val="en-US"/>
        </w:rPr>
        <w:t>junnuthula.vijayabhaskarreddy@helsinki.fi</w:t>
      </w:r>
      <w:bookmarkStart w:id="0" w:name="_GoBack"/>
      <w:bookmarkEnd w:id="0"/>
    </w:p>
    <w:p w:rsidR="00DF4858" w:rsidRPr="004D12F4" w:rsidRDefault="00DF4858" w:rsidP="004D12F4">
      <w:pPr>
        <w:jc w:val="both"/>
        <w:rPr>
          <w:rFonts w:ascii="Arial" w:hAnsi="Arial" w:cs="Arial"/>
          <w:lang w:val="en-US"/>
        </w:rPr>
      </w:pPr>
    </w:p>
    <w:p w:rsidR="0041764A" w:rsidRPr="0041764A" w:rsidRDefault="0041764A" w:rsidP="0041764A">
      <w:pPr>
        <w:jc w:val="both"/>
        <w:rPr>
          <w:rFonts w:ascii="Arial" w:hAnsi="Arial" w:cs="Arial"/>
          <w:lang w:val="en-US"/>
        </w:rPr>
      </w:pPr>
      <w:r w:rsidRPr="0041764A">
        <w:rPr>
          <w:rFonts w:ascii="Arial" w:hAnsi="Arial" w:cs="Arial"/>
          <w:lang w:val="en-US"/>
        </w:rPr>
        <w:t xml:space="preserve">      Delivering molecules to the posterior part of the eye is challenging due to the presence of various anatomical barriers meant for natural protection (1</w:t>
      </w:r>
      <w:proofErr w:type="gramStart"/>
      <w:r w:rsidRPr="0041764A">
        <w:rPr>
          <w:rFonts w:ascii="Arial" w:hAnsi="Arial" w:cs="Arial"/>
          <w:lang w:val="en-US"/>
        </w:rPr>
        <w:t>,4</w:t>
      </w:r>
      <w:proofErr w:type="gramEnd"/>
      <w:r w:rsidRPr="0041764A">
        <w:rPr>
          <w:rFonts w:ascii="Arial" w:hAnsi="Arial" w:cs="Arial"/>
          <w:lang w:val="en-US"/>
        </w:rPr>
        <w:t>). At the same time, it is demanding in disorders like age-related macular degeneration, diabetic retinopathy and glaucoma (2</w:t>
      </w:r>
      <w:proofErr w:type="gramStart"/>
      <w:r w:rsidRPr="0041764A">
        <w:rPr>
          <w:rFonts w:ascii="Arial" w:hAnsi="Arial" w:cs="Arial"/>
          <w:lang w:val="en-US"/>
        </w:rPr>
        <w:t>,3</w:t>
      </w:r>
      <w:proofErr w:type="gramEnd"/>
      <w:r w:rsidRPr="0041764A">
        <w:rPr>
          <w:rFonts w:ascii="Arial" w:hAnsi="Arial" w:cs="Arial"/>
          <w:lang w:val="en-US"/>
        </w:rPr>
        <w:t xml:space="preserve">). There is a huge gap between the dose administered and the dose actually delivered at the posterior site (in many cases only 5% of administered drug is </w:t>
      </w:r>
      <w:r>
        <w:rPr>
          <w:rFonts w:ascii="Arial" w:hAnsi="Arial" w:cs="Arial"/>
          <w:lang w:val="en-US"/>
        </w:rPr>
        <w:t xml:space="preserve">absorbed). Intravitreal route </w:t>
      </w:r>
      <w:r w:rsidRPr="0041764A">
        <w:rPr>
          <w:rFonts w:ascii="Arial" w:hAnsi="Arial" w:cs="Arial"/>
          <w:lang w:val="en-US"/>
        </w:rPr>
        <w:t xml:space="preserve">proven to be </w:t>
      </w:r>
      <w:r>
        <w:rPr>
          <w:rFonts w:ascii="Arial" w:hAnsi="Arial" w:cs="Arial"/>
          <w:lang w:val="en-US"/>
        </w:rPr>
        <w:t xml:space="preserve">the </w:t>
      </w:r>
      <w:r w:rsidRPr="0041764A">
        <w:rPr>
          <w:rFonts w:ascii="Arial" w:hAnsi="Arial" w:cs="Arial"/>
          <w:lang w:val="en-US"/>
        </w:rPr>
        <w:t>effective route considering the fact that the entire dose is available for absorption, though it requires skill and causes discomfort to the patient. However, the recent developments in nanotechnology enabled generation of tailor-made particles which can deliver the therapeutic cargoes for prolonged periods (2). Another unique feature is the targeting capacity, which allows us to target a site specifically using respective ligands. By exploiting these features we can reduce the invasive injection frequency and thereby improve the overall patient compliance.</w:t>
      </w:r>
    </w:p>
    <w:p w:rsidR="00136079" w:rsidRPr="004D12F4" w:rsidRDefault="0041764A" w:rsidP="0041764A">
      <w:pPr>
        <w:jc w:val="both"/>
        <w:rPr>
          <w:rFonts w:ascii="Arial" w:hAnsi="Arial" w:cs="Arial"/>
          <w:lang w:val="en-US"/>
        </w:rPr>
      </w:pPr>
      <w:r w:rsidRPr="0041764A">
        <w:rPr>
          <w:rFonts w:ascii="Arial" w:hAnsi="Arial" w:cs="Arial"/>
          <w:lang w:val="en-US"/>
        </w:rPr>
        <w:t xml:space="preserve">         As part of this project, we planned to develop a library with different types of </w:t>
      </w:r>
      <w:proofErr w:type="spellStart"/>
      <w:r w:rsidRPr="0041764A">
        <w:rPr>
          <w:rFonts w:ascii="Arial" w:hAnsi="Arial" w:cs="Arial"/>
          <w:lang w:val="en-US"/>
        </w:rPr>
        <w:t>nanocarriers</w:t>
      </w:r>
      <w:proofErr w:type="spellEnd"/>
      <w:r w:rsidRPr="0041764A">
        <w:rPr>
          <w:rFonts w:ascii="Arial" w:hAnsi="Arial" w:cs="Arial"/>
          <w:lang w:val="en-US"/>
        </w:rPr>
        <w:t xml:space="preserve"> (Polymersome</w:t>
      </w:r>
      <w:r>
        <w:rPr>
          <w:rFonts w:ascii="Arial" w:hAnsi="Arial" w:cs="Arial"/>
          <w:lang w:val="en-US"/>
        </w:rPr>
        <w:t>s, polymeric micelles</w:t>
      </w:r>
      <w:r w:rsidRPr="0041764A">
        <w:rPr>
          <w:rFonts w:ascii="Arial" w:hAnsi="Arial" w:cs="Arial"/>
          <w:lang w:val="en-US"/>
        </w:rPr>
        <w:t>)</w:t>
      </w:r>
      <w:r w:rsidR="00956297">
        <w:rPr>
          <w:rFonts w:ascii="Arial" w:hAnsi="Arial" w:cs="Arial"/>
          <w:lang w:val="en-US"/>
        </w:rPr>
        <w:t xml:space="preserve"> using amphiphilic block copolymers</w:t>
      </w:r>
      <w:r w:rsidRPr="0041764A">
        <w:rPr>
          <w:rFonts w:ascii="Arial" w:hAnsi="Arial" w:cs="Arial"/>
          <w:lang w:val="en-US"/>
        </w:rPr>
        <w:t xml:space="preserve">. </w:t>
      </w:r>
      <w:r w:rsidR="00956297">
        <w:rPr>
          <w:rFonts w:ascii="Arial" w:hAnsi="Arial" w:cs="Arial"/>
          <w:lang w:val="en-US"/>
        </w:rPr>
        <w:t>The preparation methods are simple and reproducible with different sizes (30, 50, 100 nm) and charges. We loaded model molecules to evaluate the releasing capability in physiological buffer and porcine vitreous</w:t>
      </w:r>
      <w:r w:rsidR="003C4501">
        <w:rPr>
          <w:rFonts w:ascii="Arial" w:hAnsi="Arial" w:cs="Arial"/>
          <w:lang w:val="en-US"/>
        </w:rPr>
        <w:t xml:space="preserve"> using UPLC and LCMS methods</w:t>
      </w:r>
      <w:r w:rsidR="00956297">
        <w:rPr>
          <w:rFonts w:ascii="Arial" w:hAnsi="Arial" w:cs="Arial"/>
          <w:lang w:val="en-US"/>
        </w:rPr>
        <w:t xml:space="preserve">. In this process we developed a high throughput screening methods for the library. </w:t>
      </w:r>
      <w:r w:rsidRPr="0041764A">
        <w:rPr>
          <w:rFonts w:ascii="Arial" w:hAnsi="Arial" w:cs="Arial"/>
          <w:lang w:val="en-US"/>
        </w:rPr>
        <w:t xml:space="preserve">Subsequently, </w:t>
      </w:r>
      <w:r w:rsidR="00956297">
        <w:rPr>
          <w:rFonts w:ascii="Arial" w:hAnsi="Arial" w:cs="Arial"/>
          <w:lang w:val="en-US"/>
        </w:rPr>
        <w:t xml:space="preserve">the molecules were also loaded with florescent probes to study the mobility patterns in vitreous environment. The release data was used to study the release mechanisms as well as the clearance rate in the vitreous using simulations. </w:t>
      </w:r>
      <w:r w:rsidR="003C4501">
        <w:rPr>
          <w:rFonts w:ascii="Arial" w:hAnsi="Arial" w:cs="Arial"/>
          <w:lang w:val="en-US"/>
        </w:rPr>
        <w:t>These studies suggests that Nano carriers may be helpful in achieving the sustain release profiles in the intravitreal injections. Further studies needed to confirm these results in animal models.</w:t>
      </w:r>
    </w:p>
    <w:p w:rsidR="003C4501" w:rsidRDefault="003C4501" w:rsidP="004D12F4">
      <w:pPr>
        <w:jc w:val="both"/>
        <w:rPr>
          <w:rFonts w:ascii="Arial" w:hAnsi="Arial" w:cs="Arial"/>
          <w:b/>
          <w:lang w:val="en-US"/>
        </w:rPr>
      </w:pPr>
    </w:p>
    <w:p w:rsidR="003C4501" w:rsidRDefault="003C4501" w:rsidP="004D12F4">
      <w:pPr>
        <w:jc w:val="both"/>
        <w:rPr>
          <w:rFonts w:ascii="Arial" w:hAnsi="Arial" w:cs="Arial"/>
          <w:b/>
          <w:lang w:val="en-US"/>
        </w:rPr>
      </w:pPr>
    </w:p>
    <w:p w:rsidR="00DF4858" w:rsidRPr="004D12F4" w:rsidRDefault="00136079" w:rsidP="004D12F4">
      <w:pPr>
        <w:jc w:val="both"/>
        <w:rPr>
          <w:rFonts w:ascii="Arial" w:hAnsi="Arial" w:cs="Arial"/>
          <w:lang w:val="en-US"/>
        </w:rPr>
      </w:pPr>
      <w:r w:rsidRPr="004D12F4">
        <w:rPr>
          <w:rFonts w:ascii="Arial" w:hAnsi="Arial" w:cs="Arial"/>
          <w:b/>
          <w:lang w:val="en-US"/>
        </w:rPr>
        <w:t>References</w:t>
      </w:r>
      <w:r w:rsidR="003C4501">
        <w:rPr>
          <w:rFonts w:ascii="Arial" w:hAnsi="Arial" w:cs="Arial"/>
          <w:lang w:val="en-US"/>
        </w:rPr>
        <w:t>:</w:t>
      </w:r>
      <w:r w:rsidRPr="004D12F4">
        <w:rPr>
          <w:rFonts w:ascii="Arial" w:hAnsi="Arial" w:cs="Arial"/>
          <w:lang w:val="en-US"/>
        </w:rPr>
        <w:t xml:space="preserve"> </w:t>
      </w:r>
    </w:p>
    <w:p w:rsidR="003C4501" w:rsidRPr="004D12F4" w:rsidRDefault="003C4501" w:rsidP="004D12F4">
      <w:pPr>
        <w:jc w:val="both"/>
        <w:rPr>
          <w:rFonts w:ascii="Arial" w:hAnsi="Arial" w:cs="Arial"/>
          <w:lang w:val="en-US"/>
        </w:rPr>
      </w:pPr>
    </w:p>
    <w:p w:rsidR="003C4501" w:rsidRPr="003C4501" w:rsidRDefault="003C4501" w:rsidP="003C4501">
      <w:pPr>
        <w:jc w:val="both"/>
        <w:rPr>
          <w:rFonts w:ascii="Arial" w:hAnsi="Arial" w:cs="Arial"/>
          <w:lang w:val="en-US"/>
        </w:rPr>
      </w:pPr>
      <w:r w:rsidRPr="004D12F4">
        <w:rPr>
          <w:rFonts w:ascii="Arial" w:hAnsi="Arial" w:cs="Arial"/>
          <w:lang w:val="en-US"/>
        </w:rPr>
        <w:t xml:space="preserve">[1] </w:t>
      </w:r>
      <w:proofErr w:type="spellStart"/>
      <w:r w:rsidRPr="003C4501">
        <w:rPr>
          <w:rFonts w:ascii="Arial" w:hAnsi="Arial" w:cs="Arial"/>
          <w:lang w:val="en-US"/>
        </w:rPr>
        <w:t>Loftsson</w:t>
      </w:r>
      <w:proofErr w:type="spellEnd"/>
      <w:r w:rsidRPr="003C4501">
        <w:rPr>
          <w:rFonts w:ascii="Arial" w:hAnsi="Arial" w:cs="Arial"/>
          <w:lang w:val="en-US"/>
        </w:rPr>
        <w:t xml:space="preserve">, T., et al. Die </w:t>
      </w:r>
      <w:proofErr w:type="spellStart"/>
      <w:r w:rsidRPr="003C4501">
        <w:rPr>
          <w:rFonts w:ascii="Arial" w:hAnsi="Arial" w:cs="Arial"/>
          <w:lang w:val="en-US"/>
        </w:rPr>
        <w:t>Pharmazie</w:t>
      </w:r>
      <w:proofErr w:type="spellEnd"/>
      <w:r w:rsidRPr="003C4501">
        <w:rPr>
          <w:rFonts w:ascii="Arial" w:hAnsi="Arial" w:cs="Arial"/>
          <w:lang w:val="en-US"/>
        </w:rPr>
        <w:t>-An International Journal of Pharmaceutical Sciences 63.3 (2008): 171-179.</w:t>
      </w:r>
    </w:p>
    <w:p w:rsidR="003C4501" w:rsidRPr="003C4501" w:rsidRDefault="003C4501" w:rsidP="003C4501">
      <w:pPr>
        <w:jc w:val="both"/>
        <w:rPr>
          <w:rFonts w:ascii="Arial" w:hAnsi="Arial" w:cs="Arial"/>
          <w:lang w:val="en-US"/>
        </w:rPr>
      </w:pPr>
      <w:r>
        <w:rPr>
          <w:rFonts w:ascii="Arial" w:hAnsi="Arial" w:cs="Arial"/>
          <w:lang w:val="en-US"/>
        </w:rPr>
        <w:t>[2</w:t>
      </w:r>
      <w:proofErr w:type="gramStart"/>
      <w:r w:rsidRPr="003C4501">
        <w:rPr>
          <w:rFonts w:ascii="Arial" w:hAnsi="Arial" w:cs="Arial"/>
          <w:lang w:val="en-US"/>
        </w:rPr>
        <w:t>]  Del</w:t>
      </w:r>
      <w:proofErr w:type="gramEnd"/>
      <w:r w:rsidRPr="003C4501">
        <w:rPr>
          <w:rFonts w:ascii="Arial" w:hAnsi="Arial" w:cs="Arial"/>
          <w:lang w:val="en-US"/>
        </w:rPr>
        <w:t xml:space="preserve"> </w:t>
      </w:r>
      <w:proofErr w:type="spellStart"/>
      <w:r w:rsidRPr="003C4501">
        <w:rPr>
          <w:rFonts w:ascii="Arial" w:hAnsi="Arial" w:cs="Arial"/>
          <w:lang w:val="en-US"/>
        </w:rPr>
        <w:t>Amo</w:t>
      </w:r>
      <w:proofErr w:type="spellEnd"/>
      <w:r w:rsidRPr="003C4501">
        <w:rPr>
          <w:rFonts w:ascii="Arial" w:hAnsi="Arial" w:cs="Arial"/>
          <w:lang w:val="en-US"/>
        </w:rPr>
        <w:t xml:space="preserve">, Eva M., and </w:t>
      </w:r>
      <w:proofErr w:type="spellStart"/>
      <w:r w:rsidRPr="003C4501">
        <w:rPr>
          <w:rFonts w:ascii="Arial" w:hAnsi="Arial" w:cs="Arial"/>
          <w:lang w:val="en-US"/>
        </w:rPr>
        <w:t>Arto</w:t>
      </w:r>
      <w:proofErr w:type="spellEnd"/>
      <w:r w:rsidRPr="003C4501">
        <w:rPr>
          <w:rFonts w:ascii="Arial" w:hAnsi="Arial" w:cs="Arial"/>
          <w:lang w:val="en-US"/>
        </w:rPr>
        <w:t xml:space="preserve"> </w:t>
      </w:r>
      <w:proofErr w:type="spellStart"/>
      <w:r w:rsidRPr="003C4501">
        <w:rPr>
          <w:rFonts w:ascii="Arial" w:hAnsi="Arial" w:cs="Arial"/>
          <w:lang w:val="en-US"/>
        </w:rPr>
        <w:t>Urtti</w:t>
      </w:r>
      <w:proofErr w:type="spellEnd"/>
      <w:r w:rsidRPr="003C4501">
        <w:rPr>
          <w:rFonts w:ascii="Arial" w:hAnsi="Arial" w:cs="Arial"/>
          <w:lang w:val="en-US"/>
        </w:rPr>
        <w:t>, Drug discovery today 13.3 (2008): 135-143.</w:t>
      </w:r>
    </w:p>
    <w:p w:rsidR="003C4501" w:rsidRPr="003C4501" w:rsidRDefault="003C4501" w:rsidP="003C4501">
      <w:pPr>
        <w:jc w:val="both"/>
        <w:rPr>
          <w:rFonts w:ascii="Arial" w:hAnsi="Arial" w:cs="Arial"/>
          <w:lang w:val="en-US"/>
        </w:rPr>
      </w:pPr>
      <w:r>
        <w:rPr>
          <w:rFonts w:ascii="Arial" w:hAnsi="Arial" w:cs="Arial"/>
          <w:lang w:val="en-US"/>
        </w:rPr>
        <w:t>[3</w:t>
      </w:r>
      <w:r w:rsidRPr="004D12F4">
        <w:rPr>
          <w:rFonts w:ascii="Arial" w:hAnsi="Arial" w:cs="Arial"/>
          <w:lang w:val="en-US"/>
        </w:rPr>
        <w:t xml:space="preserve">] </w:t>
      </w:r>
      <w:r w:rsidRPr="003C4501">
        <w:rPr>
          <w:rFonts w:ascii="Arial" w:hAnsi="Arial" w:cs="Arial"/>
          <w:lang w:val="en-US"/>
        </w:rPr>
        <w:t xml:space="preserve">Clark, Abbot F., and Thomas </w:t>
      </w:r>
      <w:proofErr w:type="spellStart"/>
      <w:r w:rsidRPr="003C4501">
        <w:rPr>
          <w:rFonts w:ascii="Arial" w:hAnsi="Arial" w:cs="Arial"/>
          <w:lang w:val="en-US"/>
        </w:rPr>
        <w:t>Yorio</w:t>
      </w:r>
      <w:proofErr w:type="spellEnd"/>
      <w:r w:rsidRPr="003C4501">
        <w:rPr>
          <w:rFonts w:ascii="Arial" w:hAnsi="Arial" w:cs="Arial"/>
          <w:lang w:val="en-US"/>
        </w:rPr>
        <w:t>, Nature Reviews Drug Discovery 2.6 (2003): 448-459.</w:t>
      </w:r>
    </w:p>
    <w:p w:rsidR="00136079" w:rsidRPr="004D12F4" w:rsidRDefault="003C4501" w:rsidP="003C4501">
      <w:pPr>
        <w:jc w:val="both"/>
        <w:rPr>
          <w:rFonts w:ascii="Arial" w:hAnsi="Arial" w:cs="Arial"/>
          <w:lang w:val="en-US"/>
        </w:rPr>
      </w:pPr>
      <w:r>
        <w:rPr>
          <w:rFonts w:ascii="Arial" w:hAnsi="Arial" w:cs="Arial"/>
          <w:lang w:val="en-US"/>
        </w:rPr>
        <w:t>[4</w:t>
      </w:r>
      <w:proofErr w:type="gramStart"/>
      <w:r w:rsidRPr="004D12F4">
        <w:rPr>
          <w:rFonts w:ascii="Arial" w:hAnsi="Arial" w:cs="Arial"/>
          <w:lang w:val="en-US"/>
        </w:rPr>
        <w:t xml:space="preserve">] </w:t>
      </w:r>
      <w:r w:rsidRPr="003C4501">
        <w:rPr>
          <w:rFonts w:ascii="Arial" w:hAnsi="Arial" w:cs="Arial"/>
          <w:lang w:val="en-US"/>
        </w:rPr>
        <w:t xml:space="preserve"> Del</w:t>
      </w:r>
      <w:proofErr w:type="gramEnd"/>
      <w:r w:rsidRPr="003C4501">
        <w:rPr>
          <w:rFonts w:ascii="Arial" w:hAnsi="Arial" w:cs="Arial"/>
          <w:lang w:val="en-US"/>
        </w:rPr>
        <w:t xml:space="preserve"> </w:t>
      </w:r>
      <w:proofErr w:type="spellStart"/>
      <w:r w:rsidRPr="003C4501">
        <w:rPr>
          <w:rFonts w:ascii="Arial" w:hAnsi="Arial" w:cs="Arial"/>
          <w:lang w:val="en-US"/>
        </w:rPr>
        <w:t>Amo</w:t>
      </w:r>
      <w:proofErr w:type="spellEnd"/>
      <w:r w:rsidRPr="003C4501">
        <w:rPr>
          <w:rFonts w:ascii="Arial" w:hAnsi="Arial" w:cs="Arial"/>
          <w:lang w:val="en-US"/>
        </w:rPr>
        <w:t>, Eva M., et al, Progress in Retinal and Eye Research 30 (2016): 1-52.</w:t>
      </w:r>
    </w:p>
    <w:p w:rsidR="00745079" w:rsidRPr="004D12F4" w:rsidRDefault="00745079" w:rsidP="004D12F4">
      <w:pPr>
        <w:jc w:val="both"/>
        <w:rPr>
          <w:rFonts w:ascii="Arial" w:hAnsi="Arial" w:cs="Arial"/>
          <w:lang w:val="en-US"/>
        </w:rPr>
      </w:pPr>
    </w:p>
    <w:p w:rsidR="0042616F" w:rsidRPr="004D12F4" w:rsidRDefault="0042616F" w:rsidP="004D12F4">
      <w:pPr>
        <w:jc w:val="both"/>
        <w:rPr>
          <w:rFonts w:ascii="Arial" w:hAnsi="Arial" w:cs="Arial"/>
          <w:b/>
          <w:color w:val="FF0000"/>
          <w:lang w:val="en-US"/>
        </w:rPr>
      </w:pPr>
    </w:p>
    <w:sectPr w:rsidR="0042616F" w:rsidRPr="004D12F4" w:rsidSect="00136079">
      <w:pgSz w:w="11901" w:h="16817"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1B3"/>
    <w:rsid w:val="00053F78"/>
    <w:rsid w:val="000737A9"/>
    <w:rsid w:val="000B5FE0"/>
    <w:rsid w:val="000C575E"/>
    <w:rsid w:val="000D156B"/>
    <w:rsid w:val="000F1EFF"/>
    <w:rsid w:val="00103996"/>
    <w:rsid w:val="00136079"/>
    <w:rsid w:val="00166AC7"/>
    <w:rsid w:val="001A759F"/>
    <w:rsid w:val="001B27B6"/>
    <w:rsid w:val="002133BC"/>
    <w:rsid w:val="002144BE"/>
    <w:rsid w:val="002438E9"/>
    <w:rsid w:val="00253569"/>
    <w:rsid w:val="00262E81"/>
    <w:rsid w:val="00283845"/>
    <w:rsid w:val="002924E4"/>
    <w:rsid w:val="002A184A"/>
    <w:rsid w:val="002E09A9"/>
    <w:rsid w:val="00334067"/>
    <w:rsid w:val="00396723"/>
    <w:rsid w:val="003A6285"/>
    <w:rsid w:val="003B5120"/>
    <w:rsid w:val="003C4501"/>
    <w:rsid w:val="003E6422"/>
    <w:rsid w:val="0041764A"/>
    <w:rsid w:val="0042616F"/>
    <w:rsid w:val="00457A00"/>
    <w:rsid w:val="004A5290"/>
    <w:rsid w:val="004C6C67"/>
    <w:rsid w:val="004D12F4"/>
    <w:rsid w:val="0050020C"/>
    <w:rsid w:val="00505043"/>
    <w:rsid w:val="005A25E8"/>
    <w:rsid w:val="005C619A"/>
    <w:rsid w:val="005D04D3"/>
    <w:rsid w:val="00605440"/>
    <w:rsid w:val="00611009"/>
    <w:rsid w:val="00672135"/>
    <w:rsid w:val="006C4482"/>
    <w:rsid w:val="006C7D5D"/>
    <w:rsid w:val="006D3A12"/>
    <w:rsid w:val="007106F8"/>
    <w:rsid w:val="0071771D"/>
    <w:rsid w:val="00745079"/>
    <w:rsid w:val="007804A9"/>
    <w:rsid w:val="007D3C42"/>
    <w:rsid w:val="007E1AE7"/>
    <w:rsid w:val="008173E0"/>
    <w:rsid w:val="008A3BB2"/>
    <w:rsid w:val="008A6106"/>
    <w:rsid w:val="0092420A"/>
    <w:rsid w:val="00956297"/>
    <w:rsid w:val="00982D97"/>
    <w:rsid w:val="0098639C"/>
    <w:rsid w:val="009D2731"/>
    <w:rsid w:val="009D2762"/>
    <w:rsid w:val="00A05905"/>
    <w:rsid w:val="00AD14E4"/>
    <w:rsid w:val="00B07AAE"/>
    <w:rsid w:val="00B11714"/>
    <w:rsid w:val="00B359E1"/>
    <w:rsid w:val="00BE3F93"/>
    <w:rsid w:val="00C0171E"/>
    <w:rsid w:val="00C22691"/>
    <w:rsid w:val="00C42075"/>
    <w:rsid w:val="00C906A8"/>
    <w:rsid w:val="00D30D9E"/>
    <w:rsid w:val="00D37F6F"/>
    <w:rsid w:val="00D57082"/>
    <w:rsid w:val="00D67053"/>
    <w:rsid w:val="00DA51D1"/>
    <w:rsid w:val="00DD61B3"/>
    <w:rsid w:val="00DD6C9F"/>
    <w:rsid w:val="00DF4858"/>
    <w:rsid w:val="00E10FA8"/>
    <w:rsid w:val="00E409AA"/>
    <w:rsid w:val="00E620D0"/>
    <w:rsid w:val="00E819D3"/>
    <w:rsid w:val="00E97840"/>
    <w:rsid w:val="00EC23E0"/>
    <w:rsid w:val="00ED1D07"/>
    <w:rsid w:val="00ED716F"/>
    <w:rsid w:val="00ED7DAD"/>
    <w:rsid w:val="00EF0B48"/>
    <w:rsid w:val="00F157FD"/>
    <w:rsid w:val="00FC65D9"/>
    <w:rsid w:val="00FE42B9"/>
    <w:rsid w:val="00FF1A4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15:docId w15:val="{776574D9-3A38-483A-847E-B0F6B1927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1B3"/>
    <w:rPr>
      <w:sz w:val="24"/>
      <w:szCs w:val="24"/>
    </w:rPr>
  </w:style>
  <w:style w:type="paragraph" w:styleId="Heading1">
    <w:name w:val="heading 1"/>
    <w:basedOn w:val="Normal"/>
    <w:next w:val="Normal"/>
    <w:qFormat/>
    <w:rsid w:val="00C906A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57A00"/>
    <w:rPr>
      <w:rFonts w:cs="Times New Roman"/>
      <w:color w:val="0000FF"/>
      <w:u w:val="single"/>
    </w:rPr>
  </w:style>
  <w:style w:type="paragraph" w:styleId="BodyText">
    <w:name w:val="Body Text"/>
    <w:basedOn w:val="Normal"/>
    <w:rsid w:val="00C906A8"/>
    <w:pPr>
      <w:spacing w:after="120"/>
    </w:pPr>
  </w:style>
  <w:style w:type="paragraph" w:styleId="BalloonText">
    <w:name w:val="Balloon Text"/>
    <w:basedOn w:val="Normal"/>
    <w:semiHidden/>
    <w:rsid w:val="00053F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6527711">
      <w:bodyDiv w:val="1"/>
      <w:marLeft w:val="0"/>
      <w:marRight w:val="0"/>
      <w:marTop w:val="0"/>
      <w:marBottom w:val="0"/>
      <w:divBdr>
        <w:top w:val="none" w:sz="0" w:space="0" w:color="auto"/>
        <w:left w:val="none" w:sz="0" w:space="0" w:color="auto"/>
        <w:bottom w:val="none" w:sz="0" w:space="0" w:color="auto"/>
        <w:right w:val="none" w:sz="0" w:space="0" w:color="auto"/>
      </w:divBdr>
    </w:div>
    <w:div w:id="1815175831">
      <w:bodyDiv w:val="1"/>
      <w:marLeft w:val="0"/>
      <w:marRight w:val="0"/>
      <w:marTop w:val="0"/>
      <w:marBottom w:val="0"/>
      <w:divBdr>
        <w:top w:val="none" w:sz="0" w:space="0" w:color="auto"/>
        <w:left w:val="none" w:sz="0" w:space="0" w:color="auto"/>
        <w:bottom w:val="none" w:sz="0" w:space="0" w:color="auto"/>
        <w:right w:val="none" w:sz="0" w:space="0" w:color="auto"/>
      </w:divBdr>
    </w:div>
    <w:div w:id="2068995056">
      <w:bodyDiv w:val="1"/>
      <w:marLeft w:val="0"/>
      <w:marRight w:val="0"/>
      <w:marTop w:val="0"/>
      <w:marBottom w:val="0"/>
      <w:divBdr>
        <w:top w:val="none" w:sz="0" w:space="0" w:color="auto"/>
        <w:left w:val="none" w:sz="0" w:space="0" w:color="auto"/>
        <w:bottom w:val="none" w:sz="0" w:space="0" w:color="auto"/>
        <w:right w:val="none" w:sz="0" w:space="0" w:color="auto"/>
      </w:divBdr>
    </w:div>
    <w:div w:id="208768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419</Words>
  <Characters>2523</Characters>
  <Application>Microsoft Office Word</Application>
  <DocSecurity>0</DocSecurity>
  <Lines>21</Lines>
  <Paragraphs>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Depuis ces dernières années émerge la technique de la chirurgie oncologique guidée par fluorescence</vt:lpstr>
      <vt:lpstr>Depuis ces dernières années émerge la technique de la chirurgie oncologique guidée par fluorescence</vt:lpstr>
    </vt:vector>
  </TitlesOfParts>
  <Company>CEA</Company>
  <LinksUpToDate>false</LinksUpToDate>
  <CharactersWithSpaces>2937</CharactersWithSpaces>
  <SharedDoc>false</SharedDoc>
  <HLinks>
    <vt:vector size="78" baseType="variant">
      <vt:variant>
        <vt:i4>6946892</vt:i4>
      </vt:variant>
      <vt:variant>
        <vt:i4>36</vt:i4>
      </vt:variant>
      <vt:variant>
        <vt:i4>0</vt:i4>
      </vt:variant>
      <vt:variant>
        <vt:i4>5</vt:i4>
      </vt:variant>
      <vt:variant>
        <vt:lpwstr>http://en.wikisource.org/wiki/Relativity:_The_Special_and_General_Theory</vt:lpwstr>
      </vt:variant>
      <vt:variant>
        <vt:lpwstr/>
      </vt:variant>
      <vt:variant>
        <vt:i4>524388</vt:i4>
      </vt:variant>
      <vt:variant>
        <vt:i4>33</vt:i4>
      </vt:variant>
      <vt:variant>
        <vt:i4>0</vt:i4>
      </vt:variant>
      <vt:variant>
        <vt:i4>5</vt:i4>
      </vt:variant>
      <vt:variant>
        <vt:lpwstr>http://en.wikipedia.org/wiki/Gravitational_waves</vt:lpwstr>
      </vt:variant>
      <vt:variant>
        <vt:lpwstr/>
      </vt:variant>
      <vt:variant>
        <vt:i4>111</vt:i4>
      </vt:variant>
      <vt:variant>
        <vt:i4>30</vt:i4>
      </vt:variant>
      <vt:variant>
        <vt:i4>0</vt:i4>
      </vt:variant>
      <vt:variant>
        <vt:i4>5</vt:i4>
      </vt:variant>
      <vt:variant>
        <vt:lpwstr>http://en.wikipedia.org/wiki/Black_holes</vt:lpwstr>
      </vt:variant>
      <vt:variant>
        <vt:lpwstr/>
      </vt:variant>
      <vt:variant>
        <vt:i4>7929874</vt:i4>
      </vt:variant>
      <vt:variant>
        <vt:i4>27</vt:i4>
      </vt:variant>
      <vt:variant>
        <vt:i4>0</vt:i4>
      </vt:variant>
      <vt:variant>
        <vt:i4>5</vt:i4>
      </vt:variant>
      <vt:variant>
        <vt:lpwstr>http://en.wikipedia.org/wiki/Neutron_stars</vt:lpwstr>
      </vt:variant>
      <vt:variant>
        <vt:lpwstr/>
      </vt:variant>
      <vt:variant>
        <vt:i4>7536695</vt:i4>
      </vt:variant>
      <vt:variant>
        <vt:i4>24</vt:i4>
      </vt:variant>
      <vt:variant>
        <vt:i4>0</vt:i4>
      </vt:variant>
      <vt:variant>
        <vt:i4>5</vt:i4>
      </vt:variant>
      <vt:variant>
        <vt:lpwstr>http://en.wikipedia.org/wiki/Astronomy</vt:lpwstr>
      </vt:variant>
      <vt:variant>
        <vt:lpwstr/>
      </vt:variant>
      <vt:variant>
        <vt:i4>1900583</vt:i4>
      </vt:variant>
      <vt:variant>
        <vt:i4>21</vt:i4>
      </vt:variant>
      <vt:variant>
        <vt:i4>0</vt:i4>
      </vt:variant>
      <vt:variant>
        <vt:i4>5</vt:i4>
      </vt:variant>
      <vt:variant>
        <vt:lpwstr>http://en.wikipedia.org/wiki/Astrophysics</vt:lpwstr>
      </vt:variant>
      <vt:variant>
        <vt:lpwstr/>
      </vt:variant>
      <vt:variant>
        <vt:i4>7733308</vt:i4>
      </vt:variant>
      <vt:variant>
        <vt:i4>18</vt:i4>
      </vt:variant>
      <vt:variant>
        <vt:i4>0</vt:i4>
      </vt:variant>
      <vt:variant>
        <vt:i4>5</vt:i4>
      </vt:variant>
      <vt:variant>
        <vt:lpwstr>http://en.wikipedia.org/wiki/Cosmology</vt:lpwstr>
      </vt:variant>
      <vt:variant>
        <vt:lpwstr/>
      </vt:variant>
      <vt:variant>
        <vt:i4>4194379</vt:i4>
      </vt:variant>
      <vt:variant>
        <vt:i4>15</vt:i4>
      </vt:variant>
      <vt:variant>
        <vt:i4>0</vt:i4>
      </vt:variant>
      <vt:variant>
        <vt:i4>5</vt:i4>
      </vt:variant>
      <vt:variant>
        <vt:lpwstr>http://en.wikipedia.org/wiki/Atomic_age</vt:lpwstr>
      </vt:variant>
      <vt:variant>
        <vt:lpwstr/>
      </vt:variant>
      <vt:variant>
        <vt:i4>3145782</vt:i4>
      </vt:variant>
      <vt:variant>
        <vt:i4>12</vt:i4>
      </vt:variant>
      <vt:variant>
        <vt:i4>0</vt:i4>
      </vt:variant>
      <vt:variant>
        <vt:i4>5</vt:i4>
      </vt:variant>
      <vt:variant>
        <vt:lpwstr>http://en.wikipedia.org/wiki/Elementary_particles</vt:lpwstr>
      </vt:variant>
      <vt:variant>
        <vt:lpwstr/>
      </vt:variant>
      <vt:variant>
        <vt:i4>131079</vt:i4>
      </vt:variant>
      <vt:variant>
        <vt:i4>9</vt:i4>
      </vt:variant>
      <vt:variant>
        <vt:i4>0</vt:i4>
      </vt:variant>
      <vt:variant>
        <vt:i4>5</vt:i4>
      </vt:variant>
      <vt:variant>
        <vt:lpwstr>http://en.wikipedia.org/wiki/Isaac_Newton</vt:lpwstr>
      </vt:variant>
      <vt:variant>
        <vt:lpwstr/>
      </vt:variant>
      <vt:variant>
        <vt:i4>1310845</vt:i4>
      </vt:variant>
      <vt:variant>
        <vt:i4>6</vt:i4>
      </vt:variant>
      <vt:variant>
        <vt:i4>0</vt:i4>
      </vt:variant>
      <vt:variant>
        <vt:i4>5</vt:i4>
      </vt:variant>
      <vt:variant>
        <vt:lpwstr>http://en.wikipedia.org/wiki/Classical_mechanics</vt:lpwstr>
      </vt:variant>
      <vt:variant>
        <vt:lpwstr/>
      </vt:variant>
      <vt:variant>
        <vt:i4>7536695</vt:i4>
      </vt:variant>
      <vt:variant>
        <vt:i4>3</vt:i4>
      </vt:variant>
      <vt:variant>
        <vt:i4>0</vt:i4>
      </vt:variant>
      <vt:variant>
        <vt:i4>5</vt:i4>
      </vt:variant>
      <vt:variant>
        <vt:lpwstr>http://en.wikipedia.org/wiki/Astronomy</vt:lpwstr>
      </vt:variant>
      <vt:variant>
        <vt:lpwstr/>
      </vt:variant>
      <vt:variant>
        <vt:i4>786509</vt:i4>
      </vt:variant>
      <vt:variant>
        <vt:i4>0</vt:i4>
      </vt:variant>
      <vt:variant>
        <vt:i4>0</vt:i4>
      </vt:variant>
      <vt:variant>
        <vt:i4>5</vt:i4>
      </vt:variant>
      <vt:variant>
        <vt:lpwstr>http://en.wikipedia.org/wiki/Physics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dc:title>
  <dc:subject/>
  <dc:creator>Vijayabhaskarreddy, Junnuthula</dc:creator>
  <cp:keywords/>
  <dc:description/>
  <cp:lastModifiedBy>Vijayabhaskarreddy, Junnuthula</cp:lastModifiedBy>
  <cp:revision>2</cp:revision>
  <dcterms:created xsi:type="dcterms:W3CDTF">2018-03-29T12:03:00Z</dcterms:created>
  <dcterms:modified xsi:type="dcterms:W3CDTF">2018-03-29T12:03:00Z</dcterms:modified>
</cp:coreProperties>
</file>