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1B1" w:rsidRPr="00D57304" w:rsidRDefault="00B431B1" w:rsidP="00D57304">
      <w:pPr>
        <w:spacing w:after="0" w:line="240" w:lineRule="auto"/>
        <w:ind w:right="26"/>
        <w:jc w:val="center"/>
        <w:rPr>
          <w:rFonts w:ascii="Times New Roman" w:hAnsi="Times New Roman" w:cs="Times New Roman"/>
          <w:b/>
          <w:u w:val="single"/>
        </w:rPr>
      </w:pPr>
      <w:r w:rsidRPr="00D57304">
        <w:rPr>
          <w:rFonts w:ascii="Times New Roman" w:hAnsi="Times New Roman" w:cs="Times New Roman"/>
          <w:b/>
          <w:u w:val="single"/>
        </w:rPr>
        <w:t>Abstract</w:t>
      </w:r>
    </w:p>
    <w:p w:rsidR="00B431B1" w:rsidRDefault="00B431B1" w:rsidP="003F2F38">
      <w:pPr>
        <w:spacing w:after="0" w:line="240" w:lineRule="auto"/>
        <w:ind w:right="26"/>
        <w:jc w:val="both"/>
        <w:rPr>
          <w:rFonts w:ascii="Times New Roman" w:hAnsi="Times New Roman" w:cs="Times New Roman"/>
          <w:b/>
        </w:rPr>
      </w:pPr>
    </w:p>
    <w:p w:rsidR="00B431B1" w:rsidRPr="00B431B1" w:rsidRDefault="00B431B1" w:rsidP="003F2F38">
      <w:pPr>
        <w:spacing w:after="0" w:line="240" w:lineRule="auto"/>
        <w:ind w:right="26"/>
        <w:jc w:val="both"/>
        <w:rPr>
          <w:rFonts w:ascii="Times New Roman" w:hAnsi="Times New Roman" w:cs="Times New Roman"/>
        </w:rPr>
      </w:pPr>
      <w:r w:rsidRPr="00B431B1">
        <w:rPr>
          <w:rFonts w:ascii="Times New Roman" w:hAnsi="Times New Roman" w:cs="Times New Roman"/>
          <w:b/>
        </w:rPr>
        <w:t>Title:</w:t>
      </w:r>
      <w:r w:rsidRPr="00B431B1">
        <w:rPr>
          <w:rFonts w:ascii="Times New Roman" w:hAnsi="Times New Roman" w:cs="Times New Roman"/>
        </w:rPr>
        <w:t xml:space="preserve"> </w:t>
      </w:r>
      <w:r w:rsidRPr="00B431B1">
        <w:rPr>
          <w:rFonts w:ascii="Times New Roman" w:hAnsi="Times New Roman" w:cs="Times New Roman"/>
          <w:b/>
        </w:rPr>
        <w:t>Interactive effects of Caffeine on Lumefantrine using i</w:t>
      </w:r>
      <w:r w:rsidRPr="00B431B1">
        <w:rPr>
          <w:rFonts w:ascii="Times New Roman" w:hAnsi="Times New Roman" w:cs="Times New Roman"/>
          <w:b/>
          <w:i/>
        </w:rPr>
        <w:t>n vitro</w:t>
      </w:r>
      <w:r w:rsidRPr="00B431B1">
        <w:rPr>
          <w:rFonts w:ascii="Times New Roman" w:hAnsi="Times New Roman" w:cs="Times New Roman"/>
          <w:b/>
        </w:rPr>
        <w:t xml:space="preserve"> and </w:t>
      </w:r>
      <w:r w:rsidR="0059426B">
        <w:rPr>
          <w:rFonts w:ascii="Times New Roman" w:hAnsi="Times New Roman" w:cs="Times New Roman"/>
          <w:b/>
        </w:rPr>
        <w:t>i</w:t>
      </w:r>
      <w:r w:rsidRPr="00B431B1">
        <w:rPr>
          <w:rFonts w:ascii="Times New Roman" w:hAnsi="Times New Roman" w:cs="Times New Roman"/>
          <w:b/>
          <w:i/>
        </w:rPr>
        <w:t>n vivo</w:t>
      </w:r>
      <w:r w:rsidRPr="00B431B1">
        <w:rPr>
          <w:rFonts w:ascii="Times New Roman" w:hAnsi="Times New Roman" w:cs="Times New Roman"/>
          <w:b/>
        </w:rPr>
        <w:t xml:space="preserve"> models</w:t>
      </w:r>
    </w:p>
    <w:p w:rsidR="00CB0794" w:rsidRDefault="00CB0794" w:rsidP="003F2F38">
      <w:pPr>
        <w:jc w:val="both"/>
        <w:rPr>
          <w:rFonts w:ascii="Times New Roman" w:hAnsi="Times New Roman" w:cs="Times New Roman"/>
        </w:rPr>
      </w:pPr>
    </w:p>
    <w:p w:rsidR="00B431B1" w:rsidRPr="00B431B1" w:rsidRDefault="00B431B1" w:rsidP="00206BD7">
      <w:pPr>
        <w:spacing w:line="240" w:lineRule="auto"/>
        <w:jc w:val="both"/>
        <w:rPr>
          <w:rFonts w:ascii="Times New Roman" w:hAnsi="Times New Roman" w:cs="Times New Roman"/>
          <w:b/>
          <w:sz w:val="19"/>
          <w:szCs w:val="19"/>
        </w:rPr>
      </w:pPr>
      <w:r w:rsidRPr="00B431B1">
        <w:rPr>
          <w:rFonts w:ascii="Times New Roman" w:hAnsi="Times New Roman" w:cs="Times New Roman"/>
          <w:b/>
          <w:sz w:val="19"/>
          <w:szCs w:val="19"/>
        </w:rPr>
        <w:t xml:space="preserve">ADENIYI </w:t>
      </w:r>
      <w:r w:rsidRPr="00B431B1">
        <w:rPr>
          <w:rFonts w:ascii="Times New Roman" w:hAnsi="Times New Roman" w:cs="Times New Roman"/>
          <w:b/>
          <w:noProof/>
          <w:sz w:val="19"/>
          <w:szCs w:val="19"/>
        </w:rPr>
        <w:t xml:space="preserve">THOMPSON </w:t>
      </w:r>
      <w:r w:rsidRPr="00B431B1">
        <w:rPr>
          <w:rFonts w:ascii="Times New Roman" w:hAnsi="Times New Roman" w:cs="Times New Roman"/>
          <w:b/>
          <w:sz w:val="19"/>
          <w:szCs w:val="19"/>
        </w:rPr>
        <w:t>ADEWUMI</w:t>
      </w:r>
      <w:r w:rsidRPr="00B431B1">
        <w:rPr>
          <w:rFonts w:ascii="Times New Roman" w:hAnsi="Times New Roman" w:cs="Times New Roman"/>
          <w:b/>
          <w:i/>
          <w:noProof/>
          <w:sz w:val="19"/>
          <w:szCs w:val="19"/>
          <w:vertAlign w:val="superscript"/>
        </w:rPr>
        <w:t xml:space="preserve"> a</w:t>
      </w:r>
      <w:r w:rsidRPr="00B431B1">
        <w:rPr>
          <w:rFonts w:ascii="Times New Roman" w:hAnsi="Times New Roman" w:cs="Times New Roman"/>
          <w:b/>
          <w:i/>
          <w:sz w:val="19"/>
          <w:szCs w:val="19"/>
          <w:vertAlign w:val="superscript"/>
        </w:rPr>
        <w:t>, b</w:t>
      </w:r>
      <w:r w:rsidRPr="00B431B1">
        <w:rPr>
          <w:rFonts w:ascii="Times New Roman" w:hAnsi="Times New Roman" w:cs="Times New Roman"/>
          <w:b/>
          <w:sz w:val="19"/>
          <w:szCs w:val="19"/>
        </w:rPr>
        <w:t xml:space="preserve">, CHINEDUM PEACE </w:t>
      </w:r>
      <w:proofErr w:type="spellStart"/>
      <w:r w:rsidRPr="00B431B1">
        <w:rPr>
          <w:rFonts w:ascii="Times New Roman" w:hAnsi="Times New Roman" w:cs="Times New Roman"/>
          <w:b/>
          <w:sz w:val="19"/>
          <w:szCs w:val="19"/>
        </w:rPr>
        <w:t>BABALOLA</w:t>
      </w:r>
      <w:r w:rsidRPr="00B431B1">
        <w:rPr>
          <w:rFonts w:ascii="Times New Roman" w:hAnsi="Times New Roman" w:cs="Times New Roman"/>
          <w:b/>
          <w:i/>
          <w:sz w:val="19"/>
          <w:szCs w:val="19"/>
          <w:vertAlign w:val="superscript"/>
        </w:rPr>
        <w:t>a</w:t>
      </w:r>
      <w:proofErr w:type="spellEnd"/>
      <w:r w:rsidRPr="00B431B1">
        <w:rPr>
          <w:rFonts w:ascii="Times New Roman" w:hAnsi="Times New Roman" w:cs="Times New Roman"/>
          <w:b/>
          <w:sz w:val="19"/>
          <w:szCs w:val="19"/>
        </w:rPr>
        <w:t xml:space="preserve">, OLAYINKA </w:t>
      </w:r>
      <w:proofErr w:type="spellStart"/>
      <w:r w:rsidRPr="00B431B1">
        <w:rPr>
          <w:rFonts w:ascii="Times New Roman" w:hAnsi="Times New Roman" w:cs="Times New Roman"/>
          <w:b/>
          <w:sz w:val="20"/>
          <w:szCs w:val="19"/>
        </w:rPr>
        <w:t>KOTILA</w:t>
      </w:r>
      <w:r w:rsidRPr="00B431B1">
        <w:rPr>
          <w:rFonts w:ascii="Times New Roman" w:hAnsi="Times New Roman" w:cs="Times New Roman"/>
          <w:b/>
          <w:i/>
          <w:sz w:val="20"/>
          <w:szCs w:val="19"/>
          <w:vertAlign w:val="superscript"/>
        </w:rPr>
        <w:t>a</w:t>
      </w:r>
      <w:proofErr w:type="spellEnd"/>
      <w:r w:rsidRPr="00B431B1">
        <w:rPr>
          <w:rFonts w:ascii="Times New Roman" w:hAnsi="Times New Roman" w:cs="Times New Roman"/>
          <w:b/>
          <w:sz w:val="19"/>
          <w:szCs w:val="19"/>
        </w:rPr>
        <w:t>, ADAM SKELTON</w:t>
      </w:r>
      <w:r w:rsidRPr="00B431B1">
        <w:rPr>
          <w:rFonts w:ascii="Times New Roman" w:hAnsi="Times New Roman" w:cs="Times New Roman"/>
          <w:b/>
          <w:i/>
          <w:sz w:val="19"/>
          <w:szCs w:val="19"/>
          <w:vertAlign w:val="superscript"/>
        </w:rPr>
        <w:t xml:space="preserve"> b</w:t>
      </w:r>
    </w:p>
    <w:p w:rsidR="00B431B1" w:rsidRPr="00B431B1" w:rsidRDefault="00B431B1" w:rsidP="003F2F38">
      <w:pPr>
        <w:pStyle w:val="ListParagraph"/>
        <w:numPr>
          <w:ilvl w:val="0"/>
          <w:numId w:val="1"/>
        </w:numPr>
        <w:spacing w:after="0" w:line="240" w:lineRule="auto"/>
        <w:ind w:right="-472"/>
        <w:jc w:val="both"/>
        <w:rPr>
          <w:rFonts w:ascii="Times New Roman" w:hAnsi="Times New Roman" w:cs="Times New Roman"/>
          <w:sz w:val="19"/>
          <w:szCs w:val="19"/>
        </w:rPr>
      </w:pPr>
      <w:r w:rsidRPr="00B431B1">
        <w:rPr>
          <w:rFonts w:ascii="Times New Roman" w:hAnsi="Times New Roman" w:cs="Times New Roman"/>
          <w:sz w:val="19"/>
          <w:szCs w:val="19"/>
        </w:rPr>
        <w:t>Department of Pharmaceutical Chemistry, University of Ibadan, Ibadan, Oyo State, Nigeria</w:t>
      </w:r>
    </w:p>
    <w:p w:rsidR="00B431B1" w:rsidRPr="00B431B1" w:rsidRDefault="00B431B1" w:rsidP="003F2F38">
      <w:pPr>
        <w:pStyle w:val="ListParagraph"/>
        <w:numPr>
          <w:ilvl w:val="0"/>
          <w:numId w:val="1"/>
        </w:numPr>
        <w:spacing w:after="0" w:line="240" w:lineRule="auto"/>
        <w:ind w:right="-472"/>
        <w:jc w:val="both"/>
        <w:rPr>
          <w:rFonts w:ascii="Times New Roman" w:hAnsi="Times New Roman" w:cs="Times New Roman"/>
          <w:sz w:val="19"/>
          <w:szCs w:val="19"/>
        </w:rPr>
      </w:pPr>
      <w:r w:rsidRPr="00B431B1">
        <w:rPr>
          <w:rFonts w:ascii="Times New Roman" w:hAnsi="Times New Roman" w:cs="Times New Roman"/>
          <w:sz w:val="19"/>
          <w:szCs w:val="19"/>
        </w:rPr>
        <w:t>Department of Pharmaceutical Chemistry, University of Kwazulu-Natal, Durban 4000, SA</w:t>
      </w:r>
    </w:p>
    <w:p w:rsidR="00B431B1" w:rsidRPr="00B431B1" w:rsidRDefault="00B431B1" w:rsidP="003F2F38">
      <w:pPr>
        <w:jc w:val="both"/>
        <w:rPr>
          <w:rFonts w:ascii="Times New Roman" w:hAnsi="Times New Roman" w:cs="Times New Roman"/>
          <w:sz w:val="19"/>
          <w:szCs w:val="19"/>
        </w:rPr>
      </w:pPr>
    </w:p>
    <w:p w:rsidR="009F67EF" w:rsidRDefault="009F67EF" w:rsidP="003F2F38">
      <w:pPr>
        <w:jc w:val="both"/>
        <w:rPr>
          <w:rFonts w:ascii="Times New Roman" w:hAnsi="Times New Roman"/>
          <w:b/>
          <w:sz w:val="19"/>
          <w:szCs w:val="19"/>
        </w:rPr>
        <w:sectPr w:rsidR="009F67EF">
          <w:pgSz w:w="11906" w:h="16838"/>
          <w:pgMar w:top="1440" w:right="1440" w:bottom="1440" w:left="1440" w:header="720" w:footer="720" w:gutter="0"/>
          <w:cols w:space="720"/>
          <w:docGrid w:linePitch="360"/>
        </w:sectPr>
      </w:pPr>
    </w:p>
    <w:p w:rsidR="00B431B1" w:rsidRDefault="00B431B1" w:rsidP="001277CD">
      <w:pPr>
        <w:ind w:right="572"/>
        <w:jc w:val="both"/>
        <w:rPr>
          <w:rFonts w:ascii="Times New Roman" w:hAnsi="Times New Roman" w:cs="Times New Roman"/>
          <w:sz w:val="19"/>
          <w:szCs w:val="19"/>
        </w:rPr>
      </w:pPr>
      <w:r w:rsidRPr="00B431B1">
        <w:rPr>
          <w:rFonts w:ascii="Times New Roman" w:hAnsi="Times New Roman"/>
          <w:b/>
          <w:sz w:val="19"/>
          <w:szCs w:val="19"/>
        </w:rPr>
        <w:t>Keyword</w:t>
      </w:r>
      <w:r w:rsidRPr="00B431B1">
        <w:rPr>
          <w:rFonts w:ascii="Times New Roman" w:hAnsi="Times New Roman"/>
          <w:sz w:val="19"/>
          <w:szCs w:val="19"/>
        </w:rPr>
        <w:t xml:space="preserve">: </w:t>
      </w:r>
      <w:r w:rsidRPr="00B431B1">
        <w:rPr>
          <w:rFonts w:ascii="Times New Roman" w:hAnsi="Times New Roman" w:cs="Times New Roman"/>
          <w:sz w:val="19"/>
          <w:szCs w:val="19"/>
        </w:rPr>
        <w:t>caffeine-halofantrine, interactions, Lumefantrine, % parasitemia, physicochemical properties</w:t>
      </w:r>
    </w:p>
    <w:p w:rsidR="009F67EF" w:rsidRDefault="009F67EF" w:rsidP="003F2F38">
      <w:pPr>
        <w:tabs>
          <w:tab w:val="left" w:pos="4320"/>
        </w:tabs>
        <w:spacing w:after="0" w:line="240" w:lineRule="auto"/>
        <w:ind w:right="527" w:firstLine="360"/>
        <w:jc w:val="both"/>
        <w:rPr>
          <w:rFonts w:ascii="Times New Roman" w:hAnsi="Times New Roman" w:cs="Times New Roman"/>
          <w:color w:val="000000"/>
          <w:sz w:val="19"/>
          <w:szCs w:val="19"/>
          <w:shd w:val="clear" w:color="auto" w:fill="FFFFFF"/>
        </w:rPr>
      </w:pPr>
      <w:r w:rsidRPr="009F67EF">
        <w:rPr>
          <w:rFonts w:ascii="Times New Roman" w:hAnsi="Times New Roman" w:cs="Times New Roman"/>
          <w:color w:val="000000"/>
          <w:sz w:val="19"/>
          <w:szCs w:val="19"/>
          <w:shd w:val="clear" w:color="auto" w:fill="FFFFFF"/>
        </w:rPr>
        <w:t xml:space="preserve">The caffeine (CF)-halofantrine (an arylamino alcohol) interactions were reported to show significant degrees of the </w:t>
      </w:r>
      <w:r w:rsidRPr="009F67EF">
        <w:rPr>
          <w:rFonts w:ascii="Times New Roman" w:hAnsi="Times New Roman" w:cs="Times New Roman"/>
          <w:noProof/>
          <w:color w:val="000000"/>
          <w:sz w:val="19"/>
          <w:szCs w:val="19"/>
          <w:shd w:val="clear" w:color="auto" w:fill="FFFFFF"/>
        </w:rPr>
        <w:t>results</w:t>
      </w:r>
      <w:r w:rsidRPr="009F67EF">
        <w:rPr>
          <w:rFonts w:ascii="Times New Roman" w:hAnsi="Times New Roman" w:cs="Times New Roman"/>
          <w:color w:val="000000"/>
          <w:sz w:val="19"/>
          <w:szCs w:val="19"/>
          <w:shd w:val="clear" w:color="auto" w:fill="FFFFFF"/>
        </w:rPr>
        <w:t>. Halofantrine (HF) is no longer prescribed as an antimalarial drug but Lumefantrine (LF) is. This suggested potential interaction (low/high drug absorption probable) between LF and Caffeine/Caffeine-containing products if concurrently administered together. This study determined the effects of CF on the physicochemical properties of LF and its malaria parasite clearance. The effect of Caffeine on the aqueous solubility of LF at pH 1.3, 5.9, and 7.4; partition coefficient (Log P) at pH 5.9; and its dissolution profile at pH 6.8 were investigated with HPLC using standard methods. Caffeine’s impact on the curative effect of LF to treat P. </w:t>
      </w:r>
      <w:r w:rsidRPr="009F67EF">
        <w:rPr>
          <w:rStyle w:val="Emphasis"/>
          <w:rFonts w:ascii="Times New Roman" w:hAnsi="Times New Roman" w:cs="Times New Roman"/>
          <w:noProof/>
          <w:color w:val="000000"/>
          <w:sz w:val="19"/>
          <w:szCs w:val="19"/>
          <w:shd w:val="clear" w:color="auto" w:fill="FFFFFF"/>
        </w:rPr>
        <w:t>berghei</w:t>
      </w:r>
      <w:r w:rsidRPr="009F67EF">
        <w:rPr>
          <w:rFonts w:ascii="Times New Roman" w:hAnsi="Times New Roman" w:cs="Times New Roman"/>
          <w:color w:val="000000"/>
          <w:sz w:val="19"/>
          <w:szCs w:val="19"/>
          <w:shd w:val="clear" w:color="auto" w:fill="FFFFFF"/>
        </w:rPr>
        <w:t>-infected mice was investigated and compared with chloroquine’s. Statistical analyses were carried out using ANOVA, t-test, and Kaplan-Meier (survival analysis). Calibration line for LF was linear (R</w:t>
      </w:r>
      <w:r w:rsidRPr="009F67EF">
        <w:rPr>
          <w:rFonts w:ascii="Times New Roman" w:hAnsi="Times New Roman" w:cs="Times New Roman"/>
          <w:color w:val="000000"/>
          <w:sz w:val="19"/>
          <w:szCs w:val="19"/>
          <w:shd w:val="clear" w:color="auto" w:fill="FFFFFF"/>
          <w:vertAlign w:val="superscript"/>
        </w:rPr>
        <w:t>2</w:t>
      </w:r>
      <w:r w:rsidRPr="009F67EF">
        <w:rPr>
          <w:rFonts w:ascii="Times New Roman" w:hAnsi="Times New Roman" w:cs="Times New Roman"/>
          <w:color w:val="000000"/>
          <w:sz w:val="19"/>
          <w:szCs w:val="19"/>
          <w:shd w:val="clear" w:color="auto" w:fill="FFFFFF"/>
        </w:rPr>
        <w:t> = 0.9955) over 10 – 80 µg/ml concentration range. The Log P of CF-LF and LF alone were 0.49 ± 0.26 (less liposoluble) and 0.79 ± 0.05, respectively. The released amounts of LF in 60 minutes were 40.69 ± 0.00, 63.45 ± 0.05, 76.37 ± 0.07, 89.95 ± 0.07, 71.86 ± 0.04, and 79.19 ± 0.02 mg. These studied pHs represent a good approximation of gastric, duodenal and physiological pH respectively. The % parasitemia of the treated groups significantly (p &lt; 0.05) cleared, compared to the negative and the CF groups, both of which increased exponentially. The t-Test showed that LF-CF significantly (p &lt; 0.05) cleared parasites more than LF alone. Survival estimates of 56 % censored mice after 30 days implied that median survival</w:t>
      </w:r>
      <w:r>
        <w:rPr>
          <w:rFonts w:ascii="Times New Roman" w:hAnsi="Times New Roman" w:cs="Times New Roman"/>
          <w:color w:val="000000"/>
          <w:sz w:val="19"/>
          <w:szCs w:val="19"/>
          <w:shd w:val="clear" w:color="auto" w:fill="FFFFFF"/>
        </w:rPr>
        <w:t xml:space="preserve"> time was impossible. Therefore, caffeine impacts the profile of LF.</w:t>
      </w:r>
    </w:p>
    <w:p w:rsidR="00284D07" w:rsidRDefault="00284D07" w:rsidP="003F2F38">
      <w:pPr>
        <w:tabs>
          <w:tab w:val="left" w:pos="4320"/>
        </w:tabs>
        <w:spacing w:after="0" w:line="240" w:lineRule="auto"/>
        <w:ind w:right="180" w:firstLine="360"/>
        <w:jc w:val="both"/>
        <w:rPr>
          <w:rFonts w:ascii="Times New Roman" w:hAnsi="Times New Roman"/>
          <w:noProof/>
          <w:lang w:val="en-US"/>
        </w:rPr>
      </w:pPr>
    </w:p>
    <w:p w:rsidR="00284D07" w:rsidRDefault="00284D07" w:rsidP="003F2F38">
      <w:pPr>
        <w:tabs>
          <w:tab w:val="left" w:pos="4320"/>
        </w:tabs>
        <w:spacing w:after="0" w:line="240" w:lineRule="auto"/>
        <w:ind w:right="180" w:firstLine="360"/>
        <w:jc w:val="both"/>
        <w:rPr>
          <w:rFonts w:ascii="Times New Roman" w:hAnsi="Times New Roman" w:cs="Times New Roman"/>
          <w:sz w:val="19"/>
          <w:szCs w:val="19"/>
        </w:rPr>
      </w:pPr>
      <w:r>
        <w:rPr>
          <w:rFonts w:ascii="Times New Roman" w:hAnsi="Times New Roman"/>
          <w:noProof/>
          <w:lang w:val="en-US"/>
        </w:rPr>
        <w:drawing>
          <wp:anchor distT="0" distB="0" distL="114300" distR="114300" simplePos="0" relativeHeight="251659264" behindDoc="0" locked="0" layoutInCell="1" allowOverlap="1" wp14:anchorId="2623A725" wp14:editId="40D00DE2">
            <wp:simplePos x="0" y="0"/>
            <wp:positionH relativeFrom="margin">
              <wp:posOffset>-190500</wp:posOffset>
            </wp:positionH>
            <wp:positionV relativeFrom="paragraph">
              <wp:posOffset>10795</wp:posOffset>
            </wp:positionV>
            <wp:extent cx="2562225" cy="1819275"/>
            <wp:effectExtent l="0" t="0" r="9525" b="9525"/>
            <wp:wrapThrough wrapText="bothSides">
              <wp:wrapPolygon edited="0">
                <wp:start x="0" y="0"/>
                <wp:lineTo x="0" y="21487"/>
                <wp:lineTo x="21520" y="21487"/>
                <wp:lineTo x="21520" y="0"/>
                <wp:lineTo x="0" y="0"/>
              </wp:wrapPolygon>
            </wp:wrapThrough>
            <wp:docPr id="18" name="Picture 18" descr="Illustration of the malaria transmission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lustration of the malaria transmission cyc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2225"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4D07" w:rsidRDefault="00284D07" w:rsidP="003F2F38">
      <w:pPr>
        <w:tabs>
          <w:tab w:val="left" w:pos="4320"/>
        </w:tabs>
        <w:spacing w:after="0" w:line="240" w:lineRule="auto"/>
        <w:ind w:right="180"/>
        <w:jc w:val="both"/>
        <w:rPr>
          <w:rFonts w:ascii="Times New Roman" w:hAnsi="Times New Roman" w:cs="Times New Roman"/>
          <w:sz w:val="19"/>
          <w:szCs w:val="19"/>
        </w:rPr>
      </w:pPr>
    </w:p>
    <w:p w:rsidR="003C59CB" w:rsidRDefault="003C59CB"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Default="001002BA" w:rsidP="003F2F38">
      <w:pPr>
        <w:tabs>
          <w:tab w:val="left" w:pos="4320"/>
        </w:tabs>
        <w:spacing w:after="0" w:line="240" w:lineRule="auto"/>
        <w:ind w:right="180"/>
        <w:jc w:val="both"/>
        <w:rPr>
          <w:rFonts w:ascii="Times New Roman" w:hAnsi="Times New Roman"/>
          <w:sz w:val="19"/>
          <w:szCs w:val="19"/>
        </w:rPr>
      </w:pPr>
    </w:p>
    <w:p w:rsidR="001002BA" w:rsidRDefault="001002BA" w:rsidP="003F2F38">
      <w:pPr>
        <w:tabs>
          <w:tab w:val="left" w:pos="4320"/>
        </w:tabs>
        <w:spacing w:after="0" w:line="240" w:lineRule="auto"/>
        <w:ind w:right="180"/>
        <w:jc w:val="both"/>
        <w:rPr>
          <w:rFonts w:ascii="Times New Roman" w:hAnsi="Times New Roman"/>
          <w:sz w:val="19"/>
          <w:szCs w:val="19"/>
        </w:rPr>
      </w:pPr>
      <w:r>
        <w:rPr>
          <w:rFonts w:ascii="Times New Roman" w:hAnsi="Times New Roman"/>
          <w:sz w:val="19"/>
          <w:szCs w:val="19"/>
        </w:rPr>
        <w:tab/>
      </w:r>
    </w:p>
    <w:p w:rsidR="001002BA" w:rsidRDefault="001002BA" w:rsidP="0037083B">
      <w:pPr>
        <w:tabs>
          <w:tab w:val="left" w:pos="4320"/>
        </w:tabs>
        <w:spacing w:after="0" w:line="240" w:lineRule="auto"/>
        <w:ind w:right="482"/>
        <w:jc w:val="both"/>
        <w:rPr>
          <w:rFonts w:ascii="Times New Roman" w:hAnsi="Times New Roman"/>
          <w:sz w:val="19"/>
          <w:szCs w:val="19"/>
        </w:rPr>
      </w:pPr>
      <w:r w:rsidRPr="001002BA">
        <w:rPr>
          <w:rFonts w:ascii="Times New Roman" w:hAnsi="Times New Roman"/>
          <w:b/>
          <w:sz w:val="19"/>
          <w:szCs w:val="19"/>
        </w:rPr>
        <w:t>Figure 1:</w:t>
      </w:r>
      <w:r>
        <w:rPr>
          <w:rFonts w:ascii="Times New Roman" w:hAnsi="Times New Roman"/>
          <w:sz w:val="19"/>
          <w:szCs w:val="19"/>
        </w:rPr>
        <w:t xml:space="preserve"> </w:t>
      </w:r>
      <w:r w:rsidRPr="001002BA">
        <w:rPr>
          <w:rFonts w:ascii="Times New Roman" w:hAnsi="Times New Roman"/>
          <w:sz w:val="19"/>
          <w:szCs w:val="19"/>
        </w:rPr>
        <w:t xml:space="preserve">Life cycle of </w:t>
      </w:r>
      <w:r w:rsidRPr="00497716">
        <w:rPr>
          <w:rFonts w:ascii="Times New Roman" w:hAnsi="Times New Roman"/>
          <w:i/>
          <w:sz w:val="19"/>
          <w:szCs w:val="19"/>
        </w:rPr>
        <w:t>Plasmodium falciparum</w:t>
      </w:r>
      <w:r w:rsidRPr="001002BA">
        <w:rPr>
          <w:rFonts w:ascii="Times New Roman" w:hAnsi="Times New Roman"/>
          <w:sz w:val="19"/>
          <w:szCs w:val="19"/>
        </w:rPr>
        <w:t xml:space="preserve"> (Adapted from the Cent</w:t>
      </w:r>
      <w:r w:rsidR="003F2F38">
        <w:rPr>
          <w:rFonts w:ascii="Times New Roman" w:hAnsi="Times New Roman"/>
          <w:sz w:val="19"/>
          <w:szCs w:val="19"/>
        </w:rPr>
        <w:t>re</w:t>
      </w:r>
      <w:r w:rsidRPr="001002BA">
        <w:rPr>
          <w:rFonts w:ascii="Times New Roman" w:hAnsi="Times New Roman"/>
          <w:sz w:val="19"/>
          <w:szCs w:val="19"/>
        </w:rPr>
        <w:t xml:space="preserve"> for Disease Control and Prevention, 2014)</w:t>
      </w:r>
    </w:p>
    <w:p w:rsidR="001002BA" w:rsidRPr="00834932" w:rsidRDefault="001002BA" w:rsidP="001277CD">
      <w:pPr>
        <w:tabs>
          <w:tab w:val="left" w:pos="4320"/>
        </w:tabs>
        <w:spacing w:after="0" w:line="240" w:lineRule="auto"/>
        <w:ind w:right="180" w:firstLine="270"/>
        <w:jc w:val="both"/>
        <w:rPr>
          <w:rFonts w:ascii="Times New Roman" w:hAnsi="Times New Roman"/>
          <w:b/>
          <w:sz w:val="19"/>
          <w:szCs w:val="19"/>
        </w:rPr>
      </w:pPr>
      <w:r w:rsidRPr="00834932">
        <w:rPr>
          <w:rFonts w:ascii="Times New Roman" w:hAnsi="Times New Roman"/>
          <w:b/>
          <w:sz w:val="19"/>
          <w:szCs w:val="19"/>
        </w:rPr>
        <w:t>References</w:t>
      </w:r>
    </w:p>
    <w:p w:rsidR="00834932" w:rsidRPr="00834932" w:rsidRDefault="00834932" w:rsidP="003F2F38">
      <w:pPr>
        <w:tabs>
          <w:tab w:val="left" w:pos="4320"/>
        </w:tabs>
        <w:spacing w:after="0" w:line="240" w:lineRule="auto"/>
        <w:ind w:right="180"/>
        <w:jc w:val="both"/>
        <w:rPr>
          <w:rFonts w:ascii="Times New Roman" w:hAnsi="Times New Roman"/>
          <w:b/>
          <w:sz w:val="19"/>
          <w:szCs w:val="19"/>
        </w:rPr>
      </w:pPr>
    </w:p>
    <w:p w:rsidR="001002BA" w:rsidRPr="00834932" w:rsidRDefault="001002BA" w:rsidP="001277CD">
      <w:pPr>
        <w:tabs>
          <w:tab w:val="left" w:pos="4320"/>
          <w:tab w:val="left" w:pos="4500"/>
        </w:tabs>
        <w:spacing w:after="0" w:line="240" w:lineRule="auto"/>
        <w:ind w:right="662"/>
        <w:jc w:val="both"/>
        <w:rPr>
          <w:rFonts w:ascii="Times New Roman" w:hAnsi="Times New Roman"/>
          <w:sz w:val="19"/>
          <w:szCs w:val="19"/>
        </w:rPr>
      </w:pPr>
      <w:proofErr w:type="spellStart"/>
      <w:r w:rsidRPr="00834932">
        <w:rPr>
          <w:rFonts w:ascii="Times New Roman" w:hAnsi="Times New Roman"/>
          <w:sz w:val="19"/>
          <w:szCs w:val="19"/>
        </w:rPr>
        <w:t>C</w:t>
      </w:r>
      <w:r w:rsidR="00834932" w:rsidRPr="00834932">
        <w:rPr>
          <w:rFonts w:ascii="Times New Roman" w:hAnsi="Times New Roman"/>
          <w:sz w:val="19"/>
          <w:szCs w:val="19"/>
        </w:rPr>
        <w:t>hi</w:t>
      </w:r>
      <w:r w:rsidR="00013A70">
        <w:rPr>
          <w:rFonts w:ascii="Times New Roman" w:hAnsi="Times New Roman"/>
          <w:sz w:val="19"/>
          <w:szCs w:val="19"/>
        </w:rPr>
        <w:t>ned</w:t>
      </w:r>
      <w:r w:rsidR="00834932" w:rsidRPr="00834932">
        <w:rPr>
          <w:rFonts w:ascii="Times New Roman" w:hAnsi="Times New Roman"/>
          <w:sz w:val="19"/>
          <w:szCs w:val="19"/>
        </w:rPr>
        <w:t>um</w:t>
      </w:r>
      <w:r w:rsidRPr="00834932">
        <w:rPr>
          <w:rFonts w:ascii="Times New Roman" w:hAnsi="Times New Roman"/>
          <w:sz w:val="19"/>
          <w:szCs w:val="19"/>
        </w:rPr>
        <w:t>.P</w:t>
      </w:r>
      <w:r w:rsidR="00013A70">
        <w:rPr>
          <w:rFonts w:ascii="Times New Roman" w:hAnsi="Times New Roman"/>
          <w:sz w:val="19"/>
          <w:szCs w:val="19"/>
        </w:rPr>
        <w:t>eace</w:t>
      </w:r>
      <w:proofErr w:type="spellEnd"/>
      <w:r w:rsidR="00834932" w:rsidRPr="00834932">
        <w:rPr>
          <w:rFonts w:ascii="Times New Roman" w:hAnsi="Times New Roman"/>
          <w:sz w:val="19"/>
          <w:szCs w:val="19"/>
        </w:rPr>
        <w:t xml:space="preserve"> Babalola</w:t>
      </w:r>
      <w:r w:rsidRPr="00834932">
        <w:rPr>
          <w:rFonts w:ascii="Times New Roman" w:hAnsi="Times New Roman"/>
          <w:sz w:val="19"/>
          <w:szCs w:val="19"/>
        </w:rPr>
        <w:t xml:space="preserve">., </w:t>
      </w:r>
      <w:proofErr w:type="spellStart"/>
      <w:r w:rsidRPr="00834932">
        <w:rPr>
          <w:rFonts w:ascii="Times New Roman" w:hAnsi="Times New Roman"/>
          <w:sz w:val="19"/>
          <w:szCs w:val="19"/>
        </w:rPr>
        <w:t>Kolade</w:t>
      </w:r>
      <w:proofErr w:type="spellEnd"/>
      <w:r w:rsidRPr="00834932">
        <w:rPr>
          <w:rFonts w:ascii="Times New Roman" w:hAnsi="Times New Roman"/>
          <w:sz w:val="19"/>
          <w:szCs w:val="19"/>
        </w:rPr>
        <w:t xml:space="preserve"> Y.T., </w:t>
      </w:r>
      <w:proofErr w:type="spellStart"/>
      <w:r w:rsidRPr="00834932">
        <w:rPr>
          <w:rFonts w:ascii="Times New Roman" w:hAnsi="Times New Roman"/>
          <w:sz w:val="19"/>
          <w:szCs w:val="19"/>
        </w:rPr>
        <w:t>Adeyemo</w:t>
      </w:r>
      <w:proofErr w:type="spellEnd"/>
      <w:r w:rsidRPr="00834932">
        <w:rPr>
          <w:rFonts w:ascii="Times New Roman" w:hAnsi="Times New Roman"/>
          <w:sz w:val="19"/>
          <w:szCs w:val="19"/>
        </w:rPr>
        <w:t xml:space="preserve"> M.A., Kotila O.A. </w:t>
      </w:r>
      <w:proofErr w:type="spellStart"/>
      <w:r w:rsidRPr="00834932">
        <w:rPr>
          <w:rFonts w:ascii="Times New Roman" w:hAnsi="Times New Roman"/>
          <w:sz w:val="19"/>
          <w:szCs w:val="19"/>
        </w:rPr>
        <w:t>Ameh</w:t>
      </w:r>
      <w:proofErr w:type="spellEnd"/>
      <w:r w:rsidRPr="00834932">
        <w:rPr>
          <w:rFonts w:ascii="Times New Roman" w:hAnsi="Times New Roman"/>
          <w:sz w:val="19"/>
          <w:szCs w:val="19"/>
        </w:rPr>
        <w:t xml:space="preserve"> S.J., </w:t>
      </w:r>
      <w:proofErr w:type="spellStart"/>
      <w:r w:rsidRPr="00834932">
        <w:rPr>
          <w:rFonts w:ascii="Times New Roman" w:hAnsi="Times New Roman"/>
          <w:sz w:val="19"/>
          <w:szCs w:val="19"/>
        </w:rPr>
        <w:t>Adelakun</w:t>
      </w:r>
      <w:proofErr w:type="spellEnd"/>
      <w:r w:rsidRPr="00834932">
        <w:rPr>
          <w:rFonts w:ascii="Times New Roman" w:hAnsi="Times New Roman"/>
          <w:sz w:val="19"/>
          <w:szCs w:val="19"/>
        </w:rPr>
        <w:t xml:space="preserve"> T. A., </w:t>
      </w:r>
      <w:proofErr w:type="spellStart"/>
      <w:r w:rsidRPr="00834932">
        <w:rPr>
          <w:rFonts w:ascii="Times New Roman" w:hAnsi="Times New Roman"/>
          <w:sz w:val="19"/>
          <w:szCs w:val="19"/>
        </w:rPr>
        <w:t>Adewuyi</w:t>
      </w:r>
      <w:proofErr w:type="spellEnd"/>
      <w:r w:rsidRPr="00834932">
        <w:rPr>
          <w:rFonts w:ascii="Times New Roman" w:hAnsi="Times New Roman"/>
          <w:sz w:val="19"/>
          <w:szCs w:val="19"/>
        </w:rPr>
        <w:t xml:space="preserve"> S. Godwin </w:t>
      </w:r>
      <w:proofErr w:type="spellStart"/>
      <w:r w:rsidRPr="00834932">
        <w:rPr>
          <w:rFonts w:ascii="Times New Roman" w:hAnsi="Times New Roman"/>
          <w:sz w:val="19"/>
          <w:szCs w:val="19"/>
        </w:rPr>
        <w:t>Njaprin</w:t>
      </w:r>
      <w:proofErr w:type="spellEnd"/>
      <w:r w:rsidRPr="00834932">
        <w:rPr>
          <w:rFonts w:ascii="Times New Roman" w:hAnsi="Times New Roman"/>
          <w:sz w:val="19"/>
          <w:szCs w:val="19"/>
        </w:rPr>
        <w:t xml:space="preserve"> </w:t>
      </w:r>
      <w:proofErr w:type="spellStart"/>
      <w:r w:rsidRPr="00834932">
        <w:rPr>
          <w:rFonts w:ascii="Times New Roman" w:hAnsi="Times New Roman"/>
          <w:sz w:val="19"/>
          <w:szCs w:val="19"/>
        </w:rPr>
        <w:t>Kwosi</w:t>
      </w:r>
      <w:proofErr w:type="spellEnd"/>
      <w:r w:rsidRPr="00834932">
        <w:rPr>
          <w:rFonts w:ascii="Times New Roman" w:hAnsi="Times New Roman"/>
          <w:sz w:val="19"/>
          <w:szCs w:val="19"/>
        </w:rPr>
        <w:t xml:space="preserve">, Scriba G.K (2014) Effect of Caffeine </w:t>
      </w:r>
      <w:proofErr w:type="spellStart"/>
      <w:r w:rsidRPr="00834932">
        <w:rPr>
          <w:rFonts w:ascii="Times New Roman" w:hAnsi="Times New Roman"/>
          <w:sz w:val="19"/>
          <w:szCs w:val="19"/>
        </w:rPr>
        <w:t>Containning</w:t>
      </w:r>
      <w:proofErr w:type="spellEnd"/>
      <w:r w:rsidRPr="00834932">
        <w:rPr>
          <w:rFonts w:ascii="Times New Roman" w:hAnsi="Times New Roman"/>
          <w:sz w:val="19"/>
          <w:szCs w:val="19"/>
        </w:rPr>
        <w:t xml:space="preserve"> Beverages on </w:t>
      </w:r>
      <w:proofErr w:type="spellStart"/>
      <w:r w:rsidRPr="00834932">
        <w:rPr>
          <w:rFonts w:ascii="Times New Roman" w:hAnsi="Times New Roman"/>
          <w:sz w:val="19"/>
          <w:szCs w:val="19"/>
        </w:rPr>
        <w:t>Physiochemcial</w:t>
      </w:r>
      <w:proofErr w:type="spellEnd"/>
      <w:r w:rsidRPr="00834932">
        <w:rPr>
          <w:rFonts w:ascii="Times New Roman" w:hAnsi="Times New Roman"/>
          <w:sz w:val="19"/>
          <w:szCs w:val="19"/>
        </w:rPr>
        <w:t xml:space="preserve"> and Release </w:t>
      </w:r>
      <w:proofErr w:type="spellStart"/>
      <w:r w:rsidRPr="00834932">
        <w:rPr>
          <w:rFonts w:ascii="Times New Roman" w:hAnsi="Times New Roman"/>
          <w:sz w:val="19"/>
          <w:szCs w:val="19"/>
        </w:rPr>
        <w:t>Properities</w:t>
      </w:r>
      <w:proofErr w:type="spellEnd"/>
      <w:r w:rsidRPr="00834932">
        <w:rPr>
          <w:rFonts w:ascii="Times New Roman" w:hAnsi="Times New Roman"/>
          <w:sz w:val="19"/>
          <w:szCs w:val="19"/>
        </w:rPr>
        <w:t xml:space="preserve"> of Halofantrine. </w:t>
      </w:r>
      <w:r w:rsidRPr="00834932">
        <w:rPr>
          <w:rFonts w:ascii="Times New Roman" w:hAnsi="Times New Roman"/>
          <w:i/>
          <w:sz w:val="19"/>
          <w:szCs w:val="19"/>
        </w:rPr>
        <w:t xml:space="preserve">Global Journal of Medical </w:t>
      </w:r>
      <w:proofErr w:type="spellStart"/>
      <w:r w:rsidRPr="00834932">
        <w:rPr>
          <w:rFonts w:ascii="Times New Roman" w:hAnsi="Times New Roman"/>
          <w:i/>
          <w:sz w:val="19"/>
          <w:szCs w:val="19"/>
        </w:rPr>
        <w:t>Resear</w:t>
      </w:r>
      <w:r w:rsidR="00834932">
        <w:rPr>
          <w:rFonts w:ascii="Times New Roman" w:hAnsi="Times New Roman"/>
          <w:i/>
          <w:sz w:val="19"/>
          <w:szCs w:val="19"/>
        </w:rPr>
        <w:t>h</w:t>
      </w:r>
      <w:proofErr w:type="spellEnd"/>
      <w:r w:rsidRPr="00834932">
        <w:rPr>
          <w:rFonts w:ascii="Times New Roman" w:hAnsi="Times New Roman"/>
          <w:sz w:val="19"/>
          <w:szCs w:val="19"/>
        </w:rPr>
        <w:t xml:space="preserve"> </w:t>
      </w:r>
      <w:r w:rsidRPr="00834932">
        <w:rPr>
          <w:rFonts w:ascii="Times New Roman" w:hAnsi="Times New Roman"/>
          <w:i/>
          <w:sz w:val="19"/>
          <w:szCs w:val="19"/>
        </w:rPr>
        <w:t>B. Pharma, Drug Discovery, Toxicology and Medicine</w:t>
      </w:r>
      <w:r w:rsidRPr="00834932">
        <w:rPr>
          <w:rFonts w:ascii="Times New Roman" w:hAnsi="Times New Roman"/>
          <w:sz w:val="19"/>
          <w:szCs w:val="19"/>
        </w:rPr>
        <w:t xml:space="preserve">, 14 </w:t>
      </w:r>
      <w:r w:rsidR="00834932">
        <w:rPr>
          <w:rFonts w:ascii="Times New Roman" w:hAnsi="Times New Roman"/>
          <w:sz w:val="19"/>
          <w:szCs w:val="19"/>
        </w:rPr>
        <w:t>(</w:t>
      </w:r>
      <w:r w:rsidRPr="00834932">
        <w:rPr>
          <w:rFonts w:ascii="Times New Roman" w:hAnsi="Times New Roman"/>
          <w:sz w:val="19"/>
          <w:szCs w:val="19"/>
        </w:rPr>
        <w:t>1</w:t>
      </w:r>
      <w:r w:rsidR="00834932">
        <w:rPr>
          <w:rFonts w:ascii="Times New Roman" w:hAnsi="Times New Roman"/>
          <w:sz w:val="19"/>
          <w:szCs w:val="19"/>
        </w:rPr>
        <w:t>)</w:t>
      </w:r>
      <w:r w:rsidR="00B9013B">
        <w:rPr>
          <w:rFonts w:ascii="Times New Roman" w:hAnsi="Times New Roman"/>
          <w:sz w:val="19"/>
          <w:szCs w:val="19"/>
        </w:rPr>
        <w:t>: 4-9</w:t>
      </w:r>
      <w:r w:rsidRPr="00834932">
        <w:rPr>
          <w:rFonts w:ascii="Times New Roman" w:hAnsi="Times New Roman"/>
          <w:sz w:val="19"/>
          <w:szCs w:val="19"/>
        </w:rPr>
        <w:t xml:space="preserve"> </w:t>
      </w:r>
    </w:p>
    <w:p w:rsidR="001002BA" w:rsidRPr="00834932" w:rsidRDefault="001002BA" w:rsidP="003F2F38">
      <w:pPr>
        <w:tabs>
          <w:tab w:val="left" w:pos="4320"/>
        </w:tabs>
        <w:spacing w:after="0" w:line="240" w:lineRule="auto"/>
        <w:ind w:right="180"/>
        <w:jc w:val="both"/>
        <w:rPr>
          <w:rFonts w:ascii="Times New Roman" w:hAnsi="Times New Roman" w:cs="Times New Roman"/>
          <w:sz w:val="19"/>
          <w:szCs w:val="19"/>
        </w:rPr>
      </w:pPr>
    </w:p>
    <w:p w:rsidR="001002BA" w:rsidRPr="00834932" w:rsidRDefault="001002BA" w:rsidP="001277CD">
      <w:pPr>
        <w:ind w:right="662"/>
        <w:jc w:val="both"/>
        <w:rPr>
          <w:rFonts w:ascii="Times New Roman" w:hAnsi="Times New Roman" w:cs="Times New Roman"/>
          <w:sz w:val="19"/>
          <w:szCs w:val="19"/>
        </w:rPr>
      </w:pPr>
      <w:r w:rsidRPr="00834932">
        <w:rPr>
          <w:rFonts w:ascii="Times New Roman" w:hAnsi="Times New Roman" w:cs="Times New Roman"/>
          <w:sz w:val="19"/>
          <w:szCs w:val="19"/>
        </w:rPr>
        <w:t xml:space="preserve">J. Sunil, M. </w:t>
      </w:r>
      <w:proofErr w:type="spellStart"/>
      <w:r w:rsidRPr="00834932">
        <w:rPr>
          <w:rFonts w:ascii="Times New Roman" w:hAnsi="Times New Roman" w:cs="Times New Roman"/>
          <w:sz w:val="19"/>
          <w:szCs w:val="19"/>
        </w:rPr>
        <w:t>Sanjith</w:t>
      </w:r>
      <w:proofErr w:type="spellEnd"/>
      <w:r w:rsidRPr="00834932">
        <w:rPr>
          <w:rFonts w:ascii="Times New Roman" w:hAnsi="Times New Roman" w:cs="Times New Roman"/>
          <w:sz w:val="19"/>
          <w:szCs w:val="19"/>
        </w:rPr>
        <w:t xml:space="preserve"> Nath, U. Samba </w:t>
      </w:r>
      <w:proofErr w:type="spellStart"/>
      <w:r w:rsidRPr="00834932">
        <w:rPr>
          <w:rFonts w:ascii="Times New Roman" w:hAnsi="Times New Roman" w:cs="Times New Roman"/>
          <w:sz w:val="19"/>
          <w:szCs w:val="19"/>
        </w:rPr>
        <w:t>Moorlthy</w:t>
      </w:r>
      <w:proofErr w:type="spellEnd"/>
      <w:r w:rsidRPr="00834932">
        <w:rPr>
          <w:rFonts w:ascii="Times New Roman" w:hAnsi="Times New Roman" w:cs="Times New Roman"/>
          <w:sz w:val="19"/>
          <w:szCs w:val="19"/>
        </w:rPr>
        <w:t xml:space="preserve"> (2010). HPLC Method Development and Validation for Simultaneous Estimation of Artemether and </w:t>
      </w:r>
      <w:proofErr w:type="spellStart"/>
      <w:r w:rsidRPr="00834932">
        <w:rPr>
          <w:rFonts w:ascii="Times New Roman" w:hAnsi="Times New Roman" w:cs="Times New Roman"/>
          <w:sz w:val="19"/>
          <w:szCs w:val="19"/>
        </w:rPr>
        <w:t>Lumefamtrine</w:t>
      </w:r>
      <w:proofErr w:type="spellEnd"/>
      <w:r w:rsidRPr="00834932">
        <w:rPr>
          <w:rFonts w:ascii="Times New Roman" w:hAnsi="Times New Roman" w:cs="Times New Roman"/>
          <w:sz w:val="19"/>
          <w:szCs w:val="19"/>
        </w:rPr>
        <w:t xml:space="preserve"> in Pharmaceutical Dosage Forms: </w:t>
      </w:r>
      <w:r w:rsidRPr="00834932">
        <w:rPr>
          <w:rFonts w:ascii="Times New Roman" w:hAnsi="Times New Roman" w:cs="Times New Roman"/>
          <w:i/>
          <w:sz w:val="19"/>
          <w:szCs w:val="19"/>
        </w:rPr>
        <w:t>International Journal of Pharmacy and Pharmaceutical Science</w:t>
      </w:r>
      <w:r w:rsidR="00623CFE">
        <w:rPr>
          <w:rFonts w:ascii="Times New Roman" w:hAnsi="Times New Roman" w:cs="Times New Roman"/>
          <w:i/>
          <w:sz w:val="19"/>
          <w:szCs w:val="19"/>
        </w:rPr>
        <w:t>,</w:t>
      </w:r>
      <w:r w:rsidR="008A6898" w:rsidRPr="008A6898">
        <w:t xml:space="preserve"> </w:t>
      </w:r>
      <w:r w:rsidR="008A6898" w:rsidRPr="008A6898">
        <w:rPr>
          <w:rFonts w:ascii="Times New Roman" w:hAnsi="Times New Roman" w:cs="Times New Roman"/>
          <w:sz w:val="19"/>
          <w:szCs w:val="19"/>
        </w:rPr>
        <w:t>1: 95-99</w:t>
      </w:r>
      <w:r w:rsidR="00834932">
        <w:rPr>
          <w:rFonts w:ascii="Times New Roman" w:hAnsi="Times New Roman" w:cs="Times New Roman"/>
          <w:sz w:val="19"/>
          <w:szCs w:val="19"/>
        </w:rPr>
        <w:t>.</w:t>
      </w:r>
    </w:p>
    <w:p w:rsidR="00497716" w:rsidRPr="00834932" w:rsidRDefault="00497716" w:rsidP="001277CD">
      <w:pPr>
        <w:tabs>
          <w:tab w:val="left" w:pos="4320"/>
        </w:tabs>
        <w:spacing w:after="0" w:line="240" w:lineRule="auto"/>
        <w:ind w:right="662"/>
        <w:jc w:val="both"/>
        <w:rPr>
          <w:rFonts w:ascii="Times New Roman" w:hAnsi="Times New Roman" w:cs="Times New Roman"/>
          <w:sz w:val="19"/>
          <w:szCs w:val="19"/>
        </w:rPr>
      </w:pPr>
      <w:r w:rsidRPr="00834932">
        <w:rPr>
          <w:rFonts w:ascii="Times New Roman" w:hAnsi="Times New Roman" w:cs="Times New Roman"/>
          <w:sz w:val="19"/>
          <w:szCs w:val="19"/>
        </w:rPr>
        <w:t>Lee-Yong Lim, Mei-Lin G.O</w:t>
      </w:r>
      <w:r w:rsidR="008A6898">
        <w:rPr>
          <w:rFonts w:ascii="Times New Roman" w:hAnsi="Times New Roman" w:cs="Times New Roman"/>
          <w:sz w:val="19"/>
          <w:szCs w:val="19"/>
        </w:rPr>
        <w:t>.</w:t>
      </w:r>
      <w:r w:rsidRPr="00834932">
        <w:rPr>
          <w:rFonts w:ascii="Times New Roman" w:hAnsi="Times New Roman" w:cs="Times New Roman"/>
          <w:sz w:val="19"/>
          <w:szCs w:val="19"/>
        </w:rPr>
        <w:t xml:space="preserve"> (2000). Caffeine and Nicotinamide enhance the aqueous solubility of the antimalarial agent halofantrine. </w:t>
      </w:r>
      <w:r w:rsidRPr="00834932">
        <w:rPr>
          <w:rFonts w:ascii="Times New Roman" w:hAnsi="Times New Roman" w:cs="Times New Roman"/>
          <w:i/>
          <w:sz w:val="19"/>
          <w:szCs w:val="19"/>
        </w:rPr>
        <w:t>European Journal of Pharmaceutical Sciences</w:t>
      </w:r>
      <w:r>
        <w:rPr>
          <w:rFonts w:ascii="Times New Roman" w:hAnsi="Times New Roman" w:cs="Times New Roman"/>
          <w:sz w:val="19"/>
          <w:szCs w:val="19"/>
        </w:rPr>
        <w:t xml:space="preserve">, </w:t>
      </w:r>
      <w:r w:rsidR="008A6898">
        <w:rPr>
          <w:rFonts w:ascii="Times New Roman" w:hAnsi="Times New Roman" w:cs="Times New Roman"/>
          <w:sz w:val="19"/>
          <w:szCs w:val="19"/>
        </w:rPr>
        <w:t>10:</w:t>
      </w:r>
      <w:r w:rsidRPr="00834932">
        <w:rPr>
          <w:rFonts w:ascii="Times New Roman" w:hAnsi="Times New Roman" w:cs="Times New Roman"/>
          <w:sz w:val="19"/>
          <w:szCs w:val="19"/>
        </w:rPr>
        <w:t xml:space="preserve"> 17-28.</w:t>
      </w:r>
    </w:p>
    <w:p w:rsidR="00497716" w:rsidRDefault="00497716" w:rsidP="003F2F38">
      <w:pPr>
        <w:tabs>
          <w:tab w:val="left" w:pos="4320"/>
        </w:tabs>
        <w:spacing w:after="0" w:line="240" w:lineRule="auto"/>
        <w:ind w:right="180"/>
        <w:jc w:val="both"/>
        <w:rPr>
          <w:rFonts w:ascii="Times New Roman" w:hAnsi="Times New Roman" w:cs="Times New Roman"/>
          <w:b/>
          <w:sz w:val="19"/>
          <w:szCs w:val="19"/>
        </w:rPr>
      </w:pPr>
    </w:p>
    <w:p w:rsidR="001002BA" w:rsidRPr="00ED6072" w:rsidRDefault="00834932" w:rsidP="003F2F38">
      <w:pPr>
        <w:tabs>
          <w:tab w:val="left" w:pos="4320"/>
        </w:tabs>
        <w:spacing w:after="0" w:line="240" w:lineRule="auto"/>
        <w:ind w:right="180"/>
        <w:jc w:val="both"/>
        <w:rPr>
          <w:rFonts w:ascii="Times New Roman" w:hAnsi="Times New Roman" w:cs="Times New Roman"/>
          <w:b/>
          <w:sz w:val="19"/>
          <w:szCs w:val="19"/>
        </w:rPr>
      </w:pPr>
      <w:r w:rsidRPr="00ED6072">
        <w:rPr>
          <w:rFonts w:ascii="Times New Roman" w:hAnsi="Times New Roman" w:cs="Times New Roman"/>
          <w:b/>
          <w:sz w:val="19"/>
          <w:szCs w:val="19"/>
        </w:rPr>
        <w:t>Biography</w:t>
      </w:r>
      <w:r w:rsidR="00497716">
        <w:rPr>
          <w:rFonts w:ascii="Times New Roman" w:hAnsi="Times New Roman" w:cs="Times New Roman"/>
          <w:b/>
          <w:sz w:val="19"/>
          <w:szCs w:val="19"/>
        </w:rPr>
        <w:t xml:space="preserve"> of The Presenting Author</w:t>
      </w:r>
    </w:p>
    <w:p w:rsidR="00834932" w:rsidRDefault="00834932" w:rsidP="003F2F38">
      <w:pPr>
        <w:tabs>
          <w:tab w:val="left" w:pos="4320"/>
        </w:tabs>
        <w:spacing w:after="0" w:line="240" w:lineRule="auto"/>
        <w:ind w:right="180"/>
        <w:jc w:val="both"/>
        <w:rPr>
          <w:rFonts w:ascii="Times New Roman" w:hAnsi="Times New Roman" w:cs="Times New Roman"/>
          <w:sz w:val="19"/>
          <w:szCs w:val="19"/>
        </w:rPr>
      </w:pPr>
    </w:p>
    <w:p w:rsidR="00834932" w:rsidRDefault="00834932" w:rsidP="001277CD">
      <w:pPr>
        <w:tabs>
          <w:tab w:val="left" w:pos="4320"/>
        </w:tabs>
        <w:spacing w:after="0" w:line="240" w:lineRule="auto"/>
        <w:ind w:right="662"/>
        <w:jc w:val="both"/>
        <w:rPr>
          <w:rFonts w:ascii="Times New Roman" w:hAnsi="Times New Roman"/>
          <w:sz w:val="19"/>
          <w:szCs w:val="19"/>
        </w:rPr>
      </w:pPr>
      <w:r w:rsidRPr="00834932">
        <w:rPr>
          <w:rFonts w:ascii="Times New Roman" w:hAnsi="Times New Roman"/>
          <w:sz w:val="19"/>
          <w:szCs w:val="19"/>
        </w:rPr>
        <w:t>Adeniyi Thompson Adewumi lives in Westville, Durban presently. He’s a student</w:t>
      </w:r>
      <w:r w:rsidR="00C076E7">
        <w:rPr>
          <w:rFonts w:ascii="Times New Roman" w:hAnsi="Times New Roman"/>
          <w:sz w:val="19"/>
          <w:szCs w:val="19"/>
        </w:rPr>
        <w:t xml:space="preserve"> w</w:t>
      </w:r>
      <w:r w:rsidR="00A020B6">
        <w:rPr>
          <w:rFonts w:ascii="Times New Roman" w:hAnsi="Times New Roman"/>
          <w:sz w:val="19"/>
          <w:szCs w:val="19"/>
        </w:rPr>
        <w:t>ho is</w:t>
      </w:r>
      <w:r w:rsidRPr="00834932">
        <w:rPr>
          <w:rFonts w:ascii="Times New Roman" w:hAnsi="Times New Roman"/>
          <w:sz w:val="19"/>
          <w:szCs w:val="19"/>
        </w:rPr>
        <w:t xml:space="preserve"> working towards becoming a researcher and will be graduating with his </w:t>
      </w:r>
      <w:r w:rsidRPr="00834932">
        <w:rPr>
          <w:rFonts w:ascii="Times New Roman" w:hAnsi="Times New Roman"/>
          <w:noProof/>
          <w:sz w:val="19"/>
          <w:szCs w:val="19"/>
        </w:rPr>
        <w:t>Ph.D.</w:t>
      </w:r>
      <w:r w:rsidRPr="00834932">
        <w:rPr>
          <w:rFonts w:ascii="Times New Roman" w:hAnsi="Times New Roman"/>
          <w:sz w:val="19"/>
          <w:szCs w:val="19"/>
        </w:rPr>
        <w:t xml:space="preserve"> Pharmaceutical Chemistry in February 2020 from the University of Kwazulu-Natal, Durban, South Africa. He has spent some years in the experimental laboratories to gain better ideas of what he’d be doing in his future. Adeniyi hopes to work with renowned researchers. He has collaboratively published three international peer-reviewed journals</w:t>
      </w:r>
      <w:r w:rsidR="003F2F38">
        <w:rPr>
          <w:rFonts w:ascii="Times New Roman" w:hAnsi="Times New Roman"/>
          <w:sz w:val="19"/>
          <w:szCs w:val="19"/>
        </w:rPr>
        <w:t>.</w:t>
      </w:r>
    </w:p>
    <w:p w:rsidR="003F2F38" w:rsidRDefault="003F2F38" w:rsidP="003F2F38">
      <w:pPr>
        <w:tabs>
          <w:tab w:val="left" w:pos="4320"/>
        </w:tabs>
        <w:spacing w:after="0" w:line="240" w:lineRule="auto"/>
        <w:ind w:right="180"/>
        <w:jc w:val="both"/>
        <w:rPr>
          <w:rFonts w:ascii="Times New Roman" w:hAnsi="Times New Roman" w:cs="Times New Roman"/>
          <w:sz w:val="19"/>
          <w:szCs w:val="19"/>
        </w:rPr>
      </w:pPr>
    </w:p>
    <w:p w:rsidR="003F2F38" w:rsidRDefault="003F2F38" w:rsidP="003F2F38">
      <w:pPr>
        <w:tabs>
          <w:tab w:val="left" w:pos="4320"/>
        </w:tabs>
        <w:spacing w:after="0" w:line="240" w:lineRule="auto"/>
        <w:ind w:right="180"/>
        <w:jc w:val="both"/>
        <w:rPr>
          <w:rFonts w:ascii="Times New Roman" w:hAnsi="Times New Roman" w:cs="Times New Roman"/>
          <w:b/>
          <w:sz w:val="19"/>
          <w:szCs w:val="19"/>
        </w:rPr>
      </w:pPr>
      <w:r w:rsidRPr="003F2F38">
        <w:rPr>
          <w:rFonts w:ascii="Times New Roman" w:hAnsi="Times New Roman" w:cs="Times New Roman"/>
          <w:b/>
          <w:sz w:val="19"/>
          <w:szCs w:val="19"/>
        </w:rPr>
        <w:t>Presenting Author’s Details</w:t>
      </w:r>
    </w:p>
    <w:p w:rsidR="00135ACE" w:rsidRPr="00135ACE" w:rsidRDefault="00135ACE" w:rsidP="003F2F38">
      <w:pPr>
        <w:tabs>
          <w:tab w:val="left" w:pos="4320"/>
        </w:tabs>
        <w:spacing w:after="0" w:line="240" w:lineRule="auto"/>
        <w:ind w:right="180"/>
        <w:jc w:val="both"/>
        <w:rPr>
          <w:rFonts w:ascii="Times New Roman" w:hAnsi="Times New Roman" w:cs="Times New Roman"/>
          <w:b/>
          <w:sz w:val="19"/>
          <w:szCs w:val="19"/>
        </w:rPr>
      </w:pPr>
    </w:p>
    <w:p w:rsidR="003F2F38" w:rsidRDefault="003F2F38" w:rsidP="001720A7">
      <w:pPr>
        <w:tabs>
          <w:tab w:val="left" w:pos="4320"/>
        </w:tabs>
        <w:spacing w:after="0" w:line="240" w:lineRule="auto"/>
        <w:ind w:right="180"/>
        <w:jc w:val="both"/>
        <w:rPr>
          <w:rFonts w:ascii="Times New Roman" w:hAnsi="Times New Roman" w:cs="Times New Roman"/>
          <w:sz w:val="19"/>
          <w:szCs w:val="19"/>
        </w:rPr>
      </w:pPr>
      <w:r>
        <w:rPr>
          <w:noProof/>
        </w:rPr>
        <w:drawing>
          <wp:inline distT="0" distB="0" distL="0" distR="0" wp14:anchorId="0876A2B4" wp14:editId="4A4C7CE7">
            <wp:extent cx="1447800" cy="104400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0579" t="23641" r="10749"/>
                    <a:stretch/>
                  </pic:blipFill>
                  <pic:spPr bwMode="auto">
                    <a:xfrm>
                      <a:off x="0" y="0"/>
                      <a:ext cx="1466441" cy="1057442"/>
                    </a:xfrm>
                    <a:prstGeom prst="rect">
                      <a:avLst/>
                    </a:prstGeom>
                    <a:noFill/>
                    <a:ln>
                      <a:noFill/>
                    </a:ln>
                    <a:extLst>
                      <a:ext uri="{53640926-AAD7-44D8-BBD7-CCE9431645EC}">
                        <a14:shadowObscured xmlns:a14="http://schemas.microsoft.com/office/drawing/2010/main"/>
                      </a:ext>
                    </a:extLst>
                  </pic:spPr>
                </pic:pic>
              </a:graphicData>
            </a:graphic>
          </wp:inline>
        </w:drawing>
      </w:r>
    </w:p>
    <w:p w:rsidR="003F2F38" w:rsidRDefault="003F2F38" w:rsidP="003F2F38">
      <w:pPr>
        <w:tabs>
          <w:tab w:val="left" w:pos="4320"/>
        </w:tabs>
        <w:spacing w:after="0" w:line="240" w:lineRule="auto"/>
        <w:ind w:right="180"/>
        <w:jc w:val="both"/>
        <w:rPr>
          <w:rFonts w:ascii="Times New Roman" w:hAnsi="Times New Roman" w:cs="Times New Roman"/>
          <w:sz w:val="19"/>
          <w:szCs w:val="19"/>
        </w:rPr>
      </w:pPr>
      <w:bookmarkStart w:id="0" w:name="_GoBack"/>
      <w:bookmarkEnd w:id="0"/>
    </w:p>
    <w:p w:rsidR="003F2F38" w:rsidRPr="003F2F38" w:rsidRDefault="003F2F38" w:rsidP="003F2F38">
      <w:pPr>
        <w:tabs>
          <w:tab w:val="left" w:pos="4320"/>
        </w:tabs>
        <w:spacing w:after="0" w:line="240" w:lineRule="auto"/>
        <w:ind w:right="180"/>
        <w:jc w:val="both"/>
        <w:rPr>
          <w:rFonts w:ascii="Times New Roman" w:hAnsi="Times New Roman" w:cs="Times New Roman"/>
          <w:sz w:val="19"/>
          <w:szCs w:val="19"/>
        </w:rPr>
      </w:pPr>
      <w:r w:rsidRPr="003F2F38">
        <w:rPr>
          <w:rFonts w:ascii="Times New Roman" w:hAnsi="Times New Roman" w:cs="Times New Roman"/>
          <w:sz w:val="19"/>
          <w:szCs w:val="19"/>
        </w:rPr>
        <w:t>Full Name:</w:t>
      </w:r>
      <w:r w:rsidR="00623CFE">
        <w:rPr>
          <w:rFonts w:ascii="Times New Roman" w:hAnsi="Times New Roman" w:cs="Times New Roman"/>
          <w:sz w:val="19"/>
          <w:szCs w:val="19"/>
        </w:rPr>
        <w:t xml:space="preserve"> Adewumi Adeniyi Thompson</w:t>
      </w:r>
    </w:p>
    <w:p w:rsidR="003F2F38" w:rsidRPr="00D64615" w:rsidRDefault="003F2F38" w:rsidP="003F2F38">
      <w:pPr>
        <w:tabs>
          <w:tab w:val="left" w:pos="4320"/>
        </w:tabs>
        <w:spacing w:after="0" w:line="240" w:lineRule="auto"/>
        <w:ind w:right="180"/>
        <w:jc w:val="both"/>
        <w:rPr>
          <w:rFonts w:ascii="Times New Roman" w:hAnsi="Times New Roman" w:cs="Times New Roman"/>
          <w:sz w:val="19"/>
          <w:szCs w:val="19"/>
        </w:rPr>
      </w:pPr>
      <w:r w:rsidRPr="003F2F38">
        <w:rPr>
          <w:rFonts w:ascii="Times New Roman" w:hAnsi="Times New Roman" w:cs="Times New Roman"/>
          <w:sz w:val="19"/>
          <w:szCs w:val="19"/>
        </w:rPr>
        <w:t>Contact number:</w:t>
      </w:r>
      <w:r w:rsidR="00623CFE">
        <w:rPr>
          <w:rFonts w:ascii="Times New Roman" w:hAnsi="Times New Roman" w:cs="Times New Roman"/>
          <w:sz w:val="19"/>
          <w:szCs w:val="19"/>
        </w:rPr>
        <w:t xml:space="preserve"> </w:t>
      </w:r>
      <w:r w:rsidR="00623CFE" w:rsidRPr="00D64615">
        <w:rPr>
          <w:rFonts w:ascii="Times New Roman" w:hAnsi="Times New Roman" w:cs="Times New Roman"/>
          <w:sz w:val="19"/>
          <w:szCs w:val="19"/>
        </w:rPr>
        <w:t>+27632140708</w:t>
      </w:r>
    </w:p>
    <w:p w:rsidR="003F2F38" w:rsidRPr="00D64615" w:rsidRDefault="003F2F38" w:rsidP="00497716">
      <w:pPr>
        <w:tabs>
          <w:tab w:val="left" w:pos="4320"/>
        </w:tabs>
        <w:spacing w:after="0" w:line="240" w:lineRule="auto"/>
        <w:ind w:right="392"/>
        <w:rPr>
          <w:rFonts w:ascii="Times New Roman" w:hAnsi="Times New Roman" w:cs="Times New Roman"/>
          <w:sz w:val="19"/>
          <w:szCs w:val="19"/>
        </w:rPr>
      </w:pPr>
      <w:r w:rsidRPr="00D64615">
        <w:rPr>
          <w:rFonts w:ascii="Times New Roman" w:hAnsi="Times New Roman" w:cs="Times New Roman"/>
          <w:sz w:val="19"/>
          <w:szCs w:val="19"/>
        </w:rPr>
        <w:t>Twitter account:</w:t>
      </w:r>
      <w:r w:rsidR="00D64615" w:rsidRPr="00D64615">
        <w:rPr>
          <w:rFonts w:ascii="Times New Roman" w:hAnsi="Times New Roman" w:cs="Times New Roman"/>
          <w:sz w:val="19"/>
          <w:szCs w:val="19"/>
        </w:rPr>
        <w:t xml:space="preserve"> </w:t>
      </w:r>
      <w:r w:rsidR="00497716" w:rsidRPr="00D64615">
        <w:rPr>
          <w:rFonts w:ascii="Times New Roman" w:hAnsi="Times New Roman" w:cs="Times New Roman"/>
          <w:sz w:val="19"/>
          <w:szCs w:val="19"/>
          <w:lang w:val="en-NZ"/>
        </w:rPr>
        <w:t xml:space="preserve">Adeniyi </w:t>
      </w:r>
      <w:r w:rsidR="00D64615" w:rsidRPr="00D64615">
        <w:rPr>
          <w:rFonts w:ascii="Times New Roman" w:hAnsi="Times New Roman" w:cs="Times New Roman"/>
          <w:sz w:val="19"/>
          <w:szCs w:val="19"/>
          <w:lang w:val="en-NZ"/>
        </w:rPr>
        <w:t>Adewumi@Jesutomisi</w:t>
      </w:r>
      <w:r w:rsidR="00D64615">
        <w:rPr>
          <w:rFonts w:ascii="Times New Roman" w:hAnsi="Times New Roman" w:cs="Times New Roman"/>
          <w:sz w:val="19"/>
          <w:szCs w:val="19"/>
          <w:lang w:val="en-NZ"/>
        </w:rPr>
        <w:t>n</w:t>
      </w:r>
      <w:r w:rsidR="00D64615" w:rsidRPr="00D64615">
        <w:rPr>
          <w:rFonts w:ascii="Times New Roman" w:hAnsi="Times New Roman" w:cs="Times New Roman"/>
          <w:sz w:val="19"/>
          <w:szCs w:val="19"/>
          <w:lang w:val="en-NZ"/>
        </w:rPr>
        <w:t>0707</w:t>
      </w:r>
    </w:p>
    <w:p w:rsidR="003F2F38" w:rsidRPr="003F2F38" w:rsidRDefault="003F2F38" w:rsidP="003F2F38">
      <w:pPr>
        <w:tabs>
          <w:tab w:val="left" w:pos="4320"/>
        </w:tabs>
        <w:spacing w:after="0" w:line="240" w:lineRule="auto"/>
        <w:ind w:right="180"/>
        <w:jc w:val="both"/>
        <w:rPr>
          <w:rFonts w:ascii="Times New Roman" w:hAnsi="Times New Roman" w:cs="Times New Roman"/>
          <w:sz w:val="19"/>
          <w:szCs w:val="19"/>
        </w:rPr>
      </w:pPr>
      <w:r w:rsidRPr="003F2F38">
        <w:rPr>
          <w:rFonts w:ascii="Times New Roman" w:hAnsi="Times New Roman" w:cs="Times New Roman"/>
          <w:sz w:val="19"/>
          <w:szCs w:val="19"/>
        </w:rPr>
        <w:t>Linked In account:</w:t>
      </w:r>
      <w:r w:rsidR="00D64615">
        <w:rPr>
          <w:rFonts w:ascii="Times New Roman" w:hAnsi="Times New Roman" w:cs="Times New Roman"/>
          <w:sz w:val="19"/>
          <w:szCs w:val="19"/>
        </w:rPr>
        <w:t xml:space="preserve"> jesutomisin0707@gmail.com</w:t>
      </w:r>
    </w:p>
    <w:p w:rsidR="003F2F38" w:rsidRPr="003F2F38" w:rsidRDefault="003F2F38" w:rsidP="003F2F38">
      <w:pPr>
        <w:tabs>
          <w:tab w:val="left" w:pos="4320"/>
        </w:tabs>
        <w:spacing w:after="0" w:line="240" w:lineRule="auto"/>
        <w:ind w:right="180"/>
        <w:jc w:val="both"/>
        <w:rPr>
          <w:rFonts w:ascii="Times New Roman" w:hAnsi="Times New Roman" w:cs="Times New Roman"/>
          <w:sz w:val="19"/>
          <w:szCs w:val="19"/>
        </w:rPr>
      </w:pPr>
      <w:r w:rsidRPr="003F2F38">
        <w:rPr>
          <w:rFonts w:ascii="Times New Roman" w:hAnsi="Times New Roman" w:cs="Times New Roman"/>
          <w:sz w:val="19"/>
          <w:szCs w:val="19"/>
        </w:rPr>
        <w:t>Session name/ number:</w:t>
      </w:r>
      <w:r w:rsidR="00497716">
        <w:rPr>
          <w:rFonts w:ascii="Times New Roman" w:hAnsi="Times New Roman" w:cs="Times New Roman"/>
          <w:sz w:val="19"/>
          <w:szCs w:val="19"/>
        </w:rPr>
        <w:t xml:space="preserve"> Pharmaceutical Analysis</w:t>
      </w:r>
    </w:p>
    <w:p w:rsidR="00D64615" w:rsidRDefault="003F2F38" w:rsidP="003F2F38">
      <w:pPr>
        <w:tabs>
          <w:tab w:val="left" w:pos="4320"/>
        </w:tabs>
        <w:spacing w:after="0" w:line="240" w:lineRule="auto"/>
        <w:ind w:right="180"/>
        <w:jc w:val="both"/>
        <w:rPr>
          <w:rFonts w:ascii="Times New Roman" w:hAnsi="Times New Roman" w:cs="Times New Roman"/>
          <w:sz w:val="19"/>
          <w:szCs w:val="19"/>
        </w:rPr>
      </w:pPr>
      <w:r w:rsidRPr="003F2F38">
        <w:rPr>
          <w:rFonts w:ascii="Times New Roman" w:hAnsi="Times New Roman" w:cs="Times New Roman"/>
          <w:sz w:val="19"/>
          <w:szCs w:val="19"/>
        </w:rPr>
        <w:t>Category: Oral presentation</w:t>
      </w:r>
    </w:p>
    <w:p w:rsidR="003F2F38" w:rsidRPr="00834932" w:rsidRDefault="003F2F38" w:rsidP="003F2F38">
      <w:pPr>
        <w:tabs>
          <w:tab w:val="left" w:pos="4320"/>
        </w:tabs>
        <w:spacing w:after="0" w:line="240" w:lineRule="auto"/>
        <w:ind w:right="180"/>
        <w:jc w:val="both"/>
        <w:rPr>
          <w:rFonts w:ascii="Times New Roman" w:hAnsi="Times New Roman" w:cs="Times New Roman"/>
          <w:sz w:val="19"/>
          <w:szCs w:val="19"/>
        </w:rPr>
      </w:pPr>
      <w:r w:rsidRPr="003F2F38">
        <w:rPr>
          <w:rFonts w:ascii="Times New Roman" w:hAnsi="Times New Roman" w:cs="Times New Roman"/>
          <w:sz w:val="19"/>
          <w:szCs w:val="19"/>
        </w:rPr>
        <w:t>Passport Number:</w:t>
      </w:r>
      <w:r w:rsidR="00D64615">
        <w:rPr>
          <w:rFonts w:ascii="Times New Roman" w:hAnsi="Times New Roman" w:cs="Times New Roman"/>
          <w:sz w:val="19"/>
          <w:szCs w:val="19"/>
        </w:rPr>
        <w:t xml:space="preserve"> A50084026</w:t>
      </w:r>
    </w:p>
    <w:sectPr w:rsidR="003F2F38" w:rsidRPr="00834932" w:rsidSect="003F2F38">
      <w:type w:val="continuous"/>
      <w:pgSz w:w="11906" w:h="16838"/>
      <w:pgMar w:top="1440" w:right="656" w:bottom="1440" w:left="900" w:header="720" w:footer="720" w:gutter="0"/>
      <w:cols w:num="2" w:space="2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3D6E07"/>
    <w:multiLevelType w:val="hybridMultilevel"/>
    <w:tmpl w:val="A4723134"/>
    <w:lvl w:ilvl="0" w:tplc="A624204E">
      <w:start w:val="1"/>
      <w:numFmt w:val="lowerLetter"/>
      <w:lvlText w:val="%1."/>
      <w:lvlJc w:val="left"/>
      <w:pPr>
        <w:ind w:left="323" w:hanging="360"/>
      </w:pPr>
      <w:rPr>
        <w:rFonts w:hint="default"/>
      </w:rPr>
    </w:lvl>
    <w:lvl w:ilvl="1" w:tplc="1C090019" w:tentative="1">
      <w:start w:val="1"/>
      <w:numFmt w:val="lowerLetter"/>
      <w:lvlText w:val="%2."/>
      <w:lvlJc w:val="left"/>
      <w:pPr>
        <w:ind w:left="1043" w:hanging="360"/>
      </w:pPr>
    </w:lvl>
    <w:lvl w:ilvl="2" w:tplc="1C09001B" w:tentative="1">
      <w:start w:val="1"/>
      <w:numFmt w:val="lowerRoman"/>
      <w:lvlText w:val="%3."/>
      <w:lvlJc w:val="right"/>
      <w:pPr>
        <w:ind w:left="1763" w:hanging="180"/>
      </w:pPr>
    </w:lvl>
    <w:lvl w:ilvl="3" w:tplc="1C09000F" w:tentative="1">
      <w:start w:val="1"/>
      <w:numFmt w:val="decimal"/>
      <w:lvlText w:val="%4."/>
      <w:lvlJc w:val="left"/>
      <w:pPr>
        <w:ind w:left="2483" w:hanging="360"/>
      </w:pPr>
    </w:lvl>
    <w:lvl w:ilvl="4" w:tplc="1C090019" w:tentative="1">
      <w:start w:val="1"/>
      <w:numFmt w:val="lowerLetter"/>
      <w:lvlText w:val="%5."/>
      <w:lvlJc w:val="left"/>
      <w:pPr>
        <w:ind w:left="3203" w:hanging="360"/>
      </w:pPr>
    </w:lvl>
    <w:lvl w:ilvl="5" w:tplc="1C09001B" w:tentative="1">
      <w:start w:val="1"/>
      <w:numFmt w:val="lowerRoman"/>
      <w:lvlText w:val="%6."/>
      <w:lvlJc w:val="right"/>
      <w:pPr>
        <w:ind w:left="3923" w:hanging="180"/>
      </w:pPr>
    </w:lvl>
    <w:lvl w:ilvl="6" w:tplc="1C09000F" w:tentative="1">
      <w:start w:val="1"/>
      <w:numFmt w:val="decimal"/>
      <w:lvlText w:val="%7."/>
      <w:lvlJc w:val="left"/>
      <w:pPr>
        <w:ind w:left="4643" w:hanging="360"/>
      </w:pPr>
    </w:lvl>
    <w:lvl w:ilvl="7" w:tplc="1C090019" w:tentative="1">
      <w:start w:val="1"/>
      <w:numFmt w:val="lowerLetter"/>
      <w:lvlText w:val="%8."/>
      <w:lvlJc w:val="left"/>
      <w:pPr>
        <w:ind w:left="5363" w:hanging="360"/>
      </w:pPr>
    </w:lvl>
    <w:lvl w:ilvl="8" w:tplc="1C09001B" w:tentative="1">
      <w:start w:val="1"/>
      <w:numFmt w:val="lowerRoman"/>
      <w:lvlText w:val="%9."/>
      <w:lvlJc w:val="right"/>
      <w:pPr>
        <w:ind w:left="608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0NbMwszCxNDM2tzRX0lEKTi0uzszPAykwqgUAMzTk+CwAAAA="/>
  </w:docVars>
  <w:rsids>
    <w:rsidRoot w:val="00B431B1"/>
    <w:rsid w:val="00013A70"/>
    <w:rsid w:val="001002BA"/>
    <w:rsid w:val="001277CD"/>
    <w:rsid w:val="00135ACE"/>
    <w:rsid w:val="001720A7"/>
    <w:rsid w:val="00206BD7"/>
    <w:rsid w:val="002530FE"/>
    <w:rsid w:val="0025587C"/>
    <w:rsid w:val="00284D07"/>
    <w:rsid w:val="0037083B"/>
    <w:rsid w:val="003C59CB"/>
    <w:rsid w:val="003F2F38"/>
    <w:rsid w:val="00497716"/>
    <w:rsid w:val="0059426B"/>
    <w:rsid w:val="005D6B52"/>
    <w:rsid w:val="00623CFE"/>
    <w:rsid w:val="00834932"/>
    <w:rsid w:val="008A6898"/>
    <w:rsid w:val="009F67EF"/>
    <w:rsid w:val="00A020B6"/>
    <w:rsid w:val="00AB443B"/>
    <w:rsid w:val="00B431B1"/>
    <w:rsid w:val="00B9013B"/>
    <w:rsid w:val="00C076E7"/>
    <w:rsid w:val="00C905F6"/>
    <w:rsid w:val="00CB0794"/>
    <w:rsid w:val="00D57304"/>
    <w:rsid w:val="00D64615"/>
    <w:rsid w:val="00ED6072"/>
    <w:rsid w:val="00F85889"/>
    <w:rsid w:val="00FE0A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D5FF"/>
  <w15:chartTrackingRefBased/>
  <w15:docId w15:val="{DB65CA0B-3344-4930-B7F8-6199FE4B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31B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31B1"/>
    <w:pPr>
      <w:ind w:left="720"/>
      <w:contextualSpacing/>
    </w:pPr>
  </w:style>
  <w:style w:type="character" w:styleId="Emphasis">
    <w:name w:val="Emphasis"/>
    <w:basedOn w:val="DefaultParagraphFont"/>
    <w:uiPriority w:val="20"/>
    <w:qFormat/>
    <w:rsid w:val="009F67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561</TotalTime>
  <Pages>1</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Adeniyi Adewumi</dc:creator>
  <cp:keywords/>
  <dc:description/>
  <cp:lastModifiedBy>Adeniyi Adewumi</cp:lastModifiedBy>
  <cp:revision>16</cp:revision>
  <dcterms:created xsi:type="dcterms:W3CDTF">2017-12-07T21:47:00Z</dcterms:created>
  <dcterms:modified xsi:type="dcterms:W3CDTF">2017-12-09T02:15:00Z</dcterms:modified>
</cp:coreProperties>
</file>