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2CB02" w14:textId="413C2B10" w:rsidR="00CC46C5" w:rsidRDefault="00CC46C5" w:rsidP="00CC46C5">
      <w:pPr>
        <w:jc w:val="center"/>
        <w:rPr>
          <w:b/>
          <w:bCs/>
          <w:sz w:val="28"/>
          <w:szCs w:val="28"/>
        </w:rPr>
      </w:pPr>
      <w:r w:rsidRPr="00CC46C5">
        <w:rPr>
          <w:b/>
          <w:bCs/>
          <w:sz w:val="28"/>
          <w:szCs w:val="28"/>
        </w:rPr>
        <w:t>A rapid and sensitive HPLC method for simultaneous determination of Rosuvastatin</w:t>
      </w:r>
      <w:r w:rsidRPr="00CC46C5">
        <w:rPr>
          <w:b/>
          <w:bCs/>
          <w:sz w:val="28"/>
          <w:szCs w:val="28"/>
        </w:rPr>
        <w:t xml:space="preserve"> </w:t>
      </w:r>
      <w:r w:rsidRPr="00CC46C5">
        <w:rPr>
          <w:b/>
          <w:bCs/>
          <w:sz w:val="28"/>
          <w:szCs w:val="28"/>
        </w:rPr>
        <w:t>and Candesartan in human plasma: A useful tool for pharmacokinetic studies</w:t>
      </w:r>
    </w:p>
    <w:p w14:paraId="3C4CD19D" w14:textId="59247DC6" w:rsidR="00CC46C5" w:rsidRPr="00CC46C5" w:rsidRDefault="00CC46C5" w:rsidP="00CC46C5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Charmy</w:t>
      </w:r>
      <w:proofErr w:type="spellEnd"/>
      <w:r>
        <w:rPr>
          <w:b/>
          <w:bCs/>
          <w:sz w:val="28"/>
          <w:szCs w:val="28"/>
        </w:rPr>
        <w:t xml:space="preserve"> Kothari*, </w:t>
      </w:r>
      <w:proofErr w:type="spellStart"/>
      <w:r>
        <w:rPr>
          <w:b/>
          <w:bCs/>
          <w:sz w:val="28"/>
          <w:szCs w:val="28"/>
        </w:rPr>
        <w:t>Misari</w:t>
      </w:r>
      <w:proofErr w:type="spellEnd"/>
      <w:r>
        <w:rPr>
          <w:b/>
          <w:bCs/>
          <w:sz w:val="28"/>
          <w:szCs w:val="28"/>
        </w:rPr>
        <w:t xml:space="preserve"> Patel</w:t>
      </w:r>
    </w:p>
    <w:p w14:paraId="41F2ECFC" w14:textId="1C9CE14C" w:rsidR="00CC46C5" w:rsidRDefault="00CC46C5" w:rsidP="00CC46C5"/>
    <w:p w14:paraId="45E6DCF3" w14:textId="55081320" w:rsidR="00CC46C5" w:rsidRDefault="00CC46C5" w:rsidP="00CC46C5">
      <w:pPr>
        <w:jc w:val="both"/>
      </w:pPr>
      <w:r>
        <w:t>A rapid and sensitive high-performance liquid chromatography (HPLC) method was</w:t>
      </w:r>
      <w:r>
        <w:t xml:space="preserve"> </w:t>
      </w:r>
      <w:r>
        <w:t>developed and validated in human plasma for simultaneous determination of rosuvastatin and</w:t>
      </w:r>
      <w:r>
        <w:t xml:space="preserve"> </w:t>
      </w:r>
      <w:r>
        <w:t>candesartan, using atorvastatin as internal standard. Chromatographic separation was</w:t>
      </w:r>
      <w:r>
        <w:t xml:space="preserve"> </w:t>
      </w:r>
      <w:r>
        <w:t>achieved on a Waters C</w:t>
      </w:r>
      <w:r>
        <w:t>18 column</w:t>
      </w:r>
      <w:r>
        <w:t xml:space="preserve"> (250 × 4.6 mm, 5 µm). A response surface methodology</w:t>
      </w:r>
      <w:r>
        <w:t xml:space="preserve"> </w:t>
      </w:r>
      <w:r>
        <w:t>based 3 2 full factorial design was employed to optimize critical chromatographic conditions</w:t>
      </w:r>
      <w:r>
        <w:t xml:space="preserve"> </w:t>
      </w:r>
      <w:r>
        <w:t>viz. pH and composition of mobile phase for achieving good resolution between the desired</w:t>
      </w:r>
      <w:r>
        <w:t xml:space="preserve"> </w:t>
      </w:r>
      <w:r>
        <w:t xml:space="preserve">analytes. The optimised </w:t>
      </w:r>
      <w:r>
        <w:t>chromatographic conditions</w:t>
      </w:r>
      <w:r>
        <w:t xml:space="preserve"> consisted of mobile phase of sodium</w:t>
      </w:r>
      <w:r>
        <w:t xml:space="preserve"> </w:t>
      </w:r>
      <w:r>
        <w:t>acetate buffer (5 mM) with 0.1% acetic acid (pH 3.5)-acetonitrile (30:70, v/v), which was</w:t>
      </w:r>
      <w:r>
        <w:t xml:space="preserve"> </w:t>
      </w:r>
      <w:r>
        <w:t>pumped at a flow rate of 1 mL/min. The detection was conducted at 254 nm for all the</w:t>
      </w:r>
      <w:r>
        <w:t xml:space="preserve"> </w:t>
      </w:r>
      <w:r>
        <w:t>analytes. The calibration curves were linear over the concentration ranges of 10–150 ng/ml</w:t>
      </w:r>
      <w:r>
        <w:t xml:space="preserve"> </w:t>
      </w:r>
      <w:r>
        <w:t>for both rosuvastatin and candesartan. The overall data of precision and accuracy were in</w:t>
      </w:r>
      <w:r>
        <w:t xml:space="preserve"> </w:t>
      </w:r>
      <w:r>
        <w:t>accordance with US-FDA guidelines for bioanalytical method validation. Mean % extraction</w:t>
      </w:r>
      <w:r>
        <w:t xml:space="preserve"> </w:t>
      </w:r>
      <w:r>
        <w:t>recovery observed for both analytes was above 80% as well as reproducible and consistent.</w:t>
      </w:r>
      <w:r>
        <w:t xml:space="preserve"> </w:t>
      </w:r>
      <w:r>
        <w:t>No significant matrix effect was observed while carryover effect was deemed insignificant.</w:t>
      </w:r>
      <w:r>
        <w:t xml:space="preserve"> </w:t>
      </w:r>
      <w:r>
        <w:t>Stability studies showed that the samples are stable over a long period which covers from</w:t>
      </w:r>
      <w:r>
        <w:t xml:space="preserve"> </w:t>
      </w:r>
      <w:r>
        <w:t>sample collection to final analysis. Hence, the proposed method could be applied for routine</w:t>
      </w:r>
      <w:r>
        <w:t xml:space="preserve"> </w:t>
      </w:r>
      <w:r>
        <w:t>laboratory analysis of rosuvastatin and candesartan in human plasma samples, clinical trials</w:t>
      </w:r>
      <w:r>
        <w:t xml:space="preserve"> </w:t>
      </w:r>
      <w:r>
        <w:t>and pharmacokinetic studies.</w:t>
      </w:r>
    </w:p>
    <w:p w14:paraId="00F4113C" w14:textId="3890173D" w:rsidR="00CC6B1E" w:rsidRDefault="00CC46C5" w:rsidP="00CC46C5">
      <w:r w:rsidRPr="00CC46C5">
        <w:rPr>
          <w:b/>
          <w:bCs/>
        </w:rPr>
        <w:t>Keywords:</w:t>
      </w:r>
      <w:r>
        <w:t xml:space="preserve"> bio-analytical method, rosuvastatin, candesartan, human plasma, HPLC-UV,</w:t>
      </w:r>
      <w:r>
        <w:t xml:space="preserve"> </w:t>
      </w:r>
      <w:r>
        <w:t>solid-phase extraction</w:t>
      </w:r>
    </w:p>
    <w:sectPr w:rsidR="00CC6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C5"/>
    <w:rsid w:val="00832782"/>
    <w:rsid w:val="00CC46C5"/>
    <w:rsid w:val="00CC6B1E"/>
    <w:rsid w:val="00F2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4D805"/>
  <w15:chartTrackingRefBased/>
  <w15:docId w15:val="{2C3D9DBE-C7D5-4554-A4FE-485AE8504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IP-7</dc:creator>
  <cp:keywords/>
  <dc:description/>
  <cp:lastModifiedBy>IP-7</cp:lastModifiedBy>
  <cp:revision>1</cp:revision>
  <dcterms:created xsi:type="dcterms:W3CDTF">2022-04-19T09:52:00Z</dcterms:created>
  <dcterms:modified xsi:type="dcterms:W3CDTF">2022-04-19T09:59:00Z</dcterms:modified>
</cp:coreProperties>
</file>