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D7F" w:rsidRPr="00F75D7F" w:rsidRDefault="00F75D7F" w:rsidP="00F75D7F">
      <w:pPr>
        <w:autoSpaceDE w:val="0"/>
        <w:autoSpaceDN w:val="0"/>
        <w:adjustRightInd w:val="0"/>
        <w:spacing w:after="0" w:line="240" w:lineRule="auto"/>
        <w:jc w:val="both"/>
        <w:rPr>
          <w:rFonts w:ascii="Palatino Linotype" w:hAnsi="Palatino Linotype"/>
          <w:b/>
        </w:rPr>
      </w:pPr>
      <w:r w:rsidRPr="00F75D7F">
        <w:rPr>
          <w:rFonts w:ascii="Palatino Linotype" w:hAnsi="Palatino Linotype" w:cs="Verdana-Bold"/>
          <w:b/>
          <w:bCs/>
          <w:color w:val="2B2B2B"/>
        </w:rPr>
        <w:t>Discovery and</w:t>
      </w:r>
      <w:r w:rsidRPr="00F75D7F">
        <w:rPr>
          <w:rFonts w:ascii="Palatino Linotype" w:hAnsi="Palatino Linotype" w:cs="Verdana-Bold"/>
          <w:b/>
          <w:bCs/>
          <w:color w:val="2B2B2B"/>
        </w:rPr>
        <w:t xml:space="preserve"> </w:t>
      </w:r>
      <w:r w:rsidRPr="00F75D7F">
        <w:rPr>
          <w:rFonts w:ascii="Palatino Linotype" w:hAnsi="Palatino Linotype" w:cs="Verdana-Bold"/>
          <w:b/>
          <w:bCs/>
          <w:color w:val="2B2B2B"/>
        </w:rPr>
        <w:t xml:space="preserve">Heterologous Expression of the Large GC-Rich </w:t>
      </w:r>
      <w:proofErr w:type="spellStart"/>
      <w:r w:rsidRPr="00F75D7F">
        <w:rPr>
          <w:rFonts w:ascii="Palatino Linotype" w:hAnsi="Palatino Linotype" w:cs="Verdana-Bold"/>
          <w:b/>
          <w:bCs/>
          <w:color w:val="2B2B2B"/>
        </w:rPr>
        <w:t>M</w:t>
      </w:r>
      <w:r w:rsidRPr="00F75D7F">
        <w:rPr>
          <w:rFonts w:ascii="Palatino Linotype" w:hAnsi="Palatino Linotype" w:cs="Verdana-Bold"/>
          <w:b/>
          <w:bCs/>
          <w:color w:val="2B2B2B"/>
        </w:rPr>
        <w:t>arinomycin</w:t>
      </w:r>
      <w:proofErr w:type="spellEnd"/>
      <w:r w:rsidRPr="00F75D7F">
        <w:rPr>
          <w:rFonts w:ascii="Palatino Linotype" w:hAnsi="Palatino Linotype" w:cs="Verdana-Bold"/>
          <w:b/>
          <w:bCs/>
          <w:color w:val="2B2B2B"/>
        </w:rPr>
        <w:t xml:space="preserve"> </w:t>
      </w:r>
      <w:r w:rsidRPr="00F75D7F">
        <w:rPr>
          <w:rFonts w:ascii="Palatino Linotype" w:hAnsi="Palatino Linotype" w:cs="Verdana-Bold"/>
          <w:b/>
          <w:bCs/>
          <w:color w:val="2B2B2B"/>
        </w:rPr>
        <w:t xml:space="preserve">Biosynthetic Gene Cluster </w:t>
      </w:r>
    </w:p>
    <w:p w:rsidR="00F75D7F" w:rsidRDefault="00F75D7F" w:rsidP="00F75D7F">
      <w:pPr>
        <w:spacing w:after="0" w:line="240" w:lineRule="auto"/>
        <w:jc w:val="both"/>
        <w:rPr>
          <w:rFonts w:ascii="Palatino Linotype" w:hAnsi="Palatino Linotype"/>
        </w:rPr>
      </w:pPr>
    </w:p>
    <w:p w:rsidR="00F75D7F" w:rsidRPr="002325D1" w:rsidRDefault="00F75D7F" w:rsidP="002325D1">
      <w:pPr>
        <w:autoSpaceDE w:val="0"/>
        <w:autoSpaceDN w:val="0"/>
        <w:adjustRightInd w:val="0"/>
        <w:spacing w:after="0" w:line="240" w:lineRule="auto"/>
        <w:jc w:val="both"/>
        <w:rPr>
          <w:rFonts w:ascii="Palatino Linotype" w:hAnsi="Palatino Linotype"/>
          <w:b/>
        </w:rPr>
      </w:pPr>
      <w:r w:rsidRPr="002325D1">
        <w:rPr>
          <w:rFonts w:ascii="Palatino Linotype" w:hAnsi="Palatino Linotype"/>
          <w:b/>
        </w:rPr>
        <w:t>Matthias O. Agbo</w:t>
      </w:r>
      <w:r w:rsidRPr="002325D1">
        <w:rPr>
          <w:rFonts w:ascii="Palatino Linotype" w:hAnsi="Palatino Linotype"/>
          <w:b/>
          <w:vertAlign w:val="superscript"/>
        </w:rPr>
        <w:t>1</w:t>
      </w:r>
      <w:r w:rsidRPr="002325D1">
        <w:rPr>
          <w:rFonts w:ascii="Palatino Linotype" w:hAnsi="Palatino Linotype"/>
          <w:b/>
        </w:rPr>
        <w:t xml:space="preserve">, </w:t>
      </w:r>
      <w:r w:rsidRPr="002325D1">
        <w:rPr>
          <w:rFonts w:ascii="Palatino Linotype" w:hAnsi="Palatino Linotype" w:cs="TimesNewRomanPSMT"/>
          <w:b/>
        </w:rPr>
        <w:t>Hannah A. Lawther</w:t>
      </w:r>
      <w:r w:rsidRPr="002325D1">
        <w:rPr>
          <w:rFonts w:ascii="Palatino Linotype" w:hAnsi="Palatino Linotype" w:cs="TimesNewRomanPSMT"/>
          <w:b/>
          <w:vertAlign w:val="superscript"/>
        </w:rPr>
        <w:t>2</w:t>
      </w:r>
      <w:r w:rsidRPr="002325D1">
        <w:rPr>
          <w:rFonts w:ascii="Palatino Linotype" w:hAnsi="Palatino Linotype" w:cs="TimesNewRomanPSMT"/>
          <w:b/>
        </w:rPr>
        <w:t xml:space="preserve">, </w:t>
      </w:r>
      <w:proofErr w:type="spellStart"/>
      <w:r w:rsidRPr="002325D1">
        <w:rPr>
          <w:rFonts w:ascii="Palatino Linotype" w:hAnsi="Palatino Linotype" w:cs="TimesNewRomanPSMT"/>
          <w:b/>
        </w:rPr>
        <w:t>Yunpeng</w:t>
      </w:r>
      <w:proofErr w:type="spellEnd"/>
      <w:r w:rsidRPr="002325D1">
        <w:rPr>
          <w:rFonts w:ascii="Palatino Linotype" w:hAnsi="Palatino Linotype" w:cs="TimesNewRomanPSMT"/>
          <w:b/>
        </w:rPr>
        <w:t xml:space="preserve"> Wang</w:t>
      </w:r>
      <w:r w:rsidRPr="002325D1">
        <w:rPr>
          <w:rFonts w:ascii="Palatino Linotype" w:hAnsi="Palatino Linotype" w:cs="TimesNewRomanPSMT"/>
          <w:b/>
          <w:vertAlign w:val="superscript"/>
        </w:rPr>
        <w:t>2</w:t>
      </w:r>
      <w:r w:rsidRPr="002325D1">
        <w:rPr>
          <w:rFonts w:ascii="Palatino Linotype" w:hAnsi="Palatino Linotype" w:cs="TimesNewRomanPSMT"/>
          <w:b/>
        </w:rPr>
        <w:t>, Gordon Florence</w:t>
      </w:r>
      <w:r w:rsidRPr="002325D1">
        <w:rPr>
          <w:rFonts w:ascii="Palatino Linotype" w:hAnsi="Palatino Linotype" w:cs="TimesNewRomanPSMT"/>
          <w:b/>
          <w:vertAlign w:val="superscript"/>
        </w:rPr>
        <w:t>2</w:t>
      </w:r>
      <w:r w:rsidR="002325D1" w:rsidRPr="002325D1">
        <w:rPr>
          <w:rFonts w:ascii="Palatino Linotype" w:hAnsi="Palatino Linotype" w:cs="TimesNewRomanPSMT"/>
          <w:b/>
        </w:rPr>
        <w:t>, Hong</w:t>
      </w:r>
      <w:r w:rsidRPr="002325D1">
        <w:rPr>
          <w:rFonts w:ascii="Palatino Linotype" w:hAnsi="Palatino Linotype" w:cs="TimesNewRomanPSMT"/>
          <w:b/>
        </w:rPr>
        <w:t xml:space="preserve"> </w:t>
      </w:r>
      <w:r w:rsidRPr="002325D1">
        <w:rPr>
          <w:rFonts w:ascii="Palatino Linotype" w:hAnsi="Palatino Linotype" w:cs="TimesNewRomanPSMT"/>
          <w:b/>
        </w:rPr>
        <w:t>Gao</w:t>
      </w:r>
      <w:r w:rsidRPr="002325D1">
        <w:rPr>
          <w:rFonts w:ascii="Palatino Linotype" w:hAnsi="Palatino Linotype" w:cs="TimesNewRomanPSMT"/>
          <w:b/>
          <w:vertAlign w:val="superscript"/>
        </w:rPr>
        <w:t>3</w:t>
      </w:r>
      <w:r w:rsidR="002325D1" w:rsidRPr="002325D1">
        <w:rPr>
          <w:rFonts w:ascii="Palatino Linotype" w:hAnsi="Palatino Linotype" w:cs="TimesNewRomanPSMT"/>
          <w:b/>
        </w:rPr>
        <w:t>,</w:t>
      </w:r>
      <w:r w:rsidRPr="002325D1">
        <w:rPr>
          <w:rFonts w:ascii="Palatino Linotype" w:hAnsi="Palatino Linotype" w:cs="TimesNewRomanPSMT"/>
          <w:b/>
        </w:rPr>
        <w:t xml:space="preserve"> Rebecca J. M. Goss</w:t>
      </w:r>
      <w:r w:rsidRPr="002325D1">
        <w:rPr>
          <w:rFonts w:ascii="Palatino Linotype" w:hAnsi="Palatino Linotype" w:cs="TimesNewRomanPSMT"/>
          <w:b/>
          <w:vertAlign w:val="superscript"/>
        </w:rPr>
        <w:t>1</w:t>
      </w:r>
    </w:p>
    <w:p w:rsidR="00F75D7F" w:rsidRDefault="00F75D7F" w:rsidP="00F75D7F">
      <w:pPr>
        <w:spacing w:after="0" w:line="240" w:lineRule="auto"/>
        <w:jc w:val="both"/>
        <w:rPr>
          <w:rFonts w:ascii="Palatino Linotype" w:hAnsi="Palatino Linotype"/>
        </w:rPr>
      </w:pPr>
    </w:p>
    <w:p w:rsidR="002325D1" w:rsidRDefault="002325D1" w:rsidP="00F75D7F">
      <w:pPr>
        <w:spacing w:after="0" w:line="240" w:lineRule="auto"/>
        <w:jc w:val="both"/>
        <w:rPr>
          <w:rFonts w:ascii="Palatino Linotype" w:hAnsi="Palatino Linotype"/>
        </w:rPr>
      </w:pPr>
      <w:r w:rsidRPr="002325D1">
        <w:rPr>
          <w:rFonts w:ascii="Palatino Linotype" w:hAnsi="Palatino Linotype"/>
          <w:vertAlign w:val="superscript"/>
        </w:rPr>
        <w:t>1</w:t>
      </w:r>
      <w:r>
        <w:rPr>
          <w:rFonts w:ascii="Palatino Linotype" w:hAnsi="Palatino Linotype"/>
        </w:rPr>
        <w:t>Department of Pharmaceutical and Medicinal Chemistry, University of Nigeria, Nsukka</w:t>
      </w:r>
    </w:p>
    <w:p w:rsidR="002325D1" w:rsidRDefault="002325D1" w:rsidP="002325D1">
      <w:pPr>
        <w:autoSpaceDE w:val="0"/>
        <w:autoSpaceDN w:val="0"/>
        <w:adjustRightInd w:val="0"/>
        <w:spacing w:after="0" w:line="240" w:lineRule="auto"/>
        <w:jc w:val="both"/>
        <w:rPr>
          <w:rFonts w:ascii="Palatino Linotype" w:hAnsi="Palatino Linotype" w:cs="Calibri-Italic"/>
          <w:iCs/>
        </w:rPr>
      </w:pPr>
      <w:r w:rsidRPr="002325D1">
        <w:rPr>
          <w:rFonts w:ascii="Palatino Linotype" w:hAnsi="Palatino Linotype" w:cs="Calibri-Italic"/>
          <w:iCs/>
          <w:vertAlign w:val="superscript"/>
        </w:rPr>
        <w:t>2</w:t>
      </w:r>
      <w:r w:rsidRPr="002325D1">
        <w:rPr>
          <w:rFonts w:ascii="Palatino Linotype" w:hAnsi="Palatino Linotype" w:cs="Calibri-Italic"/>
          <w:iCs/>
        </w:rPr>
        <w:t>Department of Chemistry &amp; BSRC</w:t>
      </w:r>
      <w:r w:rsidRPr="002325D1">
        <w:rPr>
          <w:rFonts w:ascii="Palatino Linotype" w:hAnsi="Palatino Linotype" w:cs="Calibri-Italic"/>
          <w:iCs/>
        </w:rPr>
        <w:t xml:space="preserve"> </w:t>
      </w:r>
      <w:r w:rsidRPr="002325D1">
        <w:rPr>
          <w:rFonts w:ascii="Palatino Linotype" w:hAnsi="Palatino Linotype" w:cs="Calibri-Italic"/>
          <w:iCs/>
        </w:rPr>
        <w:t>University of St Andrews</w:t>
      </w:r>
      <w:r w:rsidRPr="002325D1">
        <w:rPr>
          <w:rFonts w:ascii="Palatino Linotype" w:hAnsi="Palatino Linotype" w:cs="Calibri-Italic"/>
          <w:iCs/>
        </w:rPr>
        <w:t xml:space="preserve"> </w:t>
      </w:r>
      <w:r w:rsidRPr="002325D1">
        <w:rPr>
          <w:rFonts w:ascii="Palatino Linotype" w:hAnsi="Palatino Linotype" w:cs="Calibri-Italic"/>
          <w:iCs/>
        </w:rPr>
        <w:t xml:space="preserve">St Andrews, </w:t>
      </w:r>
      <w:r>
        <w:rPr>
          <w:rFonts w:ascii="Palatino Linotype" w:hAnsi="Palatino Linotype" w:cs="Calibri-Italic"/>
          <w:iCs/>
        </w:rPr>
        <w:t>KY16 9ST, United Kingdom</w:t>
      </w:r>
    </w:p>
    <w:p w:rsidR="002325D1" w:rsidRPr="002325D1" w:rsidRDefault="002325D1" w:rsidP="002325D1">
      <w:pPr>
        <w:pStyle w:val="Heading3"/>
        <w:shd w:val="clear" w:color="auto" w:fill="FFFFFF"/>
        <w:spacing w:before="0" w:line="240" w:lineRule="auto"/>
        <w:jc w:val="both"/>
        <w:textAlignment w:val="baseline"/>
        <w:rPr>
          <w:rFonts w:ascii="Palatino Linotype" w:eastAsia="Times New Roman" w:hAnsi="Palatino Linotype" w:cs="Segoe UI"/>
          <w:b w:val="0"/>
          <w:bCs w:val="0"/>
          <w:color w:val="auto"/>
        </w:rPr>
      </w:pPr>
      <w:r w:rsidRPr="002325D1">
        <w:rPr>
          <w:rFonts w:ascii="Palatino Linotype" w:eastAsia="Times New Roman" w:hAnsi="Palatino Linotype" w:cs="Segoe UI"/>
          <w:b w:val="0"/>
          <w:color w:val="auto"/>
          <w:vertAlign w:val="superscript"/>
        </w:rPr>
        <w:t>3</w:t>
      </w:r>
      <w:r w:rsidRPr="002325D1">
        <w:rPr>
          <w:rFonts w:ascii="Palatino Linotype" w:eastAsia="Times New Roman" w:hAnsi="Palatino Linotype" w:cs="Segoe UI"/>
          <w:b w:val="0"/>
          <w:color w:val="auto"/>
        </w:rPr>
        <w:t xml:space="preserve">Department of </w:t>
      </w:r>
      <w:r w:rsidRPr="002325D1">
        <w:rPr>
          <w:rFonts w:ascii="Palatino Linotype" w:eastAsia="Times New Roman" w:hAnsi="Palatino Linotype" w:cs="Segoe UI"/>
          <w:b w:val="0"/>
          <w:color w:val="auto"/>
        </w:rPr>
        <w:t>B</w:t>
      </w:r>
      <w:r w:rsidRPr="002325D1">
        <w:rPr>
          <w:rFonts w:ascii="Palatino Linotype" w:eastAsia="Times New Roman" w:hAnsi="Palatino Linotype" w:cs="Segoe UI"/>
          <w:b w:val="0"/>
          <w:color w:val="auto"/>
        </w:rPr>
        <w:t xml:space="preserve">iology </w:t>
      </w:r>
      <w:r w:rsidRPr="002325D1">
        <w:rPr>
          <w:rFonts w:ascii="Palatino Linotype" w:eastAsia="Times New Roman" w:hAnsi="Palatino Linotype" w:cs="Segoe UI"/>
          <w:b w:val="0"/>
          <w:color w:val="auto"/>
        </w:rPr>
        <w:t>Teesside University</w:t>
      </w:r>
      <w:r w:rsidRPr="002325D1">
        <w:rPr>
          <w:rFonts w:ascii="Palatino Linotype" w:eastAsia="Times New Roman" w:hAnsi="Palatino Linotype" w:cs="Segoe UI"/>
          <w:b w:val="0"/>
          <w:bCs w:val="0"/>
          <w:color w:val="auto"/>
          <w:bdr w:val="none" w:sz="0" w:space="0" w:color="auto" w:frame="1"/>
        </w:rPr>
        <w:t xml:space="preserve"> </w:t>
      </w:r>
      <w:r w:rsidRPr="002325D1">
        <w:rPr>
          <w:rFonts w:ascii="Palatino Linotype" w:eastAsia="Times New Roman" w:hAnsi="Palatino Linotype" w:cs="Segoe UI"/>
          <w:b w:val="0"/>
          <w:bCs w:val="0"/>
          <w:color w:val="auto"/>
          <w:bdr w:val="none" w:sz="0" w:space="0" w:color="auto" w:frame="1"/>
        </w:rPr>
        <w:t>York, England, United Kingdom</w:t>
      </w:r>
    </w:p>
    <w:p w:rsidR="002325D1" w:rsidRPr="002325D1" w:rsidRDefault="002325D1" w:rsidP="002325D1">
      <w:pPr>
        <w:shd w:val="clear" w:color="auto" w:fill="FFFFFF"/>
        <w:spacing w:after="0" w:line="240" w:lineRule="auto"/>
        <w:textAlignment w:val="baseline"/>
        <w:outlineLvl w:val="1"/>
        <w:rPr>
          <w:rFonts w:ascii="Segoe UI" w:eastAsia="Times New Roman" w:hAnsi="Segoe UI" w:cs="Segoe UI"/>
          <w:sz w:val="36"/>
          <w:szCs w:val="36"/>
        </w:rPr>
      </w:pPr>
    </w:p>
    <w:p w:rsidR="002325D1" w:rsidRDefault="002325D1" w:rsidP="002325D1">
      <w:pPr>
        <w:autoSpaceDE w:val="0"/>
        <w:autoSpaceDN w:val="0"/>
        <w:adjustRightInd w:val="0"/>
        <w:spacing w:after="0" w:line="240" w:lineRule="auto"/>
        <w:jc w:val="both"/>
        <w:rPr>
          <w:rFonts w:ascii="Palatino Linotype" w:hAnsi="Palatino Linotype" w:cs="Calibri-Italic"/>
          <w:iCs/>
        </w:rPr>
      </w:pPr>
    </w:p>
    <w:p w:rsidR="00F75D7F" w:rsidRDefault="00F75D7F" w:rsidP="00F75D7F">
      <w:pPr>
        <w:spacing w:after="0" w:line="240" w:lineRule="auto"/>
        <w:jc w:val="both"/>
        <w:rPr>
          <w:rFonts w:ascii="Palatino Linotype" w:hAnsi="Palatino Linotype"/>
        </w:rPr>
      </w:pPr>
      <w:proofErr w:type="spellStart"/>
      <w:r w:rsidRPr="00020570">
        <w:rPr>
          <w:rFonts w:ascii="Palatino Linotype" w:hAnsi="Palatino Linotype"/>
        </w:rPr>
        <w:t>Marinomycins</w:t>
      </w:r>
      <w:proofErr w:type="spellEnd"/>
      <w:r w:rsidRPr="00020570">
        <w:rPr>
          <w:rFonts w:ascii="Palatino Linotype" w:hAnsi="Palatino Linotype"/>
        </w:rPr>
        <w:t xml:space="preserve"> are </w:t>
      </w:r>
      <w:proofErr w:type="spellStart"/>
      <w:r w:rsidRPr="00020570">
        <w:rPr>
          <w:rFonts w:ascii="Palatino Linotype" w:hAnsi="Palatino Linotype"/>
        </w:rPr>
        <w:t>polyene</w:t>
      </w:r>
      <w:proofErr w:type="spellEnd"/>
      <w:r w:rsidRPr="00020570">
        <w:rPr>
          <w:rFonts w:ascii="Palatino Linotype" w:hAnsi="Palatino Linotype"/>
        </w:rPr>
        <w:t xml:space="preserve"> antibiotic isolated from marine microbe (</w:t>
      </w:r>
      <w:proofErr w:type="spellStart"/>
      <w:r w:rsidRPr="00020570">
        <w:rPr>
          <w:rStyle w:val="Emphasis"/>
          <w:rFonts w:ascii="Palatino Linotype" w:hAnsi="Palatino Linotype" w:cs="Arial"/>
          <w:shd w:val="clear" w:color="auto" w:fill="FFFFFF"/>
        </w:rPr>
        <w:t>Marinispora</w:t>
      </w:r>
      <w:proofErr w:type="spellEnd"/>
      <w:r w:rsidRPr="00020570">
        <w:rPr>
          <w:rFonts w:ascii="Palatino Linotype" w:hAnsi="Palatino Linotype" w:cs="Arial"/>
          <w:shd w:val="clear" w:color="auto" w:fill="FFFFFF"/>
        </w:rPr>
        <w:t> CNQ-140</w:t>
      </w:r>
      <w:r w:rsidRPr="00020570">
        <w:rPr>
          <w:rFonts w:ascii="Palatino Linotype" w:hAnsi="Palatino Linotype"/>
        </w:rPr>
        <w:t xml:space="preserve">) with high activity against </w:t>
      </w:r>
      <w:r w:rsidRPr="00020570">
        <w:rPr>
          <w:rFonts w:ascii="Palatino Linotype" w:hAnsi="Palatino Linotype" w:cs="Arial"/>
          <w:shd w:val="clear" w:color="auto" w:fill="FFFFFF"/>
        </w:rPr>
        <w:t>methicillin-resistant </w:t>
      </w:r>
      <w:r w:rsidRPr="00020570">
        <w:rPr>
          <w:rStyle w:val="Emphasis"/>
          <w:rFonts w:ascii="Palatino Linotype" w:hAnsi="Palatino Linotype" w:cs="Arial"/>
          <w:shd w:val="clear" w:color="auto" w:fill="FFFFFF"/>
        </w:rPr>
        <w:t xml:space="preserve">Staphylococcus </w:t>
      </w:r>
      <w:proofErr w:type="spellStart"/>
      <w:r w:rsidRPr="00020570">
        <w:rPr>
          <w:rStyle w:val="Emphasis"/>
          <w:rFonts w:ascii="Palatino Linotype" w:hAnsi="Palatino Linotype" w:cs="Arial"/>
          <w:shd w:val="clear" w:color="auto" w:fill="FFFFFF"/>
        </w:rPr>
        <w:t>aureus</w:t>
      </w:r>
      <w:proofErr w:type="spellEnd"/>
      <w:r w:rsidRPr="00020570">
        <w:rPr>
          <w:rStyle w:val="Emphasis"/>
          <w:rFonts w:ascii="Palatino Linotype" w:hAnsi="Palatino Linotype" w:cs="Arial"/>
          <w:shd w:val="clear" w:color="auto" w:fill="FFFFFF"/>
        </w:rPr>
        <w:t xml:space="preserve"> (</w:t>
      </w:r>
      <w:r w:rsidRPr="00020570">
        <w:rPr>
          <w:rFonts w:ascii="Palatino Linotype" w:hAnsi="Palatino Linotype"/>
        </w:rPr>
        <w:t xml:space="preserve">MRSA) and </w:t>
      </w:r>
      <w:proofErr w:type="spellStart"/>
      <w:r w:rsidRPr="00020570">
        <w:rPr>
          <w:rFonts w:ascii="Palatino Linotype" w:hAnsi="Palatino Linotype" w:cs="Arial"/>
          <w:shd w:val="clear" w:color="auto" w:fill="FFFFFF"/>
        </w:rPr>
        <w:t>vancomycin</w:t>
      </w:r>
      <w:proofErr w:type="spellEnd"/>
      <w:r w:rsidRPr="00020570">
        <w:rPr>
          <w:rFonts w:ascii="Palatino Linotype" w:hAnsi="Palatino Linotype" w:cs="Arial"/>
          <w:shd w:val="clear" w:color="auto" w:fill="FFFFFF"/>
        </w:rPr>
        <w:t>-resistant </w:t>
      </w:r>
      <w:r w:rsidRPr="00020570">
        <w:rPr>
          <w:rStyle w:val="Emphasis"/>
          <w:rFonts w:ascii="Palatino Linotype" w:hAnsi="Palatino Linotype" w:cs="Arial"/>
          <w:shd w:val="clear" w:color="auto" w:fill="FFFFFF"/>
        </w:rPr>
        <w:t xml:space="preserve">Enterococcus </w:t>
      </w:r>
      <w:proofErr w:type="spellStart"/>
      <w:r w:rsidRPr="00020570">
        <w:rPr>
          <w:rStyle w:val="Emphasis"/>
          <w:rFonts w:ascii="Palatino Linotype" w:hAnsi="Palatino Linotype" w:cs="Arial"/>
          <w:shd w:val="clear" w:color="auto" w:fill="FFFFFF"/>
        </w:rPr>
        <w:t>faecium</w:t>
      </w:r>
      <w:proofErr w:type="spellEnd"/>
      <w:r w:rsidRPr="00020570">
        <w:rPr>
          <w:rFonts w:ascii="Palatino Linotype" w:hAnsi="Palatino Linotype" w:cs="Arial"/>
          <w:shd w:val="clear" w:color="auto" w:fill="FFFFFF"/>
        </w:rPr>
        <w:t> (</w:t>
      </w:r>
      <w:r w:rsidRPr="00020570">
        <w:rPr>
          <w:rFonts w:ascii="Palatino Linotype" w:hAnsi="Palatino Linotype"/>
        </w:rPr>
        <w:t xml:space="preserve">VREF) known to be the causative organisms for most infectious diseases. In dim light </w:t>
      </w:r>
      <w:proofErr w:type="spellStart"/>
      <w:r w:rsidRPr="00020570">
        <w:rPr>
          <w:rFonts w:ascii="Palatino Linotype" w:hAnsi="Palatino Linotype"/>
        </w:rPr>
        <w:t>Marinomycin</w:t>
      </w:r>
      <w:proofErr w:type="spellEnd"/>
      <w:r w:rsidRPr="00020570">
        <w:rPr>
          <w:rFonts w:ascii="Palatino Linotype" w:hAnsi="Palatino Linotype"/>
        </w:rPr>
        <w:t xml:space="preserve"> A isomerizes </w:t>
      </w:r>
      <w:r>
        <w:rPr>
          <w:rFonts w:ascii="Palatino Linotype" w:hAnsi="Palatino Linotype"/>
        </w:rPr>
        <w:t xml:space="preserve">to </w:t>
      </w:r>
      <w:proofErr w:type="spellStart"/>
      <w:r>
        <w:rPr>
          <w:rFonts w:ascii="Palatino Linotype" w:hAnsi="Palatino Linotype"/>
        </w:rPr>
        <w:t>Marinomycin</w:t>
      </w:r>
      <w:proofErr w:type="spellEnd"/>
      <w:r>
        <w:rPr>
          <w:rFonts w:ascii="Palatino Linotype" w:hAnsi="Palatino Linotype"/>
        </w:rPr>
        <w:t xml:space="preserve"> B and </w:t>
      </w:r>
      <w:proofErr w:type="spellStart"/>
      <w:r>
        <w:rPr>
          <w:rFonts w:ascii="Palatino Linotype" w:hAnsi="Palatino Linotype"/>
        </w:rPr>
        <w:t>Marinomycin</w:t>
      </w:r>
      <w:proofErr w:type="spellEnd"/>
      <w:r>
        <w:rPr>
          <w:rFonts w:ascii="Palatino Linotype" w:hAnsi="Palatino Linotype"/>
        </w:rPr>
        <w:t xml:space="preserve"> C with lesser potency against MRSA and VREF. Understanding the </w:t>
      </w:r>
      <w:proofErr w:type="spellStart"/>
      <w:r>
        <w:rPr>
          <w:rFonts w:ascii="Palatino Linotype" w:hAnsi="Palatino Linotype"/>
        </w:rPr>
        <w:t>Marinomycins</w:t>
      </w:r>
      <w:proofErr w:type="spellEnd"/>
      <w:r>
        <w:rPr>
          <w:rFonts w:ascii="Palatino Linotype" w:hAnsi="Palatino Linotype"/>
        </w:rPr>
        <w:t xml:space="preserve"> biogenetic gene cluster (BGC) has been a difficult task due to their large sizes and high GC content which makes the cluster susceptible to re-arrangement. Transformation of </w:t>
      </w:r>
      <w:r w:rsidRPr="00BC39A1">
        <w:rPr>
          <w:rFonts w:ascii="Palatino Linotype" w:hAnsi="Palatino Linotype"/>
          <w:i/>
        </w:rPr>
        <w:t xml:space="preserve">Streptomyces </w:t>
      </w:r>
      <w:proofErr w:type="spellStart"/>
      <w:r w:rsidRPr="00BC39A1">
        <w:rPr>
          <w:rFonts w:ascii="Palatino Linotype" w:hAnsi="Palatino Linotype"/>
          <w:i/>
        </w:rPr>
        <w:t>lividans</w:t>
      </w:r>
      <w:proofErr w:type="spellEnd"/>
      <w:r>
        <w:rPr>
          <w:rFonts w:ascii="Palatino Linotype" w:hAnsi="Palatino Linotype"/>
        </w:rPr>
        <w:t xml:space="preserve"> by construct containing the cluster and </w:t>
      </w:r>
      <w:proofErr w:type="spellStart"/>
      <w:r>
        <w:rPr>
          <w:rFonts w:ascii="Palatino Linotype" w:hAnsi="Palatino Linotype"/>
        </w:rPr>
        <w:t>heterologously</w:t>
      </w:r>
      <w:proofErr w:type="spellEnd"/>
      <w:r>
        <w:rPr>
          <w:rFonts w:ascii="Palatino Linotype" w:hAnsi="Palatino Linotype"/>
        </w:rPr>
        <w:t xml:space="preserve"> expressing the encoded biogenetic cluster aided the production of </w:t>
      </w:r>
      <w:proofErr w:type="spellStart"/>
      <w:r>
        <w:rPr>
          <w:rFonts w:ascii="Palatino Linotype" w:hAnsi="Palatino Linotype"/>
        </w:rPr>
        <w:t>Marinomycins</w:t>
      </w:r>
      <w:proofErr w:type="spellEnd"/>
      <w:r>
        <w:rPr>
          <w:rFonts w:ascii="Palatino Linotype" w:hAnsi="Palatino Linotype"/>
        </w:rPr>
        <w:t xml:space="preserve">. </w:t>
      </w:r>
    </w:p>
    <w:p w:rsidR="00F75D7F" w:rsidRDefault="00F75D7F" w:rsidP="00F75D7F">
      <w:pPr>
        <w:spacing w:after="0" w:line="240" w:lineRule="auto"/>
        <w:jc w:val="both"/>
        <w:rPr>
          <w:rFonts w:ascii="Palatino Linotype" w:hAnsi="Palatino Linotype"/>
        </w:rPr>
      </w:pPr>
    </w:p>
    <w:p w:rsidR="00F75D7F" w:rsidRPr="002325D1" w:rsidRDefault="002325D1" w:rsidP="00F75D7F">
      <w:pPr>
        <w:spacing w:after="0" w:line="240" w:lineRule="auto"/>
        <w:jc w:val="both"/>
        <w:rPr>
          <w:rFonts w:ascii="Palatino Linotype" w:hAnsi="Palatino Linotype"/>
          <w:b/>
        </w:rPr>
      </w:pPr>
      <w:r w:rsidRPr="002325D1">
        <w:rPr>
          <w:rFonts w:ascii="Palatino Linotype" w:hAnsi="Palatino Linotype"/>
          <w:b/>
        </w:rPr>
        <w:t>BIOGRAPHY</w:t>
      </w:r>
    </w:p>
    <w:p w:rsidR="00F75D7F" w:rsidRPr="00BC39A1" w:rsidRDefault="00F75D7F" w:rsidP="00F75D7F">
      <w:pPr>
        <w:spacing w:after="0" w:line="240" w:lineRule="auto"/>
        <w:jc w:val="both"/>
        <w:rPr>
          <w:rFonts w:ascii="Palatino Linotype" w:hAnsi="Palatino Linotype"/>
        </w:rPr>
      </w:pPr>
      <w:r w:rsidRPr="00BC39A1">
        <w:rPr>
          <w:rFonts w:ascii="Palatino Linotype" w:hAnsi="Palatino Linotype" w:cs="Arial"/>
          <w:color w:val="111111"/>
          <w:shd w:val="clear" w:color="auto" w:fill="FFFFFF"/>
        </w:rPr>
        <w:t>Assoc. Prof. Matthias Agbo is a lecturer in Pharmacy at the University of Nigeria since 2011. His research is in the isolation, characterization and assessment of new medicinally relevant natural products from Nigerian medicinal plants. This includes screening isolated compounds for activity against bacteria, parasites and in oxidative stress assays, with the aim of identifying and developing compounds that can be developed as cost-effective drugs.</w:t>
      </w:r>
    </w:p>
    <w:p w:rsidR="007C6498" w:rsidRPr="00F75D7F" w:rsidRDefault="007C6498" w:rsidP="00F75D7F">
      <w:pPr>
        <w:tabs>
          <w:tab w:val="left" w:pos="3555"/>
        </w:tabs>
        <w:spacing w:after="0" w:line="240" w:lineRule="auto"/>
        <w:jc w:val="both"/>
        <w:rPr>
          <w:rFonts w:cstheme="minorHAnsi"/>
          <w:sz w:val="24"/>
          <w:szCs w:val="24"/>
        </w:rPr>
      </w:pPr>
      <w:bookmarkStart w:id="0" w:name="_GoBack"/>
      <w:bookmarkEnd w:id="0"/>
    </w:p>
    <w:sectPr w:rsidR="007C6498" w:rsidRPr="00F75D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swiss"/>
    <w:notTrueType/>
    <w:pitch w:val="default"/>
    <w:sig w:usb0="00000003" w:usb1="00000000" w:usb2="00000000" w:usb3="00000000" w:csb0="00000001" w:csb1="00000000"/>
  </w:font>
  <w:font w:name="Calibri-Italic">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498"/>
    <w:rsid w:val="00026D8F"/>
    <w:rsid w:val="002325D1"/>
    <w:rsid w:val="003425EF"/>
    <w:rsid w:val="007C6498"/>
    <w:rsid w:val="00961BDB"/>
    <w:rsid w:val="00C00856"/>
    <w:rsid w:val="00F75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D7F"/>
  </w:style>
  <w:style w:type="paragraph" w:styleId="Heading3">
    <w:name w:val="heading 3"/>
    <w:basedOn w:val="Normal"/>
    <w:next w:val="Normal"/>
    <w:link w:val="Heading3Char"/>
    <w:uiPriority w:val="9"/>
    <w:semiHidden/>
    <w:unhideWhenUsed/>
    <w:qFormat/>
    <w:rsid w:val="002325D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75D7F"/>
    <w:rPr>
      <w:i/>
      <w:iCs/>
    </w:rPr>
  </w:style>
  <w:style w:type="character" w:customStyle="1" w:styleId="Heading3Char">
    <w:name w:val="Heading 3 Char"/>
    <w:basedOn w:val="DefaultParagraphFont"/>
    <w:link w:val="Heading3"/>
    <w:uiPriority w:val="9"/>
    <w:semiHidden/>
    <w:rsid w:val="002325D1"/>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D7F"/>
  </w:style>
  <w:style w:type="paragraph" w:styleId="Heading3">
    <w:name w:val="heading 3"/>
    <w:basedOn w:val="Normal"/>
    <w:next w:val="Normal"/>
    <w:link w:val="Heading3Char"/>
    <w:uiPriority w:val="9"/>
    <w:semiHidden/>
    <w:unhideWhenUsed/>
    <w:qFormat/>
    <w:rsid w:val="002325D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75D7F"/>
    <w:rPr>
      <w:i/>
      <w:iCs/>
    </w:rPr>
  </w:style>
  <w:style w:type="character" w:customStyle="1" w:styleId="Heading3Char">
    <w:name w:val="Heading 3 Char"/>
    <w:basedOn w:val="DefaultParagraphFont"/>
    <w:link w:val="Heading3"/>
    <w:uiPriority w:val="9"/>
    <w:semiHidden/>
    <w:rsid w:val="002325D1"/>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7152808">
      <w:bodyDiv w:val="1"/>
      <w:marLeft w:val="0"/>
      <w:marRight w:val="0"/>
      <w:marTop w:val="0"/>
      <w:marBottom w:val="0"/>
      <w:divBdr>
        <w:top w:val="none" w:sz="0" w:space="0" w:color="auto"/>
        <w:left w:val="none" w:sz="0" w:space="0" w:color="auto"/>
        <w:bottom w:val="none" w:sz="0" w:space="0" w:color="auto"/>
        <w:right w:val="none" w:sz="0" w:space="0" w:color="auto"/>
      </w:divBdr>
    </w:div>
    <w:div w:id="1783452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2022-03-24T14:25:00Z</dcterms:created>
  <dcterms:modified xsi:type="dcterms:W3CDTF">2022-03-24T14:25:00Z</dcterms:modified>
</cp:coreProperties>
</file>