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0273" w:rsidRPr="00A35B45" w:rsidRDefault="00A35B45">
      <w:pPr>
        <w:rPr>
          <w:b/>
          <w:sz w:val="28"/>
          <w:szCs w:val="28"/>
        </w:rPr>
      </w:pPr>
      <w:r w:rsidRPr="00A35B45">
        <w:rPr>
          <w:b/>
          <w:sz w:val="28"/>
          <w:szCs w:val="28"/>
        </w:rPr>
        <w:t>Antimicrobial and anti-inflammatory potential therapy for opportunistic microorganisms</w:t>
      </w:r>
    </w:p>
    <w:p w:rsidR="00A35B45" w:rsidRDefault="00A35B45">
      <w:pPr>
        <w:rPr>
          <w:sz w:val="28"/>
          <w:szCs w:val="28"/>
        </w:rPr>
      </w:pPr>
      <w:r w:rsidRPr="00A35B45">
        <w:rPr>
          <w:sz w:val="28"/>
          <w:szCs w:val="28"/>
          <w:highlight w:val="lightGray"/>
        </w:rPr>
        <w:t>Areej M Assaf, Bassam I Amro, Sundus Mashallah, Randa N Haddadin</w:t>
      </w:r>
    </w:p>
    <w:p w:rsidR="00A35B45" w:rsidRDefault="00A35B45" w:rsidP="00A35B45">
      <w:pPr>
        <w:shd w:val="clear" w:color="auto" w:fill="FFFFFF"/>
        <w:spacing w:after="0" w:line="240" w:lineRule="auto"/>
        <w:rPr>
          <w:rFonts w:ascii="Arial" w:eastAsia="Times New Roman" w:hAnsi="Arial" w:cs="Arial"/>
          <w:sz w:val="25"/>
          <w:szCs w:val="25"/>
          <w:lang w:eastAsia="en-IN"/>
        </w:rPr>
      </w:pPr>
      <w:r>
        <w:rPr>
          <w:rFonts w:ascii="Arial" w:eastAsia="Times New Roman" w:hAnsi="Arial" w:cs="Arial"/>
          <w:sz w:val="25"/>
          <w:szCs w:val="25"/>
          <w:lang w:eastAsia="en-IN"/>
        </w:rPr>
        <w:t xml:space="preserve">Faculty of </w:t>
      </w:r>
      <w:r w:rsidR="005A4325">
        <w:rPr>
          <w:rFonts w:ascii="Arial" w:eastAsia="Times New Roman" w:hAnsi="Arial" w:cs="Arial"/>
          <w:sz w:val="25"/>
          <w:szCs w:val="25"/>
          <w:lang w:eastAsia="en-IN"/>
        </w:rPr>
        <w:t xml:space="preserve">Pharmacy, </w:t>
      </w:r>
      <w:proofErr w:type="gramStart"/>
      <w:r>
        <w:rPr>
          <w:rFonts w:ascii="Arial" w:eastAsia="Times New Roman" w:hAnsi="Arial" w:cs="Arial"/>
          <w:sz w:val="25"/>
          <w:szCs w:val="25"/>
          <w:lang w:eastAsia="en-IN"/>
        </w:rPr>
        <w:t>T</w:t>
      </w:r>
      <w:r w:rsidRPr="00A35B45">
        <w:rPr>
          <w:rFonts w:ascii="Arial" w:eastAsia="Times New Roman" w:hAnsi="Arial" w:cs="Arial"/>
          <w:sz w:val="25"/>
          <w:szCs w:val="25"/>
          <w:lang w:eastAsia="en-IN"/>
        </w:rPr>
        <w:t>he</w:t>
      </w:r>
      <w:proofErr w:type="gramEnd"/>
      <w:r w:rsidRPr="00A35B45">
        <w:rPr>
          <w:rFonts w:ascii="Arial" w:eastAsia="Times New Roman" w:hAnsi="Arial" w:cs="Arial"/>
          <w:sz w:val="25"/>
          <w:szCs w:val="25"/>
          <w:lang w:eastAsia="en-IN"/>
        </w:rPr>
        <w:t xml:space="preserve"> University of Jordan, Jordan</w:t>
      </w:r>
    </w:p>
    <w:p w:rsidR="00A35B45" w:rsidRDefault="00A35B45" w:rsidP="00A35B45">
      <w:pPr>
        <w:shd w:val="clear" w:color="auto" w:fill="FFFFFF"/>
        <w:spacing w:after="0" w:line="240" w:lineRule="auto"/>
        <w:rPr>
          <w:rFonts w:ascii="Arial" w:eastAsia="Times New Roman" w:hAnsi="Arial" w:cs="Arial"/>
          <w:sz w:val="25"/>
          <w:szCs w:val="25"/>
          <w:lang w:eastAsia="en-IN"/>
        </w:rPr>
      </w:pPr>
      <w:bookmarkStart w:id="0" w:name="_GoBack"/>
      <w:bookmarkEnd w:id="0"/>
    </w:p>
    <w:p w:rsidR="00A35B45" w:rsidRDefault="00A35B45" w:rsidP="00A35B45">
      <w:pPr>
        <w:shd w:val="clear" w:color="auto" w:fill="FFFFFF"/>
        <w:spacing w:after="0" w:line="240" w:lineRule="auto"/>
        <w:jc w:val="both"/>
        <w:rPr>
          <w:rFonts w:ascii="Arial" w:eastAsia="Times New Roman" w:hAnsi="Arial" w:cs="Arial"/>
          <w:sz w:val="25"/>
          <w:szCs w:val="25"/>
          <w:lang w:eastAsia="en-IN"/>
        </w:rPr>
      </w:pPr>
      <w:r w:rsidRPr="00A35B45">
        <w:rPr>
          <w:rFonts w:ascii="Arial" w:eastAsia="Times New Roman" w:hAnsi="Arial" w:cs="Arial"/>
          <w:sz w:val="25"/>
          <w:szCs w:val="25"/>
          <w:lang w:eastAsia="en-IN"/>
        </w:rPr>
        <w:t>Abstract</w:t>
      </w:r>
    </w:p>
    <w:p w:rsidR="00A35B45" w:rsidRDefault="00A35B45" w:rsidP="00A35B45">
      <w:pPr>
        <w:shd w:val="clear" w:color="auto" w:fill="FFFFFF"/>
        <w:spacing w:after="0" w:line="240" w:lineRule="auto"/>
        <w:jc w:val="both"/>
        <w:rPr>
          <w:rFonts w:ascii="Arial" w:eastAsia="Times New Roman" w:hAnsi="Arial" w:cs="Arial"/>
          <w:sz w:val="25"/>
          <w:szCs w:val="25"/>
          <w:lang w:eastAsia="en-IN"/>
        </w:rPr>
      </w:pPr>
    </w:p>
    <w:p w:rsidR="005A4325" w:rsidRDefault="00A35B45" w:rsidP="00A35B45">
      <w:pPr>
        <w:shd w:val="clear" w:color="auto" w:fill="FFFFFF"/>
        <w:spacing w:after="0" w:line="240" w:lineRule="auto"/>
        <w:jc w:val="both"/>
        <w:rPr>
          <w:rFonts w:ascii="Arial" w:eastAsia="Times New Roman" w:hAnsi="Arial" w:cs="Arial"/>
          <w:sz w:val="25"/>
          <w:szCs w:val="25"/>
          <w:lang w:eastAsia="en-IN"/>
        </w:rPr>
      </w:pPr>
      <w:r w:rsidRPr="00A35B45">
        <w:rPr>
          <w:rFonts w:ascii="Arial" w:eastAsia="Times New Roman" w:hAnsi="Arial" w:cs="Arial"/>
          <w:sz w:val="25"/>
          <w:szCs w:val="25"/>
          <w:lang w:eastAsia="en-IN"/>
        </w:rPr>
        <w:t>Introduction: Methanolic extracts of six plants (Arbutus andrachne, Chrysanthemum coro</w:t>
      </w:r>
      <w:r w:rsidR="005A4325">
        <w:rPr>
          <w:rFonts w:ascii="Arial" w:eastAsia="Times New Roman" w:hAnsi="Arial" w:cs="Arial"/>
          <w:sz w:val="25"/>
          <w:szCs w:val="25"/>
          <w:lang w:eastAsia="en-IN"/>
        </w:rPr>
        <w:t xml:space="preserve">narium, Inula viscosa, Origanum syriacum, Punica granatum, </w:t>
      </w:r>
      <w:r w:rsidRPr="00A35B45">
        <w:rPr>
          <w:rFonts w:ascii="Arial" w:eastAsia="Times New Roman" w:hAnsi="Arial" w:cs="Arial"/>
          <w:sz w:val="25"/>
          <w:szCs w:val="25"/>
          <w:lang w:eastAsia="en-IN"/>
        </w:rPr>
        <w:t>and</w:t>
      </w:r>
      <w:r w:rsidR="005A4325">
        <w:rPr>
          <w:rFonts w:ascii="Arial" w:eastAsia="Times New Roman" w:hAnsi="Arial" w:cs="Arial"/>
          <w:sz w:val="25"/>
          <w:szCs w:val="25"/>
          <w:lang w:eastAsia="en-IN"/>
        </w:rPr>
        <w:t xml:space="preserve"> </w:t>
      </w:r>
      <w:r w:rsidRPr="00A35B45">
        <w:rPr>
          <w:rFonts w:ascii="Arial" w:eastAsia="Times New Roman" w:hAnsi="Arial" w:cs="Arial"/>
          <w:sz w:val="25"/>
          <w:szCs w:val="25"/>
          <w:lang w:eastAsia="en-IN"/>
        </w:rPr>
        <w:t xml:space="preserve">Rosmarinus officinalis) used in traditional medicine for the treatment of bacterial and fungal infections were evaluated. The present  study  was  conducted  to  evaluate  the  antimicrobial  and  anti-inflammatory  activity  of  some  medicinal  plants  in  lowering  the  risk  of opportunistic infections of the oral cavity caused by </w:t>
      </w:r>
      <w:r w:rsidR="005A4325" w:rsidRPr="00A35B45">
        <w:rPr>
          <w:rFonts w:ascii="Arial" w:eastAsia="Times New Roman" w:hAnsi="Arial" w:cs="Arial"/>
          <w:sz w:val="25"/>
          <w:szCs w:val="25"/>
          <w:lang w:eastAsia="en-IN"/>
        </w:rPr>
        <w:t>Staphylococcus aureus</w:t>
      </w:r>
      <w:r w:rsidRPr="00A35B45">
        <w:rPr>
          <w:rFonts w:ascii="Arial" w:eastAsia="Times New Roman" w:hAnsi="Arial" w:cs="Arial"/>
          <w:sz w:val="25"/>
          <w:szCs w:val="25"/>
          <w:lang w:eastAsia="en-IN"/>
        </w:rPr>
        <w:t>, Pseudomonas aeruginosa, and Candidaalbicans. Extracts were evaluated separately and in a mixture.</w:t>
      </w:r>
      <w:r w:rsidR="005A4325">
        <w:rPr>
          <w:rFonts w:ascii="Arial" w:eastAsia="Times New Roman" w:hAnsi="Arial" w:cs="Arial"/>
          <w:sz w:val="25"/>
          <w:szCs w:val="25"/>
          <w:lang w:eastAsia="en-IN"/>
        </w:rPr>
        <w:t xml:space="preserve"> </w:t>
      </w:r>
      <w:r w:rsidRPr="00A35B45">
        <w:rPr>
          <w:rFonts w:ascii="Arial" w:eastAsia="Times New Roman" w:hAnsi="Arial" w:cs="Arial"/>
          <w:sz w:val="25"/>
          <w:szCs w:val="25"/>
          <w:lang w:eastAsia="en-IN"/>
        </w:rPr>
        <w:t>Methodology: The methanolic plant extracts were tested against three opportunistic microorganisms by determining the mi</w:t>
      </w:r>
      <w:r w:rsidR="005A4325">
        <w:rPr>
          <w:rFonts w:ascii="Arial" w:eastAsia="Times New Roman" w:hAnsi="Arial" w:cs="Arial"/>
          <w:sz w:val="25"/>
          <w:szCs w:val="25"/>
          <w:lang w:eastAsia="en-IN"/>
        </w:rPr>
        <w:t xml:space="preserve">nimum inhibitory concentration </w:t>
      </w:r>
      <w:r w:rsidRPr="00A35B45">
        <w:rPr>
          <w:rFonts w:ascii="Arial" w:eastAsia="Times New Roman" w:hAnsi="Arial" w:cs="Arial"/>
          <w:sz w:val="25"/>
          <w:szCs w:val="25"/>
          <w:lang w:eastAsia="en-IN"/>
        </w:rPr>
        <w:t>(MIC).  They  were  also  evaluated  for  their  ability  to  suppress  the  release  of  the  pro-inflammatory  cytokine  IL-6  while  not suppressing the release of the anti-inflammatory cytokine IL-10 from peripheral blood mononuclear cells using ELISA.</w:t>
      </w:r>
      <w:r w:rsidR="005A4325">
        <w:rPr>
          <w:rFonts w:ascii="Arial" w:eastAsia="Times New Roman" w:hAnsi="Arial" w:cs="Arial"/>
          <w:sz w:val="25"/>
          <w:szCs w:val="25"/>
          <w:lang w:eastAsia="en-IN"/>
        </w:rPr>
        <w:t xml:space="preserve"> </w:t>
      </w:r>
      <w:r w:rsidRPr="00A35B45">
        <w:rPr>
          <w:rFonts w:ascii="Arial" w:eastAsia="Times New Roman" w:hAnsi="Arial" w:cs="Arial"/>
          <w:sz w:val="25"/>
          <w:szCs w:val="25"/>
          <w:lang w:eastAsia="en-IN"/>
        </w:rPr>
        <w:t>Results: All extracts showed both antimicrobial and anti-inflammatory activities. However, O. syriacumexhibited the highest antimicrobial</w:t>
      </w:r>
      <w:r w:rsidR="005A4325">
        <w:rPr>
          <w:rFonts w:ascii="Arial" w:eastAsia="Times New Roman" w:hAnsi="Arial" w:cs="Arial"/>
          <w:sz w:val="25"/>
          <w:szCs w:val="25"/>
          <w:lang w:eastAsia="en-IN"/>
        </w:rPr>
        <w:t xml:space="preserve"> </w:t>
      </w:r>
      <w:r w:rsidRPr="00A35B45">
        <w:rPr>
          <w:rFonts w:ascii="Arial" w:eastAsia="Times New Roman" w:hAnsi="Arial" w:cs="Arial"/>
          <w:sz w:val="25"/>
          <w:szCs w:val="25"/>
          <w:lang w:eastAsia="en-IN"/>
        </w:rPr>
        <w:t xml:space="preserve">activity for the three microorganisms among all of the tested extracts (MIC S. aureus: 1 mg/mL; P. aeruginosa: 2 mg/mL; and C. albicans: 1 mg/mL).  The  extracts  inhibited  the  expression  of  the  pro-inflammatory  cytokine  IL-6  with  apparent  dose-dependent  responses  while  they attenuated the secretion of the anti-inflammatory cytokine IL-10. The mixture of O. syriacumand R. </w:t>
      </w:r>
      <w:r w:rsidR="005A4325">
        <w:rPr>
          <w:rFonts w:ascii="Arial" w:eastAsia="Times New Roman" w:hAnsi="Arial" w:cs="Arial"/>
          <w:sz w:val="25"/>
          <w:szCs w:val="25"/>
          <w:lang w:eastAsia="en-IN"/>
        </w:rPr>
        <w:t xml:space="preserve"> </w:t>
      </w:r>
      <w:r w:rsidRPr="00A35B45">
        <w:rPr>
          <w:rFonts w:ascii="Arial" w:eastAsia="Times New Roman" w:hAnsi="Arial" w:cs="Arial"/>
          <w:sz w:val="25"/>
          <w:szCs w:val="25"/>
          <w:lang w:eastAsia="en-IN"/>
        </w:rPr>
        <w:t>officinalis</w:t>
      </w:r>
      <w:r w:rsidR="005A4325">
        <w:rPr>
          <w:rFonts w:ascii="Arial" w:eastAsia="Times New Roman" w:hAnsi="Arial" w:cs="Arial"/>
          <w:sz w:val="25"/>
          <w:szCs w:val="25"/>
          <w:lang w:eastAsia="en-IN"/>
        </w:rPr>
        <w:t xml:space="preserve"> </w:t>
      </w:r>
      <w:r w:rsidRPr="00A35B45">
        <w:rPr>
          <w:rFonts w:ascii="Arial" w:eastAsia="Times New Roman" w:hAnsi="Arial" w:cs="Arial"/>
          <w:sz w:val="25"/>
          <w:szCs w:val="25"/>
          <w:lang w:eastAsia="en-IN"/>
        </w:rPr>
        <w:t>showed an anti-inflammatory effect, with a synergistic antimicrobial effect.</w:t>
      </w:r>
    </w:p>
    <w:p w:rsidR="005A4325" w:rsidRDefault="005A4325" w:rsidP="00A35B45">
      <w:pPr>
        <w:shd w:val="clear" w:color="auto" w:fill="FFFFFF"/>
        <w:spacing w:after="0" w:line="240" w:lineRule="auto"/>
        <w:jc w:val="both"/>
        <w:rPr>
          <w:rFonts w:ascii="Arial" w:eastAsia="Times New Roman" w:hAnsi="Arial" w:cs="Arial"/>
          <w:sz w:val="25"/>
          <w:szCs w:val="25"/>
          <w:lang w:eastAsia="en-IN"/>
        </w:rPr>
      </w:pPr>
    </w:p>
    <w:p w:rsidR="005A4325" w:rsidRDefault="00A35B45" w:rsidP="00A35B45">
      <w:pPr>
        <w:shd w:val="clear" w:color="auto" w:fill="FFFFFF"/>
        <w:spacing w:after="0" w:line="240" w:lineRule="auto"/>
        <w:jc w:val="both"/>
        <w:rPr>
          <w:rFonts w:ascii="Arial" w:eastAsia="Times New Roman" w:hAnsi="Arial" w:cs="Arial"/>
          <w:sz w:val="25"/>
          <w:szCs w:val="25"/>
          <w:lang w:eastAsia="en-IN"/>
        </w:rPr>
      </w:pPr>
      <w:r w:rsidRPr="00A35B45">
        <w:rPr>
          <w:rFonts w:ascii="Arial" w:eastAsia="Times New Roman" w:hAnsi="Arial" w:cs="Arial"/>
          <w:sz w:val="25"/>
          <w:szCs w:val="25"/>
          <w:lang w:eastAsia="en-IN"/>
        </w:rPr>
        <w:t>Conclusion: These findings support the idea that a diet rich in plants and herbs may contribute to the reduction of inflammation and microbial growth and may also be preventive against various infections, including those related to the oral cavity.</w:t>
      </w:r>
    </w:p>
    <w:p w:rsidR="005A4325" w:rsidRDefault="005A4325" w:rsidP="00A35B45">
      <w:pPr>
        <w:shd w:val="clear" w:color="auto" w:fill="FFFFFF"/>
        <w:spacing w:after="0" w:line="240" w:lineRule="auto"/>
        <w:jc w:val="both"/>
        <w:rPr>
          <w:rFonts w:ascii="Arial" w:eastAsia="Times New Roman" w:hAnsi="Arial" w:cs="Arial"/>
          <w:sz w:val="25"/>
          <w:szCs w:val="25"/>
          <w:lang w:eastAsia="en-IN"/>
        </w:rPr>
      </w:pPr>
    </w:p>
    <w:p w:rsidR="00A35B45" w:rsidRPr="00A35B45" w:rsidRDefault="00A35B45" w:rsidP="00A35B45">
      <w:pPr>
        <w:shd w:val="clear" w:color="auto" w:fill="FFFFFF"/>
        <w:spacing w:after="0" w:line="240" w:lineRule="auto"/>
        <w:jc w:val="both"/>
        <w:rPr>
          <w:rFonts w:ascii="Arial" w:eastAsia="Times New Roman" w:hAnsi="Arial" w:cs="Arial"/>
          <w:sz w:val="25"/>
          <w:szCs w:val="25"/>
          <w:lang w:eastAsia="en-IN"/>
        </w:rPr>
      </w:pPr>
      <w:r w:rsidRPr="00A35B45">
        <w:rPr>
          <w:rFonts w:ascii="Arial" w:eastAsia="Times New Roman" w:hAnsi="Arial" w:cs="Arial"/>
          <w:sz w:val="25"/>
          <w:szCs w:val="25"/>
          <w:lang w:eastAsia="en-IN"/>
        </w:rPr>
        <w:t>Key words:</w:t>
      </w:r>
      <w:r w:rsidR="005A4325">
        <w:rPr>
          <w:rFonts w:ascii="Arial" w:eastAsia="Times New Roman" w:hAnsi="Arial" w:cs="Arial"/>
          <w:sz w:val="25"/>
          <w:szCs w:val="25"/>
          <w:lang w:eastAsia="en-IN"/>
        </w:rPr>
        <w:t xml:space="preserve"> </w:t>
      </w:r>
      <w:r w:rsidRPr="00A35B45">
        <w:rPr>
          <w:rFonts w:ascii="Arial" w:eastAsia="Times New Roman" w:hAnsi="Arial" w:cs="Arial"/>
          <w:sz w:val="25"/>
          <w:szCs w:val="25"/>
          <w:lang w:eastAsia="en-IN"/>
        </w:rPr>
        <w:t>cytokines; MIC; ELISA; opportunistic microorganisms; plant extract; infection.</w:t>
      </w:r>
    </w:p>
    <w:p w:rsidR="00A35B45" w:rsidRPr="00A35B45" w:rsidRDefault="00A35B45">
      <w:pPr>
        <w:rPr>
          <w:sz w:val="28"/>
          <w:szCs w:val="28"/>
        </w:rPr>
      </w:pPr>
    </w:p>
    <w:sectPr w:rsidR="00A35B45" w:rsidRPr="00A35B4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35B45"/>
    <w:rsid w:val="002C0273"/>
    <w:rsid w:val="00363A36"/>
    <w:rsid w:val="005A4325"/>
    <w:rsid w:val="00A35B45"/>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02645793">
      <w:bodyDiv w:val="1"/>
      <w:marLeft w:val="0"/>
      <w:marRight w:val="0"/>
      <w:marTop w:val="0"/>
      <w:marBottom w:val="0"/>
      <w:divBdr>
        <w:top w:val="none" w:sz="0" w:space="0" w:color="auto"/>
        <w:left w:val="none" w:sz="0" w:space="0" w:color="auto"/>
        <w:bottom w:val="none" w:sz="0" w:space="0" w:color="auto"/>
        <w:right w:val="none" w:sz="0" w:space="0" w:color="auto"/>
      </w:divBdr>
      <w:divsChild>
        <w:div w:id="301080582">
          <w:marLeft w:val="0"/>
          <w:marRight w:val="0"/>
          <w:marTop w:val="0"/>
          <w:marBottom w:val="0"/>
          <w:divBdr>
            <w:top w:val="none" w:sz="0" w:space="0" w:color="auto"/>
            <w:left w:val="none" w:sz="0" w:space="0" w:color="auto"/>
            <w:bottom w:val="none" w:sz="0" w:space="0" w:color="auto"/>
            <w:right w:val="none" w:sz="0" w:space="0" w:color="auto"/>
          </w:divBdr>
        </w:div>
        <w:div w:id="628316312">
          <w:marLeft w:val="0"/>
          <w:marRight w:val="0"/>
          <w:marTop w:val="0"/>
          <w:marBottom w:val="0"/>
          <w:divBdr>
            <w:top w:val="none" w:sz="0" w:space="0" w:color="auto"/>
            <w:left w:val="none" w:sz="0" w:space="0" w:color="auto"/>
            <w:bottom w:val="none" w:sz="0" w:space="0" w:color="auto"/>
            <w:right w:val="none" w:sz="0" w:space="0" w:color="auto"/>
          </w:divBdr>
        </w:div>
        <w:div w:id="1777367017">
          <w:marLeft w:val="0"/>
          <w:marRight w:val="0"/>
          <w:marTop w:val="0"/>
          <w:marBottom w:val="0"/>
          <w:divBdr>
            <w:top w:val="none" w:sz="0" w:space="0" w:color="auto"/>
            <w:left w:val="none" w:sz="0" w:space="0" w:color="auto"/>
            <w:bottom w:val="none" w:sz="0" w:space="0" w:color="auto"/>
            <w:right w:val="none" w:sz="0" w:space="0" w:color="auto"/>
          </w:divBdr>
        </w:div>
        <w:div w:id="1156803799">
          <w:marLeft w:val="0"/>
          <w:marRight w:val="0"/>
          <w:marTop w:val="0"/>
          <w:marBottom w:val="0"/>
          <w:divBdr>
            <w:top w:val="none" w:sz="0" w:space="0" w:color="auto"/>
            <w:left w:val="none" w:sz="0" w:space="0" w:color="auto"/>
            <w:bottom w:val="none" w:sz="0" w:space="0" w:color="auto"/>
            <w:right w:val="none" w:sz="0" w:space="0" w:color="auto"/>
          </w:divBdr>
        </w:div>
        <w:div w:id="776826532">
          <w:marLeft w:val="0"/>
          <w:marRight w:val="0"/>
          <w:marTop w:val="0"/>
          <w:marBottom w:val="0"/>
          <w:divBdr>
            <w:top w:val="none" w:sz="0" w:space="0" w:color="auto"/>
            <w:left w:val="none" w:sz="0" w:space="0" w:color="auto"/>
            <w:bottom w:val="none" w:sz="0" w:space="0" w:color="auto"/>
            <w:right w:val="none" w:sz="0" w:space="0" w:color="auto"/>
          </w:divBdr>
        </w:div>
        <w:div w:id="611404566">
          <w:marLeft w:val="0"/>
          <w:marRight w:val="0"/>
          <w:marTop w:val="0"/>
          <w:marBottom w:val="0"/>
          <w:divBdr>
            <w:top w:val="none" w:sz="0" w:space="0" w:color="auto"/>
            <w:left w:val="none" w:sz="0" w:space="0" w:color="auto"/>
            <w:bottom w:val="none" w:sz="0" w:space="0" w:color="auto"/>
            <w:right w:val="none" w:sz="0" w:space="0" w:color="auto"/>
          </w:divBdr>
        </w:div>
        <w:div w:id="1000084523">
          <w:marLeft w:val="0"/>
          <w:marRight w:val="0"/>
          <w:marTop w:val="0"/>
          <w:marBottom w:val="0"/>
          <w:divBdr>
            <w:top w:val="none" w:sz="0" w:space="0" w:color="auto"/>
            <w:left w:val="none" w:sz="0" w:space="0" w:color="auto"/>
            <w:bottom w:val="none" w:sz="0" w:space="0" w:color="auto"/>
            <w:right w:val="none" w:sz="0" w:space="0" w:color="auto"/>
          </w:divBdr>
        </w:div>
        <w:div w:id="1451899036">
          <w:marLeft w:val="0"/>
          <w:marRight w:val="0"/>
          <w:marTop w:val="0"/>
          <w:marBottom w:val="0"/>
          <w:divBdr>
            <w:top w:val="none" w:sz="0" w:space="0" w:color="auto"/>
            <w:left w:val="none" w:sz="0" w:space="0" w:color="auto"/>
            <w:bottom w:val="none" w:sz="0" w:space="0" w:color="auto"/>
            <w:right w:val="none" w:sz="0" w:space="0" w:color="auto"/>
          </w:divBdr>
        </w:div>
        <w:div w:id="1609971360">
          <w:marLeft w:val="0"/>
          <w:marRight w:val="0"/>
          <w:marTop w:val="0"/>
          <w:marBottom w:val="0"/>
          <w:divBdr>
            <w:top w:val="none" w:sz="0" w:space="0" w:color="auto"/>
            <w:left w:val="none" w:sz="0" w:space="0" w:color="auto"/>
            <w:bottom w:val="none" w:sz="0" w:space="0" w:color="auto"/>
            <w:right w:val="none" w:sz="0" w:space="0" w:color="auto"/>
          </w:divBdr>
        </w:div>
        <w:div w:id="556626845">
          <w:marLeft w:val="0"/>
          <w:marRight w:val="0"/>
          <w:marTop w:val="0"/>
          <w:marBottom w:val="0"/>
          <w:divBdr>
            <w:top w:val="none" w:sz="0" w:space="0" w:color="auto"/>
            <w:left w:val="none" w:sz="0" w:space="0" w:color="auto"/>
            <w:bottom w:val="none" w:sz="0" w:space="0" w:color="auto"/>
            <w:right w:val="none" w:sz="0" w:space="0" w:color="auto"/>
          </w:divBdr>
        </w:div>
        <w:div w:id="2123264662">
          <w:marLeft w:val="0"/>
          <w:marRight w:val="0"/>
          <w:marTop w:val="0"/>
          <w:marBottom w:val="0"/>
          <w:divBdr>
            <w:top w:val="none" w:sz="0" w:space="0" w:color="auto"/>
            <w:left w:val="none" w:sz="0" w:space="0" w:color="auto"/>
            <w:bottom w:val="none" w:sz="0" w:space="0" w:color="auto"/>
            <w:right w:val="none" w:sz="0" w:space="0" w:color="auto"/>
          </w:divBdr>
        </w:div>
        <w:div w:id="533617990">
          <w:marLeft w:val="0"/>
          <w:marRight w:val="0"/>
          <w:marTop w:val="0"/>
          <w:marBottom w:val="0"/>
          <w:divBdr>
            <w:top w:val="none" w:sz="0" w:space="0" w:color="auto"/>
            <w:left w:val="none" w:sz="0" w:space="0" w:color="auto"/>
            <w:bottom w:val="none" w:sz="0" w:space="0" w:color="auto"/>
            <w:right w:val="none" w:sz="0" w:space="0" w:color="auto"/>
          </w:divBdr>
        </w:div>
        <w:div w:id="1738823508">
          <w:marLeft w:val="0"/>
          <w:marRight w:val="0"/>
          <w:marTop w:val="0"/>
          <w:marBottom w:val="0"/>
          <w:divBdr>
            <w:top w:val="none" w:sz="0" w:space="0" w:color="auto"/>
            <w:left w:val="none" w:sz="0" w:space="0" w:color="auto"/>
            <w:bottom w:val="none" w:sz="0" w:space="0" w:color="auto"/>
            <w:right w:val="none" w:sz="0" w:space="0" w:color="auto"/>
          </w:divBdr>
        </w:div>
        <w:div w:id="1327896785">
          <w:marLeft w:val="0"/>
          <w:marRight w:val="0"/>
          <w:marTop w:val="0"/>
          <w:marBottom w:val="0"/>
          <w:divBdr>
            <w:top w:val="none" w:sz="0" w:space="0" w:color="auto"/>
            <w:left w:val="none" w:sz="0" w:space="0" w:color="auto"/>
            <w:bottom w:val="none" w:sz="0" w:space="0" w:color="auto"/>
            <w:right w:val="none" w:sz="0" w:space="0" w:color="auto"/>
          </w:divBdr>
        </w:div>
        <w:div w:id="287007508">
          <w:marLeft w:val="0"/>
          <w:marRight w:val="0"/>
          <w:marTop w:val="0"/>
          <w:marBottom w:val="0"/>
          <w:divBdr>
            <w:top w:val="none" w:sz="0" w:space="0" w:color="auto"/>
            <w:left w:val="none" w:sz="0" w:space="0" w:color="auto"/>
            <w:bottom w:val="none" w:sz="0" w:space="0" w:color="auto"/>
            <w:right w:val="none" w:sz="0" w:space="0" w:color="auto"/>
          </w:divBdr>
        </w:div>
        <w:div w:id="735395835">
          <w:marLeft w:val="0"/>
          <w:marRight w:val="0"/>
          <w:marTop w:val="0"/>
          <w:marBottom w:val="0"/>
          <w:divBdr>
            <w:top w:val="none" w:sz="0" w:space="0" w:color="auto"/>
            <w:left w:val="none" w:sz="0" w:space="0" w:color="auto"/>
            <w:bottom w:val="none" w:sz="0" w:space="0" w:color="auto"/>
            <w:right w:val="none" w:sz="0" w:space="0" w:color="auto"/>
          </w:divBdr>
        </w:div>
        <w:div w:id="287711056">
          <w:marLeft w:val="0"/>
          <w:marRight w:val="0"/>
          <w:marTop w:val="0"/>
          <w:marBottom w:val="0"/>
          <w:divBdr>
            <w:top w:val="none" w:sz="0" w:space="0" w:color="auto"/>
            <w:left w:val="none" w:sz="0" w:space="0" w:color="auto"/>
            <w:bottom w:val="none" w:sz="0" w:space="0" w:color="auto"/>
            <w:right w:val="none" w:sz="0" w:space="0" w:color="auto"/>
          </w:divBdr>
        </w:div>
        <w:div w:id="1253511450">
          <w:marLeft w:val="0"/>
          <w:marRight w:val="0"/>
          <w:marTop w:val="0"/>
          <w:marBottom w:val="0"/>
          <w:divBdr>
            <w:top w:val="none" w:sz="0" w:space="0" w:color="auto"/>
            <w:left w:val="none" w:sz="0" w:space="0" w:color="auto"/>
            <w:bottom w:val="none" w:sz="0" w:space="0" w:color="auto"/>
            <w:right w:val="none" w:sz="0" w:space="0" w:color="auto"/>
          </w:divBdr>
        </w:div>
        <w:div w:id="400324533">
          <w:marLeft w:val="0"/>
          <w:marRight w:val="0"/>
          <w:marTop w:val="0"/>
          <w:marBottom w:val="0"/>
          <w:divBdr>
            <w:top w:val="none" w:sz="0" w:space="0" w:color="auto"/>
            <w:left w:val="none" w:sz="0" w:space="0" w:color="auto"/>
            <w:bottom w:val="none" w:sz="0" w:space="0" w:color="auto"/>
            <w:right w:val="none" w:sz="0" w:space="0" w:color="auto"/>
          </w:divBdr>
        </w:div>
        <w:div w:id="2033022448">
          <w:marLeft w:val="0"/>
          <w:marRight w:val="0"/>
          <w:marTop w:val="0"/>
          <w:marBottom w:val="0"/>
          <w:divBdr>
            <w:top w:val="none" w:sz="0" w:space="0" w:color="auto"/>
            <w:left w:val="none" w:sz="0" w:space="0" w:color="auto"/>
            <w:bottom w:val="none" w:sz="0" w:space="0" w:color="auto"/>
            <w:right w:val="none" w:sz="0" w:space="0" w:color="auto"/>
          </w:divBdr>
        </w:div>
        <w:div w:id="757167691">
          <w:marLeft w:val="0"/>
          <w:marRight w:val="0"/>
          <w:marTop w:val="0"/>
          <w:marBottom w:val="0"/>
          <w:divBdr>
            <w:top w:val="none" w:sz="0" w:space="0" w:color="auto"/>
            <w:left w:val="none" w:sz="0" w:space="0" w:color="auto"/>
            <w:bottom w:val="none" w:sz="0" w:space="0" w:color="auto"/>
            <w:right w:val="none" w:sz="0" w:space="0" w:color="auto"/>
          </w:divBdr>
        </w:div>
        <w:div w:id="901216599">
          <w:marLeft w:val="0"/>
          <w:marRight w:val="0"/>
          <w:marTop w:val="0"/>
          <w:marBottom w:val="0"/>
          <w:divBdr>
            <w:top w:val="none" w:sz="0" w:space="0" w:color="auto"/>
            <w:left w:val="none" w:sz="0" w:space="0" w:color="auto"/>
            <w:bottom w:val="none" w:sz="0" w:space="0" w:color="auto"/>
            <w:right w:val="none" w:sz="0" w:space="0" w:color="auto"/>
          </w:divBdr>
        </w:div>
        <w:div w:id="891041567">
          <w:marLeft w:val="0"/>
          <w:marRight w:val="0"/>
          <w:marTop w:val="0"/>
          <w:marBottom w:val="0"/>
          <w:divBdr>
            <w:top w:val="none" w:sz="0" w:space="0" w:color="auto"/>
            <w:left w:val="none" w:sz="0" w:space="0" w:color="auto"/>
            <w:bottom w:val="none" w:sz="0" w:space="0" w:color="auto"/>
            <w:right w:val="none" w:sz="0" w:space="0" w:color="auto"/>
          </w:divBdr>
        </w:div>
        <w:div w:id="1061558471">
          <w:marLeft w:val="0"/>
          <w:marRight w:val="0"/>
          <w:marTop w:val="0"/>
          <w:marBottom w:val="0"/>
          <w:divBdr>
            <w:top w:val="none" w:sz="0" w:space="0" w:color="auto"/>
            <w:left w:val="none" w:sz="0" w:space="0" w:color="auto"/>
            <w:bottom w:val="none" w:sz="0" w:space="0" w:color="auto"/>
            <w:right w:val="none" w:sz="0" w:space="0" w:color="auto"/>
          </w:divBdr>
        </w:div>
        <w:div w:id="150677226">
          <w:marLeft w:val="0"/>
          <w:marRight w:val="0"/>
          <w:marTop w:val="0"/>
          <w:marBottom w:val="0"/>
          <w:divBdr>
            <w:top w:val="none" w:sz="0" w:space="0" w:color="auto"/>
            <w:left w:val="none" w:sz="0" w:space="0" w:color="auto"/>
            <w:bottom w:val="none" w:sz="0" w:space="0" w:color="auto"/>
            <w:right w:val="none" w:sz="0" w:space="0" w:color="auto"/>
          </w:divBdr>
        </w:div>
        <w:div w:id="1815642062">
          <w:marLeft w:val="0"/>
          <w:marRight w:val="0"/>
          <w:marTop w:val="0"/>
          <w:marBottom w:val="0"/>
          <w:divBdr>
            <w:top w:val="none" w:sz="0" w:space="0" w:color="auto"/>
            <w:left w:val="none" w:sz="0" w:space="0" w:color="auto"/>
            <w:bottom w:val="none" w:sz="0" w:space="0" w:color="auto"/>
            <w:right w:val="none" w:sz="0" w:space="0" w:color="auto"/>
          </w:divBdr>
        </w:div>
        <w:div w:id="717238659">
          <w:marLeft w:val="0"/>
          <w:marRight w:val="0"/>
          <w:marTop w:val="0"/>
          <w:marBottom w:val="0"/>
          <w:divBdr>
            <w:top w:val="none" w:sz="0" w:space="0" w:color="auto"/>
            <w:left w:val="none" w:sz="0" w:space="0" w:color="auto"/>
            <w:bottom w:val="none" w:sz="0" w:space="0" w:color="auto"/>
            <w:right w:val="none" w:sz="0" w:space="0" w:color="auto"/>
          </w:divBdr>
        </w:div>
        <w:div w:id="2079983861">
          <w:marLeft w:val="0"/>
          <w:marRight w:val="0"/>
          <w:marTop w:val="0"/>
          <w:marBottom w:val="0"/>
          <w:divBdr>
            <w:top w:val="none" w:sz="0" w:space="0" w:color="auto"/>
            <w:left w:val="none" w:sz="0" w:space="0" w:color="auto"/>
            <w:bottom w:val="none" w:sz="0" w:space="0" w:color="auto"/>
            <w:right w:val="none" w:sz="0" w:space="0" w:color="auto"/>
          </w:divBdr>
        </w:div>
        <w:div w:id="508255922">
          <w:marLeft w:val="0"/>
          <w:marRight w:val="0"/>
          <w:marTop w:val="0"/>
          <w:marBottom w:val="0"/>
          <w:divBdr>
            <w:top w:val="none" w:sz="0" w:space="0" w:color="auto"/>
            <w:left w:val="none" w:sz="0" w:space="0" w:color="auto"/>
            <w:bottom w:val="none" w:sz="0" w:space="0" w:color="auto"/>
            <w:right w:val="none" w:sz="0" w:space="0" w:color="auto"/>
          </w:divBdr>
        </w:div>
        <w:div w:id="1714499015">
          <w:marLeft w:val="0"/>
          <w:marRight w:val="0"/>
          <w:marTop w:val="0"/>
          <w:marBottom w:val="0"/>
          <w:divBdr>
            <w:top w:val="none" w:sz="0" w:space="0" w:color="auto"/>
            <w:left w:val="none" w:sz="0" w:space="0" w:color="auto"/>
            <w:bottom w:val="none" w:sz="0" w:space="0" w:color="auto"/>
            <w:right w:val="none" w:sz="0" w:space="0" w:color="auto"/>
          </w:divBdr>
        </w:div>
        <w:div w:id="928273047">
          <w:marLeft w:val="0"/>
          <w:marRight w:val="0"/>
          <w:marTop w:val="0"/>
          <w:marBottom w:val="0"/>
          <w:divBdr>
            <w:top w:val="none" w:sz="0" w:space="0" w:color="auto"/>
            <w:left w:val="none" w:sz="0" w:space="0" w:color="auto"/>
            <w:bottom w:val="none" w:sz="0" w:space="0" w:color="auto"/>
            <w:right w:val="none" w:sz="0" w:space="0" w:color="auto"/>
          </w:divBdr>
        </w:div>
        <w:div w:id="181555036">
          <w:marLeft w:val="0"/>
          <w:marRight w:val="0"/>
          <w:marTop w:val="0"/>
          <w:marBottom w:val="0"/>
          <w:divBdr>
            <w:top w:val="none" w:sz="0" w:space="0" w:color="auto"/>
            <w:left w:val="none" w:sz="0" w:space="0" w:color="auto"/>
            <w:bottom w:val="none" w:sz="0" w:space="0" w:color="auto"/>
            <w:right w:val="none" w:sz="0" w:space="0" w:color="auto"/>
          </w:divBdr>
        </w:div>
        <w:div w:id="644821043">
          <w:marLeft w:val="0"/>
          <w:marRight w:val="0"/>
          <w:marTop w:val="0"/>
          <w:marBottom w:val="0"/>
          <w:divBdr>
            <w:top w:val="none" w:sz="0" w:space="0" w:color="auto"/>
            <w:left w:val="none" w:sz="0" w:space="0" w:color="auto"/>
            <w:bottom w:val="none" w:sz="0" w:space="0" w:color="auto"/>
            <w:right w:val="none" w:sz="0" w:space="0" w:color="auto"/>
          </w:divBdr>
        </w:div>
        <w:div w:id="408306377">
          <w:marLeft w:val="0"/>
          <w:marRight w:val="0"/>
          <w:marTop w:val="0"/>
          <w:marBottom w:val="0"/>
          <w:divBdr>
            <w:top w:val="none" w:sz="0" w:space="0" w:color="auto"/>
            <w:left w:val="none" w:sz="0" w:space="0" w:color="auto"/>
            <w:bottom w:val="none" w:sz="0" w:space="0" w:color="auto"/>
            <w:right w:val="none" w:sz="0" w:space="0" w:color="auto"/>
          </w:divBdr>
        </w:div>
        <w:div w:id="1177891199">
          <w:marLeft w:val="0"/>
          <w:marRight w:val="0"/>
          <w:marTop w:val="0"/>
          <w:marBottom w:val="0"/>
          <w:divBdr>
            <w:top w:val="none" w:sz="0" w:space="0" w:color="auto"/>
            <w:left w:val="none" w:sz="0" w:space="0" w:color="auto"/>
            <w:bottom w:val="none" w:sz="0" w:space="0" w:color="auto"/>
            <w:right w:val="none" w:sz="0" w:space="0" w:color="auto"/>
          </w:divBdr>
        </w:div>
        <w:div w:id="1774979406">
          <w:marLeft w:val="0"/>
          <w:marRight w:val="0"/>
          <w:marTop w:val="0"/>
          <w:marBottom w:val="0"/>
          <w:divBdr>
            <w:top w:val="none" w:sz="0" w:space="0" w:color="auto"/>
            <w:left w:val="none" w:sz="0" w:space="0" w:color="auto"/>
            <w:bottom w:val="none" w:sz="0" w:space="0" w:color="auto"/>
            <w:right w:val="none" w:sz="0" w:space="0" w:color="auto"/>
          </w:divBdr>
        </w:div>
        <w:div w:id="1849785007">
          <w:marLeft w:val="0"/>
          <w:marRight w:val="0"/>
          <w:marTop w:val="0"/>
          <w:marBottom w:val="0"/>
          <w:divBdr>
            <w:top w:val="none" w:sz="0" w:space="0" w:color="auto"/>
            <w:left w:val="none" w:sz="0" w:space="0" w:color="auto"/>
            <w:bottom w:val="none" w:sz="0" w:space="0" w:color="auto"/>
            <w:right w:val="none" w:sz="0" w:space="0" w:color="auto"/>
          </w:divBdr>
        </w:div>
        <w:div w:id="892161509">
          <w:marLeft w:val="0"/>
          <w:marRight w:val="0"/>
          <w:marTop w:val="0"/>
          <w:marBottom w:val="0"/>
          <w:divBdr>
            <w:top w:val="none" w:sz="0" w:space="0" w:color="auto"/>
            <w:left w:val="none" w:sz="0" w:space="0" w:color="auto"/>
            <w:bottom w:val="none" w:sz="0" w:space="0" w:color="auto"/>
            <w:right w:val="none" w:sz="0" w:space="0" w:color="auto"/>
          </w:divBdr>
        </w:div>
        <w:div w:id="1996949909">
          <w:marLeft w:val="0"/>
          <w:marRight w:val="0"/>
          <w:marTop w:val="0"/>
          <w:marBottom w:val="0"/>
          <w:divBdr>
            <w:top w:val="none" w:sz="0" w:space="0" w:color="auto"/>
            <w:left w:val="none" w:sz="0" w:space="0" w:color="auto"/>
            <w:bottom w:val="none" w:sz="0" w:space="0" w:color="auto"/>
            <w:right w:val="none" w:sz="0" w:space="0" w:color="auto"/>
          </w:divBdr>
        </w:div>
        <w:div w:id="892814956">
          <w:marLeft w:val="0"/>
          <w:marRight w:val="0"/>
          <w:marTop w:val="0"/>
          <w:marBottom w:val="0"/>
          <w:divBdr>
            <w:top w:val="none" w:sz="0" w:space="0" w:color="auto"/>
            <w:left w:val="none" w:sz="0" w:space="0" w:color="auto"/>
            <w:bottom w:val="none" w:sz="0" w:space="0" w:color="auto"/>
            <w:right w:val="none" w:sz="0" w:space="0" w:color="auto"/>
          </w:divBdr>
        </w:div>
        <w:div w:id="1251163196">
          <w:marLeft w:val="0"/>
          <w:marRight w:val="0"/>
          <w:marTop w:val="0"/>
          <w:marBottom w:val="0"/>
          <w:divBdr>
            <w:top w:val="none" w:sz="0" w:space="0" w:color="auto"/>
            <w:left w:val="none" w:sz="0" w:space="0" w:color="auto"/>
            <w:bottom w:val="none" w:sz="0" w:space="0" w:color="auto"/>
            <w:right w:val="none" w:sz="0" w:space="0" w:color="auto"/>
          </w:divBdr>
        </w:div>
        <w:div w:id="1687513842">
          <w:marLeft w:val="0"/>
          <w:marRight w:val="0"/>
          <w:marTop w:val="0"/>
          <w:marBottom w:val="0"/>
          <w:divBdr>
            <w:top w:val="none" w:sz="0" w:space="0" w:color="auto"/>
            <w:left w:val="none" w:sz="0" w:space="0" w:color="auto"/>
            <w:bottom w:val="none" w:sz="0" w:space="0" w:color="auto"/>
            <w:right w:val="none" w:sz="0" w:space="0" w:color="auto"/>
          </w:divBdr>
        </w:div>
        <w:div w:id="1589077352">
          <w:marLeft w:val="0"/>
          <w:marRight w:val="0"/>
          <w:marTop w:val="0"/>
          <w:marBottom w:val="0"/>
          <w:divBdr>
            <w:top w:val="none" w:sz="0" w:space="0" w:color="auto"/>
            <w:left w:val="none" w:sz="0" w:space="0" w:color="auto"/>
            <w:bottom w:val="none" w:sz="0" w:space="0" w:color="auto"/>
            <w:right w:val="none" w:sz="0" w:space="0" w:color="auto"/>
          </w:divBdr>
        </w:div>
        <w:div w:id="2138450927">
          <w:marLeft w:val="0"/>
          <w:marRight w:val="0"/>
          <w:marTop w:val="0"/>
          <w:marBottom w:val="0"/>
          <w:divBdr>
            <w:top w:val="none" w:sz="0" w:space="0" w:color="auto"/>
            <w:left w:val="none" w:sz="0" w:space="0" w:color="auto"/>
            <w:bottom w:val="none" w:sz="0" w:space="0" w:color="auto"/>
            <w:right w:val="none" w:sz="0" w:space="0" w:color="auto"/>
          </w:divBdr>
        </w:div>
        <w:div w:id="7602200">
          <w:marLeft w:val="0"/>
          <w:marRight w:val="0"/>
          <w:marTop w:val="0"/>
          <w:marBottom w:val="0"/>
          <w:divBdr>
            <w:top w:val="none" w:sz="0" w:space="0" w:color="auto"/>
            <w:left w:val="none" w:sz="0" w:space="0" w:color="auto"/>
            <w:bottom w:val="none" w:sz="0" w:space="0" w:color="auto"/>
            <w:right w:val="none" w:sz="0" w:space="0" w:color="auto"/>
          </w:divBdr>
        </w:div>
        <w:div w:id="667633991">
          <w:marLeft w:val="0"/>
          <w:marRight w:val="0"/>
          <w:marTop w:val="0"/>
          <w:marBottom w:val="0"/>
          <w:divBdr>
            <w:top w:val="none" w:sz="0" w:space="0" w:color="auto"/>
            <w:left w:val="none" w:sz="0" w:space="0" w:color="auto"/>
            <w:bottom w:val="none" w:sz="0" w:space="0" w:color="auto"/>
            <w:right w:val="none" w:sz="0" w:space="0" w:color="auto"/>
          </w:divBdr>
        </w:div>
        <w:div w:id="1461849456">
          <w:marLeft w:val="0"/>
          <w:marRight w:val="0"/>
          <w:marTop w:val="0"/>
          <w:marBottom w:val="0"/>
          <w:divBdr>
            <w:top w:val="none" w:sz="0" w:space="0" w:color="auto"/>
            <w:left w:val="none" w:sz="0" w:space="0" w:color="auto"/>
            <w:bottom w:val="none" w:sz="0" w:space="0" w:color="auto"/>
            <w:right w:val="none" w:sz="0" w:space="0" w:color="auto"/>
          </w:divBdr>
        </w:div>
        <w:div w:id="79720169">
          <w:marLeft w:val="0"/>
          <w:marRight w:val="0"/>
          <w:marTop w:val="0"/>
          <w:marBottom w:val="0"/>
          <w:divBdr>
            <w:top w:val="none" w:sz="0" w:space="0" w:color="auto"/>
            <w:left w:val="none" w:sz="0" w:space="0" w:color="auto"/>
            <w:bottom w:val="none" w:sz="0" w:space="0" w:color="auto"/>
            <w:right w:val="none" w:sz="0" w:space="0" w:color="auto"/>
          </w:divBdr>
        </w:div>
        <w:div w:id="105007170">
          <w:marLeft w:val="0"/>
          <w:marRight w:val="0"/>
          <w:marTop w:val="0"/>
          <w:marBottom w:val="0"/>
          <w:divBdr>
            <w:top w:val="none" w:sz="0" w:space="0" w:color="auto"/>
            <w:left w:val="none" w:sz="0" w:space="0" w:color="auto"/>
            <w:bottom w:val="none" w:sz="0" w:space="0" w:color="auto"/>
            <w:right w:val="none" w:sz="0" w:space="0" w:color="auto"/>
          </w:divBdr>
        </w:div>
        <w:div w:id="1006588954">
          <w:marLeft w:val="0"/>
          <w:marRight w:val="0"/>
          <w:marTop w:val="0"/>
          <w:marBottom w:val="0"/>
          <w:divBdr>
            <w:top w:val="none" w:sz="0" w:space="0" w:color="auto"/>
            <w:left w:val="none" w:sz="0" w:space="0" w:color="auto"/>
            <w:bottom w:val="none" w:sz="0" w:space="0" w:color="auto"/>
            <w:right w:val="none" w:sz="0" w:space="0" w:color="auto"/>
          </w:divBdr>
        </w:div>
        <w:div w:id="57099903">
          <w:marLeft w:val="0"/>
          <w:marRight w:val="0"/>
          <w:marTop w:val="0"/>
          <w:marBottom w:val="0"/>
          <w:divBdr>
            <w:top w:val="none" w:sz="0" w:space="0" w:color="auto"/>
            <w:left w:val="none" w:sz="0" w:space="0" w:color="auto"/>
            <w:bottom w:val="none" w:sz="0" w:space="0" w:color="auto"/>
            <w:right w:val="none" w:sz="0" w:space="0" w:color="auto"/>
          </w:divBdr>
        </w:div>
        <w:div w:id="513999691">
          <w:marLeft w:val="0"/>
          <w:marRight w:val="0"/>
          <w:marTop w:val="0"/>
          <w:marBottom w:val="0"/>
          <w:divBdr>
            <w:top w:val="none" w:sz="0" w:space="0" w:color="auto"/>
            <w:left w:val="none" w:sz="0" w:space="0" w:color="auto"/>
            <w:bottom w:val="none" w:sz="0" w:space="0" w:color="auto"/>
            <w:right w:val="none" w:sz="0" w:space="0" w:color="auto"/>
          </w:divBdr>
        </w:div>
        <w:div w:id="1828520334">
          <w:marLeft w:val="0"/>
          <w:marRight w:val="0"/>
          <w:marTop w:val="0"/>
          <w:marBottom w:val="0"/>
          <w:divBdr>
            <w:top w:val="none" w:sz="0" w:space="0" w:color="auto"/>
            <w:left w:val="none" w:sz="0" w:space="0" w:color="auto"/>
            <w:bottom w:val="none" w:sz="0" w:space="0" w:color="auto"/>
            <w:right w:val="none" w:sz="0" w:space="0" w:color="auto"/>
          </w:divBdr>
        </w:div>
        <w:div w:id="678309843">
          <w:marLeft w:val="0"/>
          <w:marRight w:val="0"/>
          <w:marTop w:val="0"/>
          <w:marBottom w:val="0"/>
          <w:divBdr>
            <w:top w:val="none" w:sz="0" w:space="0" w:color="auto"/>
            <w:left w:val="none" w:sz="0" w:space="0" w:color="auto"/>
            <w:bottom w:val="none" w:sz="0" w:space="0" w:color="auto"/>
            <w:right w:val="none" w:sz="0" w:space="0" w:color="auto"/>
          </w:divBdr>
        </w:div>
        <w:div w:id="1283413637">
          <w:marLeft w:val="0"/>
          <w:marRight w:val="0"/>
          <w:marTop w:val="0"/>
          <w:marBottom w:val="0"/>
          <w:divBdr>
            <w:top w:val="none" w:sz="0" w:space="0" w:color="auto"/>
            <w:left w:val="none" w:sz="0" w:space="0" w:color="auto"/>
            <w:bottom w:val="none" w:sz="0" w:space="0" w:color="auto"/>
            <w:right w:val="none" w:sz="0" w:space="0" w:color="auto"/>
          </w:divBdr>
        </w:div>
        <w:div w:id="1263807022">
          <w:marLeft w:val="0"/>
          <w:marRight w:val="0"/>
          <w:marTop w:val="0"/>
          <w:marBottom w:val="0"/>
          <w:divBdr>
            <w:top w:val="none" w:sz="0" w:space="0" w:color="auto"/>
            <w:left w:val="none" w:sz="0" w:space="0" w:color="auto"/>
            <w:bottom w:val="none" w:sz="0" w:space="0" w:color="auto"/>
            <w:right w:val="none" w:sz="0" w:space="0" w:color="auto"/>
          </w:divBdr>
        </w:div>
        <w:div w:id="933712126">
          <w:marLeft w:val="0"/>
          <w:marRight w:val="0"/>
          <w:marTop w:val="0"/>
          <w:marBottom w:val="0"/>
          <w:divBdr>
            <w:top w:val="none" w:sz="0" w:space="0" w:color="auto"/>
            <w:left w:val="none" w:sz="0" w:space="0" w:color="auto"/>
            <w:bottom w:val="none" w:sz="0" w:space="0" w:color="auto"/>
            <w:right w:val="none" w:sz="0" w:space="0" w:color="auto"/>
          </w:divBdr>
        </w:div>
        <w:div w:id="842084404">
          <w:marLeft w:val="0"/>
          <w:marRight w:val="0"/>
          <w:marTop w:val="0"/>
          <w:marBottom w:val="0"/>
          <w:divBdr>
            <w:top w:val="none" w:sz="0" w:space="0" w:color="auto"/>
            <w:left w:val="none" w:sz="0" w:space="0" w:color="auto"/>
            <w:bottom w:val="none" w:sz="0" w:space="0" w:color="auto"/>
            <w:right w:val="none" w:sz="0" w:space="0" w:color="auto"/>
          </w:divBdr>
        </w:div>
        <w:div w:id="1116371219">
          <w:marLeft w:val="0"/>
          <w:marRight w:val="0"/>
          <w:marTop w:val="0"/>
          <w:marBottom w:val="0"/>
          <w:divBdr>
            <w:top w:val="none" w:sz="0" w:space="0" w:color="auto"/>
            <w:left w:val="none" w:sz="0" w:space="0" w:color="auto"/>
            <w:bottom w:val="none" w:sz="0" w:space="0" w:color="auto"/>
            <w:right w:val="none" w:sz="0" w:space="0" w:color="auto"/>
          </w:divBdr>
        </w:div>
        <w:div w:id="1974406548">
          <w:marLeft w:val="0"/>
          <w:marRight w:val="0"/>
          <w:marTop w:val="0"/>
          <w:marBottom w:val="0"/>
          <w:divBdr>
            <w:top w:val="none" w:sz="0" w:space="0" w:color="auto"/>
            <w:left w:val="none" w:sz="0" w:space="0" w:color="auto"/>
            <w:bottom w:val="none" w:sz="0" w:space="0" w:color="auto"/>
            <w:right w:val="none" w:sz="0" w:space="0" w:color="auto"/>
          </w:divBdr>
        </w:div>
        <w:div w:id="2146850426">
          <w:marLeft w:val="0"/>
          <w:marRight w:val="0"/>
          <w:marTop w:val="0"/>
          <w:marBottom w:val="0"/>
          <w:divBdr>
            <w:top w:val="none" w:sz="0" w:space="0" w:color="auto"/>
            <w:left w:val="none" w:sz="0" w:space="0" w:color="auto"/>
            <w:bottom w:val="none" w:sz="0" w:space="0" w:color="auto"/>
            <w:right w:val="none" w:sz="0" w:space="0" w:color="auto"/>
          </w:divBdr>
        </w:div>
        <w:div w:id="755173719">
          <w:marLeft w:val="0"/>
          <w:marRight w:val="0"/>
          <w:marTop w:val="0"/>
          <w:marBottom w:val="0"/>
          <w:divBdr>
            <w:top w:val="none" w:sz="0" w:space="0" w:color="auto"/>
            <w:left w:val="none" w:sz="0" w:space="0" w:color="auto"/>
            <w:bottom w:val="none" w:sz="0" w:space="0" w:color="auto"/>
            <w:right w:val="none" w:sz="0" w:space="0" w:color="auto"/>
          </w:divBdr>
        </w:div>
        <w:div w:id="1520461523">
          <w:marLeft w:val="0"/>
          <w:marRight w:val="0"/>
          <w:marTop w:val="0"/>
          <w:marBottom w:val="0"/>
          <w:divBdr>
            <w:top w:val="none" w:sz="0" w:space="0" w:color="auto"/>
            <w:left w:val="none" w:sz="0" w:space="0" w:color="auto"/>
            <w:bottom w:val="none" w:sz="0" w:space="0" w:color="auto"/>
            <w:right w:val="none" w:sz="0" w:space="0" w:color="auto"/>
          </w:divBdr>
        </w:div>
        <w:div w:id="1569070793">
          <w:marLeft w:val="0"/>
          <w:marRight w:val="0"/>
          <w:marTop w:val="0"/>
          <w:marBottom w:val="0"/>
          <w:divBdr>
            <w:top w:val="none" w:sz="0" w:space="0" w:color="auto"/>
            <w:left w:val="none" w:sz="0" w:space="0" w:color="auto"/>
            <w:bottom w:val="none" w:sz="0" w:space="0" w:color="auto"/>
            <w:right w:val="none" w:sz="0" w:space="0" w:color="auto"/>
          </w:divBdr>
        </w:div>
        <w:div w:id="532159327">
          <w:marLeft w:val="0"/>
          <w:marRight w:val="0"/>
          <w:marTop w:val="0"/>
          <w:marBottom w:val="0"/>
          <w:divBdr>
            <w:top w:val="none" w:sz="0" w:space="0" w:color="auto"/>
            <w:left w:val="none" w:sz="0" w:space="0" w:color="auto"/>
            <w:bottom w:val="none" w:sz="0" w:space="0" w:color="auto"/>
            <w:right w:val="none" w:sz="0" w:space="0" w:color="auto"/>
          </w:divBdr>
        </w:div>
        <w:div w:id="190993093">
          <w:marLeft w:val="0"/>
          <w:marRight w:val="0"/>
          <w:marTop w:val="0"/>
          <w:marBottom w:val="0"/>
          <w:divBdr>
            <w:top w:val="none" w:sz="0" w:space="0" w:color="auto"/>
            <w:left w:val="none" w:sz="0" w:space="0" w:color="auto"/>
            <w:bottom w:val="none" w:sz="0" w:space="0" w:color="auto"/>
            <w:right w:val="none" w:sz="0" w:space="0" w:color="auto"/>
          </w:divBdr>
        </w:div>
        <w:div w:id="1581524072">
          <w:marLeft w:val="0"/>
          <w:marRight w:val="0"/>
          <w:marTop w:val="0"/>
          <w:marBottom w:val="0"/>
          <w:divBdr>
            <w:top w:val="none" w:sz="0" w:space="0" w:color="auto"/>
            <w:left w:val="none" w:sz="0" w:space="0" w:color="auto"/>
            <w:bottom w:val="none" w:sz="0" w:space="0" w:color="auto"/>
            <w:right w:val="none" w:sz="0" w:space="0" w:color="auto"/>
          </w:divBdr>
        </w:div>
        <w:div w:id="949623900">
          <w:marLeft w:val="0"/>
          <w:marRight w:val="0"/>
          <w:marTop w:val="0"/>
          <w:marBottom w:val="0"/>
          <w:divBdr>
            <w:top w:val="none" w:sz="0" w:space="0" w:color="auto"/>
            <w:left w:val="none" w:sz="0" w:space="0" w:color="auto"/>
            <w:bottom w:val="none" w:sz="0" w:space="0" w:color="auto"/>
            <w:right w:val="none" w:sz="0" w:space="0" w:color="auto"/>
          </w:divBdr>
        </w:div>
        <w:div w:id="1936670931">
          <w:marLeft w:val="0"/>
          <w:marRight w:val="0"/>
          <w:marTop w:val="0"/>
          <w:marBottom w:val="0"/>
          <w:divBdr>
            <w:top w:val="none" w:sz="0" w:space="0" w:color="auto"/>
            <w:left w:val="none" w:sz="0" w:space="0" w:color="auto"/>
            <w:bottom w:val="none" w:sz="0" w:space="0" w:color="auto"/>
            <w:right w:val="none" w:sz="0" w:space="0" w:color="auto"/>
          </w:divBdr>
        </w:div>
        <w:div w:id="18164786">
          <w:marLeft w:val="0"/>
          <w:marRight w:val="0"/>
          <w:marTop w:val="0"/>
          <w:marBottom w:val="0"/>
          <w:divBdr>
            <w:top w:val="none" w:sz="0" w:space="0" w:color="auto"/>
            <w:left w:val="none" w:sz="0" w:space="0" w:color="auto"/>
            <w:bottom w:val="none" w:sz="0" w:space="0" w:color="auto"/>
            <w:right w:val="none" w:sz="0" w:space="0" w:color="auto"/>
          </w:divBdr>
        </w:div>
        <w:div w:id="69349216">
          <w:marLeft w:val="0"/>
          <w:marRight w:val="0"/>
          <w:marTop w:val="0"/>
          <w:marBottom w:val="0"/>
          <w:divBdr>
            <w:top w:val="none" w:sz="0" w:space="0" w:color="auto"/>
            <w:left w:val="none" w:sz="0" w:space="0" w:color="auto"/>
            <w:bottom w:val="none" w:sz="0" w:space="0" w:color="auto"/>
            <w:right w:val="none" w:sz="0" w:space="0" w:color="auto"/>
          </w:divBdr>
        </w:div>
        <w:div w:id="172382931">
          <w:marLeft w:val="0"/>
          <w:marRight w:val="0"/>
          <w:marTop w:val="0"/>
          <w:marBottom w:val="0"/>
          <w:divBdr>
            <w:top w:val="none" w:sz="0" w:space="0" w:color="auto"/>
            <w:left w:val="none" w:sz="0" w:space="0" w:color="auto"/>
            <w:bottom w:val="none" w:sz="0" w:space="0" w:color="auto"/>
            <w:right w:val="none" w:sz="0" w:space="0" w:color="auto"/>
          </w:divBdr>
        </w:div>
        <w:div w:id="1864974130">
          <w:marLeft w:val="0"/>
          <w:marRight w:val="0"/>
          <w:marTop w:val="0"/>
          <w:marBottom w:val="0"/>
          <w:divBdr>
            <w:top w:val="none" w:sz="0" w:space="0" w:color="auto"/>
            <w:left w:val="none" w:sz="0" w:space="0" w:color="auto"/>
            <w:bottom w:val="none" w:sz="0" w:space="0" w:color="auto"/>
            <w:right w:val="none" w:sz="0" w:space="0" w:color="auto"/>
          </w:divBdr>
        </w:div>
        <w:div w:id="2038116373">
          <w:marLeft w:val="0"/>
          <w:marRight w:val="0"/>
          <w:marTop w:val="0"/>
          <w:marBottom w:val="0"/>
          <w:divBdr>
            <w:top w:val="none" w:sz="0" w:space="0" w:color="auto"/>
            <w:left w:val="none" w:sz="0" w:space="0" w:color="auto"/>
            <w:bottom w:val="none" w:sz="0" w:space="0" w:color="auto"/>
            <w:right w:val="none" w:sz="0" w:space="0" w:color="auto"/>
          </w:divBdr>
        </w:div>
        <w:div w:id="874198143">
          <w:marLeft w:val="0"/>
          <w:marRight w:val="0"/>
          <w:marTop w:val="0"/>
          <w:marBottom w:val="0"/>
          <w:divBdr>
            <w:top w:val="none" w:sz="0" w:space="0" w:color="auto"/>
            <w:left w:val="none" w:sz="0" w:space="0" w:color="auto"/>
            <w:bottom w:val="none" w:sz="0" w:space="0" w:color="auto"/>
            <w:right w:val="none" w:sz="0" w:space="0" w:color="auto"/>
          </w:divBdr>
        </w:div>
        <w:div w:id="147406864">
          <w:marLeft w:val="0"/>
          <w:marRight w:val="0"/>
          <w:marTop w:val="0"/>
          <w:marBottom w:val="0"/>
          <w:divBdr>
            <w:top w:val="none" w:sz="0" w:space="0" w:color="auto"/>
            <w:left w:val="none" w:sz="0" w:space="0" w:color="auto"/>
            <w:bottom w:val="none" w:sz="0" w:space="0" w:color="auto"/>
            <w:right w:val="none" w:sz="0" w:space="0" w:color="auto"/>
          </w:divBdr>
        </w:div>
        <w:div w:id="1140608701">
          <w:marLeft w:val="0"/>
          <w:marRight w:val="0"/>
          <w:marTop w:val="0"/>
          <w:marBottom w:val="0"/>
          <w:divBdr>
            <w:top w:val="none" w:sz="0" w:space="0" w:color="auto"/>
            <w:left w:val="none" w:sz="0" w:space="0" w:color="auto"/>
            <w:bottom w:val="none" w:sz="0" w:space="0" w:color="auto"/>
            <w:right w:val="none" w:sz="0" w:space="0" w:color="auto"/>
          </w:divBdr>
        </w:div>
        <w:div w:id="1078988092">
          <w:marLeft w:val="0"/>
          <w:marRight w:val="0"/>
          <w:marTop w:val="0"/>
          <w:marBottom w:val="0"/>
          <w:divBdr>
            <w:top w:val="none" w:sz="0" w:space="0" w:color="auto"/>
            <w:left w:val="none" w:sz="0" w:space="0" w:color="auto"/>
            <w:bottom w:val="none" w:sz="0" w:space="0" w:color="auto"/>
            <w:right w:val="none" w:sz="0" w:space="0" w:color="auto"/>
          </w:divBdr>
        </w:div>
        <w:div w:id="1430277575">
          <w:marLeft w:val="0"/>
          <w:marRight w:val="0"/>
          <w:marTop w:val="0"/>
          <w:marBottom w:val="0"/>
          <w:divBdr>
            <w:top w:val="none" w:sz="0" w:space="0" w:color="auto"/>
            <w:left w:val="none" w:sz="0" w:space="0" w:color="auto"/>
            <w:bottom w:val="none" w:sz="0" w:space="0" w:color="auto"/>
            <w:right w:val="none" w:sz="0" w:space="0" w:color="auto"/>
          </w:divBdr>
        </w:div>
        <w:div w:id="1485387271">
          <w:marLeft w:val="0"/>
          <w:marRight w:val="0"/>
          <w:marTop w:val="0"/>
          <w:marBottom w:val="0"/>
          <w:divBdr>
            <w:top w:val="none" w:sz="0" w:space="0" w:color="auto"/>
            <w:left w:val="none" w:sz="0" w:space="0" w:color="auto"/>
            <w:bottom w:val="none" w:sz="0" w:space="0" w:color="auto"/>
            <w:right w:val="none" w:sz="0" w:space="0" w:color="auto"/>
          </w:divBdr>
        </w:div>
        <w:div w:id="866529750">
          <w:marLeft w:val="0"/>
          <w:marRight w:val="0"/>
          <w:marTop w:val="0"/>
          <w:marBottom w:val="0"/>
          <w:divBdr>
            <w:top w:val="none" w:sz="0" w:space="0" w:color="auto"/>
            <w:left w:val="none" w:sz="0" w:space="0" w:color="auto"/>
            <w:bottom w:val="none" w:sz="0" w:space="0" w:color="auto"/>
            <w:right w:val="none" w:sz="0" w:space="0" w:color="auto"/>
          </w:divBdr>
        </w:div>
        <w:div w:id="23992153">
          <w:marLeft w:val="0"/>
          <w:marRight w:val="0"/>
          <w:marTop w:val="0"/>
          <w:marBottom w:val="0"/>
          <w:divBdr>
            <w:top w:val="none" w:sz="0" w:space="0" w:color="auto"/>
            <w:left w:val="none" w:sz="0" w:space="0" w:color="auto"/>
            <w:bottom w:val="none" w:sz="0" w:space="0" w:color="auto"/>
            <w:right w:val="none" w:sz="0" w:space="0" w:color="auto"/>
          </w:divBdr>
        </w:div>
        <w:div w:id="1250698902">
          <w:marLeft w:val="0"/>
          <w:marRight w:val="0"/>
          <w:marTop w:val="0"/>
          <w:marBottom w:val="0"/>
          <w:divBdr>
            <w:top w:val="none" w:sz="0" w:space="0" w:color="auto"/>
            <w:left w:val="none" w:sz="0" w:space="0" w:color="auto"/>
            <w:bottom w:val="none" w:sz="0" w:space="0" w:color="auto"/>
            <w:right w:val="none" w:sz="0" w:space="0" w:color="auto"/>
          </w:divBdr>
        </w:div>
        <w:div w:id="1525630203">
          <w:marLeft w:val="0"/>
          <w:marRight w:val="0"/>
          <w:marTop w:val="0"/>
          <w:marBottom w:val="0"/>
          <w:divBdr>
            <w:top w:val="none" w:sz="0" w:space="0" w:color="auto"/>
            <w:left w:val="none" w:sz="0" w:space="0" w:color="auto"/>
            <w:bottom w:val="none" w:sz="0" w:space="0" w:color="auto"/>
            <w:right w:val="none" w:sz="0" w:space="0" w:color="auto"/>
          </w:divBdr>
        </w:div>
        <w:div w:id="2023123867">
          <w:marLeft w:val="0"/>
          <w:marRight w:val="0"/>
          <w:marTop w:val="0"/>
          <w:marBottom w:val="0"/>
          <w:divBdr>
            <w:top w:val="none" w:sz="0" w:space="0" w:color="auto"/>
            <w:left w:val="none" w:sz="0" w:space="0" w:color="auto"/>
            <w:bottom w:val="none" w:sz="0" w:space="0" w:color="auto"/>
            <w:right w:val="none" w:sz="0" w:space="0" w:color="auto"/>
          </w:divBdr>
        </w:div>
      </w:divsChild>
    </w:div>
    <w:div w:id="1106583185">
      <w:bodyDiv w:val="1"/>
      <w:marLeft w:val="0"/>
      <w:marRight w:val="0"/>
      <w:marTop w:val="0"/>
      <w:marBottom w:val="0"/>
      <w:divBdr>
        <w:top w:val="none" w:sz="0" w:space="0" w:color="auto"/>
        <w:left w:val="none" w:sz="0" w:space="0" w:color="auto"/>
        <w:bottom w:val="none" w:sz="0" w:space="0" w:color="auto"/>
        <w:right w:val="none" w:sz="0" w:space="0" w:color="auto"/>
      </w:divBdr>
      <w:divsChild>
        <w:div w:id="754866202">
          <w:marLeft w:val="0"/>
          <w:marRight w:val="0"/>
          <w:marTop w:val="0"/>
          <w:marBottom w:val="0"/>
          <w:divBdr>
            <w:top w:val="none" w:sz="0" w:space="0" w:color="auto"/>
            <w:left w:val="none" w:sz="0" w:space="0" w:color="auto"/>
            <w:bottom w:val="none" w:sz="0" w:space="0" w:color="auto"/>
            <w:right w:val="none" w:sz="0" w:space="0" w:color="auto"/>
          </w:divBdr>
        </w:div>
        <w:div w:id="225646137">
          <w:marLeft w:val="0"/>
          <w:marRight w:val="0"/>
          <w:marTop w:val="0"/>
          <w:marBottom w:val="0"/>
          <w:divBdr>
            <w:top w:val="none" w:sz="0" w:space="0" w:color="auto"/>
            <w:left w:val="none" w:sz="0" w:space="0" w:color="auto"/>
            <w:bottom w:val="none" w:sz="0" w:space="0" w:color="auto"/>
            <w:right w:val="none" w:sz="0" w:space="0" w:color="auto"/>
          </w:divBdr>
        </w:div>
        <w:div w:id="414129211">
          <w:marLeft w:val="0"/>
          <w:marRight w:val="0"/>
          <w:marTop w:val="0"/>
          <w:marBottom w:val="0"/>
          <w:divBdr>
            <w:top w:val="none" w:sz="0" w:space="0" w:color="auto"/>
            <w:left w:val="none" w:sz="0" w:space="0" w:color="auto"/>
            <w:bottom w:val="none" w:sz="0" w:space="0" w:color="auto"/>
            <w:right w:val="none" w:sz="0" w:space="0" w:color="auto"/>
          </w:divBdr>
        </w:div>
        <w:div w:id="178396420">
          <w:marLeft w:val="0"/>
          <w:marRight w:val="0"/>
          <w:marTop w:val="0"/>
          <w:marBottom w:val="0"/>
          <w:divBdr>
            <w:top w:val="none" w:sz="0" w:space="0" w:color="auto"/>
            <w:left w:val="none" w:sz="0" w:space="0" w:color="auto"/>
            <w:bottom w:val="none" w:sz="0" w:space="0" w:color="auto"/>
            <w:right w:val="none" w:sz="0" w:space="0" w:color="auto"/>
          </w:divBdr>
        </w:div>
      </w:divsChild>
    </w:div>
    <w:div w:id="1688477920">
      <w:bodyDiv w:val="1"/>
      <w:marLeft w:val="0"/>
      <w:marRight w:val="0"/>
      <w:marTop w:val="0"/>
      <w:marBottom w:val="0"/>
      <w:divBdr>
        <w:top w:val="none" w:sz="0" w:space="0" w:color="auto"/>
        <w:left w:val="none" w:sz="0" w:space="0" w:color="auto"/>
        <w:bottom w:val="none" w:sz="0" w:space="0" w:color="auto"/>
        <w:right w:val="none" w:sz="0" w:space="0" w:color="auto"/>
      </w:divBdr>
      <w:divsChild>
        <w:div w:id="1050151836">
          <w:marLeft w:val="0"/>
          <w:marRight w:val="0"/>
          <w:marTop w:val="0"/>
          <w:marBottom w:val="0"/>
          <w:divBdr>
            <w:top w:val="none" w:sz="0" w:space="0" w:color="auto"/>
            <w:left w:val="none" w:sz="0" w:space="0" w:color="auto"/>
            <w:bottom w:val="none" w:sz="0" w:space="0" w:color="auto"/>
            <w:right w:val="none" w:sz="0" w:space="0" w:color="auto"/>
          </w:divBdr>
        </w:div>
        <w:div w:id="151920001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326</Words>
  <Characters>1863</Characters>
  <Application>Microsoft Office Word</Application>
  <DocSecurity>0</DocSecurity>
  <Lines>15</Lines>
  <Paragraphs>4</Paragraphs>
  <ScaleCrop>false</ScaleCrop>
  <Company/>
  <LinksUpToDate>false</LinksUpToDate>
  <CharactersWithSpaces>2185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omics</cp:lastModifiedBy>
  <cp:revision>3</cp:revision>
  <dcterms:created xsi:type="dcterms:W3CDTF">2021-12-07T12:48:00Z</dcterms:created>
  <dcterms:modified xsi:type="dcterms:W3CDTF">2021-12-08T06:03:00Z</dcterms:modified>
</cp:coreProperties>
</file>