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3E37" w:rsidRPr="003742A6" w:rsidRDefault="001B7F29" w:rsidP="00494130">
      <w:pPr>
        <w:pStyle w:val="1"/>
        <w:spacing w:before="170"/>
        <w:ind w:left="0"/>
      </w:pPr>
      <w:r w:rsidRPr="003742A6">
        <w:rPr>
          <w:color w:val="4F81BD" w:themeColor="accent1"/>
          <w:lang w:val="en-IN" w:eastAsia="en-IN"/>
        </w:rPr>
        <w:t xml:space="preserve">Natural hydrocarbon reservoir modelling: </w:t>
      </w:r>
      <w:r w:rsidR="00F41692">
        <w:rPr>
          <w:color w:val="4F81BD" w:themeColor="accent1"/>
          <w:lang w:val="en-IN" w:eastAsia="en-IN"/>
        </w:rPr>
        <w:t>A</w:t>
      </w:r>
      <w:r w:rsidR="00D607BA">
        <w:rPr>
          <w:color w:val="4F81BD" w:themeColor="accent1"/>
          <w:lang w:val="en-IN" w:eastAsia="en-IN"/>
        </w:rPr>
        <w:t>dvantages and disadvantages of different</w:t>
      </w:r>
      <w:r w:rsidR="00F41692">
        <w:rPr>
          <w:color w:val="4F81BD" w:themeColor="accent1"/>
          <w:lang w:val="en-IN" w:eastAsia="en-IN"/>
        </w:rPr>
        <w:t xml:space="preserve"> geostatistical methods for borehole data interpolation</w:t>
      </w:r>
    </w:p>
    <w:p w:rsidR="005973B9" w:rsidRDefault="001B7F29" w:rsidP="005973B9">
      <w:pPr>
        <w:pStyle w:val="a3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>Evgeniy Kovalevskiy</w:t>
      </w:r>
      <w:r w:rsidR="005973B9">
        <w:rPr>
          <w:rFonts w:ascii="Arial"/>
        </w:rPr>
        <w:t xml:space="preserve">, </w:t>
      </w:r>
      <w:r w:rsidR="005973B9" w:rsidRPr="001B7F29">
        <w:rPr>
          <w:rFonts w:ascii="Arial"/>
        </w:rPr>
        <w:t>PhD,</w:t>
      </w:r>
      <w:r w:rsidR="005973B9">
        <w:rPr>
          <w:rFonts w:ascii="Arial"/>
        </w:rPr>
        <w:t xml:space="preserve"> </w:t>
      </w:r>
      <w:r>
        <w:rPr>
          <w:rFonts w:ascii="Arial"/>
        </w:rPr>
        <w:t>GPD</w:t>
      </w:r>
      <w:r w:rsidRPr="001B7F29">
        <w:rPr>
          <w:rFonts w:ascii="Arial"/>
        </w:rPr>
        <w:t xml:space="preserve"> </w:t>
      </w:r>
      <w:r>
        <w:rPr>
          <w:rFonts w:ascii="Arial"/>
        </w:rPr>
        <w:t>JSC</w:t>
      </w:r>
      <w:r w:rsidR="005973B9">
        <w:rPr>
          <w:rFonts w:ascii="Arial"/>
        </w:rPr>
        <w:t xml:space="preserve">, </w:t>
      </w:r>
      <w:r>
        <w:rPr>
          <w:rFonts w:ascii="Arial"/>
        </w:rPr>
        <w:t>Russia</w:t>
      </w: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3"/>
        <w:spacing w:before="147"/>
        <w:jc w:val="both"/>
      </w:pPr>
      <w:r>
        <w:rPr>
          <w:color w:val="BF5A14"/>
        </w:rPr>
        <w:t>Abstract</w:t>
      </w:r>
    </w:p>
    <w:p w:rsidR="00495857" w:rsidRPr="00495857" w:rsidRDefault="00495857" w:rsidP="00B7169B">
      <w:pPr>
        <w:ind w:left="142"/>
        <w:jc w:val="both"/>
        <w:rPr>
          <w:sz w:val="18"/>
          <w:szCs w:val="18"/>
        </w:rPr>
      </w:pPr>
      <w:r w:rsidRPr="00495857">
        <w:rPr>
          <w:sz w:val="18"/>
          <w:szCs w:val="18"/>
          <w:lang w:val="en-GB"/>
        </w:rPr>
        <w:t>An interpolation of well data requires taking into account the following</w:t>
      </w:r>
      <w:r w:rsidR="00735D05">
        <w:rPr>
          <w:sz w:val="18"/>
          <w:szCs w:val="18"/>
          <w:lang w:val="en-GB"/>
        </w:rPr>
        <w:t>.</w:t>
      </w:r>
      <w:r w:rsidRPr="00495857">
        <w:rPr>
          <w:sz w:val="18"/>
          <w:szCs w:val="18"/>
          <w:lang w:val="en-GB"/>
        </w:rPr>
        <w:t xml:space="preserve"> (1) </w:t>
      </w:r>
      <w:r w:rsidRPr="00495857">
        <w:rPr>
          <w:sz w:val="18"/>
          <w:szCs w:val="18"/>
        </w:rPr>
        <w:t xml:space="preserve">A geological environment is of a categorical nature, and it is thus impossible for the quantitative properties to be interpolated among different categories. The quality of property interpolation </w:t>
      </w:r>
      <w:r w:rsidRPr="00495857">
        <w:rPr>
          <w:sz w:val="18"/>
          <w:szCs w:val="18"/>
          <w:lang w:val="en-GB"/>
        </w:rPr>
        <w:t xml:space="preserve">in such an environment </w:t>
      </w:r>
      <w:proofErr w:type="gramStart"/>
      <w:r w:rsidRPr="00495857">
        <w:rPr>
          <w:sz w:val="18"/>
          <w:szCs w:val="18"/>
        </w:rPr>
        <w:t>is controlled</w:t>
      </w:r>
      <w:proofErr w:type="gramEnd"/>
      <w:r w:rsidRPr="00495857">
        <w:rPr>
          <w:sz w:val="18"/>
          <w:szCs w:val="18"/>
        </w:rPr>
        <w:t xml:space="preserve"> by comparing histograms.</w:t>
      </w:r>
      <w:r w:rsidR="00735D05">
        <w:rPr>
          <w:sz w:val="18"/>
          <w:szCs w:val="18"/>
        </w:rPr>
        <w:t xml:space="preserve"> (2) </w:t>
      </w:r>
      <w:r w:rsidRPr="00495857">
        <w:rPr>
          <w:sz w:val="18"/>
          <w:szCs w:val="18"/>
        </w:rPr>
        <w:t xml:space="preserve">The interpolated values should represent the actual variability of a geological environment, where the term “actual” means meeting a certain criterion. This requirement </w:t>
      </w:r>
      <w:proofErr w:type="gramStart"/>
      <w:r w:rsidRPr="00495857">
        <w:rPr>
          <w:sz w:val="18"/>
          <w:szCs w:val="18"/>
        </w:rPr>
        <w:t>can be achieved</w:t>
      </w:r>
      <w:proofErr w:type="gramEnd"/>
      <w:r w:rsidRPr="00495857">
        <w:rPr>
          <w:sz w:val="18"/>
          <w:szCs w:val="18"/>
        </w:rPr>
        <w:t xml:space="preserve"> only by means of multiple stochastic realizations. Where a variogram </w:t>
      </w:r>
      <w:proofErr w:type="gramStart"/>
      <w:r w:rsidRPr="00495857">
        <w:rPr>
          <w:sz w:val="18"/>
          <w:szCs w:val="18"/>
        </w:rPr>
        <w:t>is used</w:t>
      </w:r>
      <w:proofErr w:type="gramEnd"/>
      <w:r w:rsidRPr="00495857">
        <w:rPr>
          <w:sz w:val="18"/>
          <w:szCs w:val="18"/>
        </w:rPr>
        <w:t xml:space="preserve"> as a mentioned criterion, the quality of interpolation is controlled by comparing variograms.</w:t>
      </w:r>
      <w:r w:rsidR="00735D05">
        <w:rPr>
          <w:sz w:val="18"/>
          <w:szCs w:val="18"/>
        </w:rPr>
        <w:t xml:space="preserve"> (3) </w:t>
      </w:r>
      <w:r w:rsidRPr="00495857">
        <w:rPr>
          <w:sz w:val="18"/>
          <w:szCs w:val="18"/>
        </w:rPr>
        <w:t xml:space="preserve">It is geostatistical techniques that </w:t>
      </w:r>
      <w:proofErr w:type="gramStart"/>
      <w:r w:rsidRPr="00495857">
        <w:rPr>
          <w:sz w:val="18"/>
          <w:szCs w:val="18"/>
        </w:rPr>
        <w:t>are mostly applied</w:t>
      </w:r>
      <w:proofErr w:type="gramEnd"/>
      <w:r w:rsidRPr="00495857">
        <w:rPr>
          <w:sz w:val="18"/>
          <w:szCs w:val="18"/>
        </w:rPr>
        <w:t xml:space="preserve"> to compute stochastic realizations. </w:t>
      </w:r>
      <w:r w:rsidR="00615562">
        <w:rPr>
          <w:rFonts w:ascii="Calibri" w:hAnsi="Calibri"/>
          <w:sz w:val="18"/>
          <w:szCs w:val="18"/>
        </w:rPr>
        <w:t>In a</w:t>
      </w:r>
      <w:r w:rsidRPr="00495857">
        <w:rPr>
          <w:sz w:val="18"/>
          <w:szCs w:val="18"/>
        </w:rPr>
        <w:t xml:space="preserve">ll </w:t>
      </w:r>
      <w:r w:rsidRPr="00495857">
        <w:rPr>
          <w:sz w:val="18"/>
          <w:szCs w:val="18"/>
          <w:lang w:val="en-GB"/>
        </w:rPr>
        <w:t xml:space="preserve">these </w:t>
      </w:r>
      <w:proofErr w:type="gramStart"/>
      <w:r w:rsidRPr="00495857">
        <w:rPr>
          <w:sz w:val="18"/>
          <w:szCs w:val="18"/>
          <w:lang w:val="en-GB"/>
        </w:rPr>
        <w:t>methods</w:t>
      </w:r>
      <w:proofErr w:type="gramEnd"/>
      <w:r w:rsidRPr="00495857">
        <w:rPr>
          <w:sz w:val="18"/>
          <w:szCs w:val="18"/>
          <w:lang w:val="en-GB"/>
        </w:rPr>
        <w:t xml:space="preserve"> it is assumed that the geological environment is statistically uniform. Is a real geological environment statistically uniform? </w:t>
      </w:r>
      <w:proofErr w:type="gramStart"/>
      <w:r w:rsidRPr="00495857">
        <w:rPr>
          <w:sz w:val="18"/>
          <w:szCs w:val="18"/>
          <w:lang w:val="en-GB"/>
        </w:rPr>
        <w:t>Certainly</w:t>
      </w:r>
      <w:proofErr w:type="gramEnd"/>
      <w:r w:rsidRPr="00495857">
        <w:rPr>
          <w:sz w:val="18"/>
          <w:szCs w:val="18"/>
          <w:lang w:val="en-GB"/>
        </w:rPr>
        <w:t xml:space="preserve"> it is not. </w:t>
      </w:r>
      <w:proofErr w:type="gramStart"/>
      <w:r w:rsidRPr="00495857">
        <w:rPr>
          <w:sz w:val="18"/>
          <w:szCs w:val="18"/>
          <w:lang w:val="en-GB"/>
        </w:rPr>
        <w:t>So</w:t>
      </w:r>
      <w:proofErr w:type="gramEnd"/>
      <w:r w:rsidRPr="00495857">
        <w:rPr>
          <w:sz w:val="18"/>
          <w:szCs w:val="18"/>
          <w:lang w:val="en-GB"/>
        </w:rPr>
        <w:t>, in stochastic methods, the key to a successful i</w:t>
      </w:r>
      <w:r w:rsidR="005772E0">
        <w:rPr>
          <w:sz w:val="18"/>
          <w:szCs w:val="18"/>
          <w:lang w:val="en-GB"/>
        </w:rPr>
        <w:t>mplementation</w:t>
      </w:r>
      <w:r w:rsidRPr="00495857">
        <w:rPr>
          <w:sz w:val="18"/>
          <w:szCs w:val="18"/>
          <w:lang w:val="en-GB"/>
        </w:rPr>
        <w:t xml:space="preserve"> is dividing the interpolated parameter into deterministic (non-random) and random components. </w:t>
      </w:r>
      <w:r w:rsidR="00735D05">
        <w:rPr>
          <w:sz w:val="18"/>
          <w:szCs w:val="18"/>
        </w:rPr>
        <w:t xml:space="preserve">(4) </w:t>
      </w:r>
      <w:r w:rsidRPr="00495857">
        <w:rPr>
          <w:sz w:val="18"/>
          <w:szCs w:val="18"/>
        </w:rPr>
        <w:t xml:space="preserve">The deterministic </w:t>
      </w:r>
      <w:r w:rsidRPr="00F96266">
        <w:rPr>
          <w:sz w:val="18"/>
          <w:szCs w:val="18"/>
        </w:rPr>
        <w:t xml:space="preserve">features of initial well data (trends, categories, anomalous zones, etc.) are not obvious, and, if not specially marked, </w:t>
      </w:r>
      <w:proofErr w:type="gramStart"/>
      <w:r w:rsidRPr="00F96266">
        <w:rPr>
          <w:sz w:val="18"/>
          <w:szCs w:val="18"/>
        </w:rPr>
        <w:t>will be erased</w:t>
      </w:r>
      <w:proofErr w:type="gramEnd"/>
      <w:r w:rsidRPr="00F96266">
        <w:rPr>
          <w:sz w:val="18"/>
          <w:szCs w:val="18"/>
        </w:rPr>
        <w:t xml:space="preserve"> in the realizations. Stochastic realizations are “sterile” with respect to the deterministic features</w:t>
      </w:r>
      <w:r w:rsidR="00F96266" w:rsidRPr="00F96266">
        <w:rPr>
          <w:sz w:val="18"/>
          <w:szCs w:val="18"/>
        </w:rPr>
        <w:t xml:space="preserve">, and for this reason </w:t>
      </w:r>
      <w:proofErr w:type="gramStart"/>
      <w:r w:rsidR="00F96266" w:rsidRPr="00F96266">
        <w:rPr>
          <w:sz w:val="18"/>
          <w:szCs w:val="18"/>
        </w:rPr>
        <w:t>are not preferred</w:t>
      </w:r>
      <w:proofErr w:type="gramEnd"/>
      <w:r w:rsidR="00F96266" w:rsidRPr="00F96266">
        <w:rPr>
          <w:sz w:val="18"/>
          <w:szCs w:val="18"/>
        </w:rPr>
        <w:t xml:space="preserve"> by geologists</w:t>
      </w:r>
      <w:r w:rsidRPr="00F96266">
        <w:rPr>
          <w:sz w:val="18"/>
          <w:szCs w:val="18"/>
        </w:rPr>
        <w:t>.</w:t>
      </w:r>
      <w:r w:rsidR="00735D05" w:rsidRPr="00F96266">
        <w:rPr>
          <w:sz w:val="18"/>
          <w:szCs w:val="18"/>
        </w:rPr>
        <w:t xml:space="preserve"> (5) </w:t>
      </w:r>
      <w:r w:rsidRPr="00F96266">
        <w:rPr>
          <w:sz w:val="18"/>
          <w:szCs w:val="18"/>
        </w:rPr>
        <w:t>In order to overcome this “sterility”, a number of “</w:t>
      </w:r>
      <w:r w:rsidRPr="00495857">
        <w:rPr>
          <w:sz w:val="18"/>
          <w:szCs w:val="18"/>
        </w:rPr>
        <w:t>non-classical”</w:t>
      </w:r>
      <w:r w:rsidR="00F96266">
        <w:rPr>
          <w:sz w:val="18"/>
          <w:szCs w:val="18"/>
        </w:rPr>
        <w:t xml:space="preserve"> (</w:t>
      </w:r>
      <w:r w:rsidR="00F96266" w:rsidRPr="00495857">
        <w:rPr>
          <w:sz w:val="18"/>
          <w:szCs w:val="18"/>
        </w:rPr>
        <w:t>heuristic</w:t>
      </w:r>
      <w:r w:rsidR="00F96266">
        <w:rPr>
          <w:sz w:val="18"/>
          <w:szCs w:val="18"/>
        </w:rPr>
        <w:t>)</w:t>
      </w:r>
      <w:r w:rsidRPr="00495857">
        <w:rPr>
          <w:sz w:val="18"/>
          <w:szCs w:val="18"/>
        </w:rPr>
        <w:t xml:space="preserve"> geostatistical methods </w:t>
      </w:r>
      <w:proofErr w:type="gramStart"/>
      <w:r w:rsidRPr="00495857">
        <w:rPr>
          <w:sz w:val="18"/>
          <w:szCs w:val="18"/>
        </w:rPr>
        <w:t>have been developed</w:t>
      </w:r>
      <w:proofErr w:type="gramEnd"/>
      <w:r w:rsidRPr="00495857">
        <w:rPr>
          <w:sz w:val="18"/>
          <w:szCs w:val="18"/>
        </w:rPr>
        <w:t xml:space="preserve">. The object modeling technique generates </w:t>
      </w:r>
      <w:proofErr w:type="gramStart"/>
      <w:r w:rsidRPr="00495857">
        <w:rPr>
          <w:sz w:val="18"/>
          <w:szCs w:val="18"/>
        </w:rPr>
        <w:t>realizations which</w:t>
      </w:r>
      <w:proofErr w:type="gramEnd"/>
      <w:r w:rsidRPr="00495857">
        <w:rPr>
          <w:sz w:val="18"/>
          <w:szCs w:val="18"/>
        </w:rPr>
        <w:t xml:space="preserve"> include sand bodies of a particular shape. Being able to manage the shape of individual bodies, the geologist however cannot manage the configuration of the set thereof.</w:t>
      </w:r>
      <w:r w:rsidR="00AC007E">
        <w:rPr>
          <w:sz w:val="18"/>
          <w:szCs w:val="18"/>
        </w:rPr>
        <w:t xml:space="preserve"> (6) </w:t>
      </w:r>
      <w:r w:rsidRPr="00495857">
        <w:rPr>
          <w:sz w:val="18"/>
          <w:szCs w:val="18"/>
        </w:rPr>
        <w:t xml:space="preserve">To enable managing such combinations, multiple-point statistics (MPS) </w:t>
      </w:r>
      <w:proofErr w:type="gramStart"/>
      <w:r w:rsidRPr="00495857">
        <w:rPr>
          <w:sz w:val="18"/>
          <w:szCs w:val="18"/>
        </w:rPr>
        <w:t>has been introduced and employed</w:t>
      </w:r>
      <w:proofErr w:type="gramEnd"/>
      <w:r w:rsidRPr="00495857">
        <w:rPr>
          <w:sz w:val="18"/>
          <w:szCs w:val="18"/>
        </w:rPr>
        <w:t>. Its heuristics consists in using a training image.</w:t>
      </w:r>
      <w:r w:rsidR="00F96266">
        <w:rPr>
          <w:sz w:val="18"/>
          <w:szCs w:val="18"/>
        </w:rPr>
        <w:t xml:space="preserve"> </w:t>
      </w:r>
      <w:r w:rsidR="00F96266" w:rsidRPr="00F96266">
        <w:rPr>
          <w:sz w:val="18"/>
          <w:szCs w:val="18"/>
        </w:rPr>
        <w:t xml:space="preserve">Advantages and disadvantages of different geostatistical methods for borehole data interpolation </w:t>
      </w:r>
      <w:proofErr w:type="gramStart"/>
      <w:r w:rsidR="00F96266" w:rsidRPr="00F96266">
        <w:rPr>
          <w:sz w:val="18"/>
          <w:szCs w:val="18"/>
        </w:rPr>
        <w:t>are discussed</w:t>
      </w:r>
      <w:proofErr w:type="gramEnd"/>
      <w:r w:rsidR="00F96266" w:rsidRPr="00F96266">
        <w:rPr>
          <w:sz w:val="18"/>
          <w:szCs w:val="18"/>
        </w:rPr>
        <w:t>.</w:t>
      </w:r>
    </w:p>
    <w:p w:rsidR="00AE3E37" w:rsidRDefault="00A9710C">
      <w:pPr>
        <w:pStyle w:val="3"/>
        <w:spacing w:before="74"/>
      </w:pPr>
      <w:r>
        <w:rPr>
          <w:b w:val="0"/>
        </w:rPr>
        <w:br w:type="column"/>
      </w:r>
      <w:r>
        <w:rPr>
          <w:color w:val="BF5A14"/>
        </w:rPr>
        <w:t>Image</w:t>
      </w:r>
    </w:p>
    <w:p w:rsidR="00AE3E37" w:rsidRDefault="0051671E">
      <w:pPr>
        <w:pStyle w:val="a3"/>
        <w:spacing w:before="2"/>
        <w:rPr>
          <w:rFonts w:ascii="Arial"/>
          <w:b/>
          <w:sz w:val="16"/>
        </w:rPr>
      </w:pPr>
      <w:r>
        <w:rPr>
          <w:rFonts w:ascii="Arial"/>
          <w:b/>
          <w:noProof/>
          <w:sz w:val="16"/>
          <w:lang w:val="ru-RU" w:eastAsia="ru-RU"/>
        </w:rPr>
        <w:drawing>
          <wp:inline distT="0" distB="0" distL="0" distR="0">
            <wp:extent cx="3302056" cy="130492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1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10886" cy="1308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671E" w:rsidRPr="00C148A6" w:rsidRDefault="0051671E" w:rsidP="005973B9">
      <w:pPr>
        <w:spacing w:line="204" w:lineRule="exact"/>
        <w:rPr>
          <w:rFonts w:ascii="Arial"/>
          <w:sz w:val="18"/>
          <w:szCs w:val="18"/>
        </w:rPr>
      </w:pPr>
      <w:r w:rsidRPr="0051671E">
        <w:rPr>
          <w:sz w:val="18"/>
          <w:szCs w:val="18"/>
        </w:rPr>
        <w:t>Figure 1</w:t>
      </w:r>
      <w:r w:rsidR="00C43AA1">
        <w:rPr>
          <w:sz w:val="18"/>
          <w:szCs w:val="18"/>
        </w:rPr>
        <w:t>:</w:t>
      </w:r>
      <w:r w:rsidRPr="0051671E">
        <w:rPr>
          <w:sz w:val="18"/>
          <w:szCs w:val="18"/>
        </w:rPr>
        <w:t xml:space="preserve"> </w:t>
      </w:r>
      <w:r w:rsidR="00C43AA1">
        <w:rPr>
          <w:sz w:val="18"/>
          <w:szCs w:val="18"/>
        </w:rPr>
        <w:t>Classical g</w:t>
      </w:r>
      <w:r w:rsidRPr="0051671E">
        <w:rPr>
          <w:sz w:val="18"/>
          <w:szCs w:val="18"/>
        </w:rPr>
        <w:t xml:space="preserve">eostatistical </w:t>
      </w:r>
      <w:r w:rsidRPr="00C148A6">
        <w:rPr>
          <w:sz w:val="18"/>
          <w:szCs w:val="18"/>
        </w:rPr>
        <w:t xml:space="preserve">interpolation </w:t>
      </w:r>
      <w:r w:rsidR="00BB0822">
        <w:rPr>
          <w:sz w:val="18"/>
          <w:szCs w:val="18"/>
        </w:rPr>
        <w:t xml:space="preserve">(one realisation) </w:t>
      </w:r>
      <w:r w:rsidR="00BB0822" w:rsidRPr="00C148A6">
        <w:rPr>
          <w:sz w:val="18"/>
          <w:szCs w:val="18"/>
        </w:rPr>
        <w:t>ex</w:t>
      </w:r>
      <w:r w:rsidR="00BB0822">
        <w:rPr>
          <w:sz w:val="18"/>
          <w:szCs w:val="18"/>
        </w:rPr>
        <w:t>c</w:t>
      </w:r>
      <w:r w:rsidR="00BB0822" w:rsidRPr="00C148A6">
        <w:rPr>
          <w:sz w:val="18"/>
          <w:szCs w:val="18"/>
        </w:rPr>
        <w:t>ellently</w:t>
      </w:r>
      <w:r w:rsidRPr="00C148A6">
        <w:rPr>
          <w:sz w:val="18"/>
          <w:szCs w:val="18"/>
        </w:rPr>
        <w:t xml:space="preserve"> represent</w:t>
      </w:r>
      <w:r w:rsidR="00BB0822">
        <w:rPr>
          <w:sz w:val="18"/>
          <w:szCs w:val="18"/>
        </w:rPr>
        <w:t>s</w:t>
      </w:r>
      <w:r w:rsidRPr="00C148A6">
        <w:rPr>
          <w:sz w:val="18"/>
          <w:szCs w:val="18"/>
        </w:rPr>
        <w:t xml:space="preserve"> variability, but</w:t>
      </w:r>
      <w:r w:rsidR="00C43AA1" w:rsidRPr="00C148A6">
        <w:rPr>
          <w:sz w:val="18"/>
          <w:szCs w:val="18"/>
        </w:rPr>
        <w:t xml:space="preserve"> </w:t>
      </w:r>
      <w:r w:rsidRPr="00C148A6">
        <w:rPr>
          <w:sz w:val="18"/>
          <w:szCs w:val="18"/>
        </w:rPr>
        <w:t xml:space="preserve">erases all deterministic features of </w:t>
      </w:r>
      <w:r w:rsidR="00BB0822">
        <w:rPr>
          <w:sz w:val="18"/>
          <w:szCs w:val="18"/>
        </w:rPr>
        <w:t xml:space="preserve">the </w:t>
      </w:r>
      <w:r w:rsidRPr="00C148A6">
        <w:rPr>
          <w:sz w:val="18"/>
          <w:szCs w:val="18"/>
        </w:rPr>
        <w:t xml:space="preserve">geological </w:t>
      </w:r>
      <w:r w:rsidR="00C43AA1" w:rsidRPr="00C148A6">
        <w:rPr>
          <w:sz w:val="18"/>
          <w:szCs w:val="18"/>
        </w:rPr>
        <w:t>medium</w:t>
      </w:r>
      <w:r w:rsidR="00BB0822">
        <w:rPr>
          <w:sz w:val="18"/>
          <w:szCs w:val="18"/>
        </w:rPr>
        <w:t>. T</w:t>
      </w:r>
      <w:r w:rsidR="00C148A6" w:rsidRPr="00C148A6">
        <w:rPr>
          <w:bCs/>
          <w:sz w:val="18"/>
          <w:szCs w:val="18"/>
          <w:lang w:val="en-GB"/>
        </w:rPr>
        <w:t xml:space="preserve">he red and green </w:t>
      </w:r>
      <w:proofErr w:type="spellStart"/>
      <w:r w:rsidR="00C148A6" w:rsidRPr="00C148A6">
        <w:rPr>
          <w:bCs/>
          <w:sz w:val="18"/>
          <w:szCs w:val="18"/>
          <w:lang w:val="en-GB"/>
        </w:rPr>
        <w:t>colors</w:t>
      </w:r>
      <w:proofErr w:type="spellEnd"/>
      <w:r w:rsidR="00C148A6" w:rsidRPr="00C148A6">
        <w:rPr>
          <w:bCs/>
          <w:sz w:val="18"/>
          <w:szCs w:val="18"/>
          <w:lang w:val="en-GB"/>
        </w:rPr>
        <w:t xml:space="preserve"> approximately demonstrate sands and clays</w:t>
      </w:r>
      <w:r w:rsidR="00C148A6">
        <w:rPr>
          <w:sz w:val="18"/>
          <w:szCs w:val="18"/>
        </w:rPr>
        <w:t>.</w:t>
      </w:r>
      <w:bookmarkStart w:id="0" w:name="_GoBack"/>
      <w:bookmarkEnd w:id="0"/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 w:rsidRPr="00C148A6">
        <w:rPr>
          <w:rFonts w:ascii="Arial"/>
          <w:b/>
          <w:color w:val="BF5A14"/>
          <w:sz w:val="18"/>
          <w:szCs w:val="18"/>
        </w:rPr>
        <w:br/>
      </w:r>
      <w:r>
        <w:rPr>
          <w:rFonts w:ascii="Arial"/>
          <w:b/>
          <w:color w:val="BF5A14"/>
          <w:sz w:val="20"/>
        </w:rPr>
        <w:t>Recent Publications</w:t>
      </w:r>
    </w:p>
    <w:p w:rsidR="005973B9" w:rsidRPr="005759C1" w:rsidRDefault="00C43AA1" w:rsidP="005973B9">
      <w:pPr>
        <w:pStyle w:val="a5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  <w:szCs w:val="18"/>
        </w:rPr>
      </w:pPr>
      <w:r w:rsidRPr="005759C1">
        <w:rPr>
          <w:sz w:val="18"/>
          <w:szCs w:val="18"/>
        </w:rPr>
        <w:t>Volkova M, Perepechkin M</w:t>
      </w:r>
      <w:r w:rsidRPr="005759C1">
        <w:rPr>
          <w:rFonts w:asciiTheme="minorHAnsi" w:hAnsiTheme="minorHAnsi"/>
          <w:sz w:val="18"/>
          <w:szCs w:val="18"/>
        </w:rPr>
        <w:t>, Kovalevskiy E</w:t>
      </w:r>
      <w:r w:rsidR="005973B9" w:rsidRPr="005759C1">
        <w:rPr>
          <w:rFonts w:asciiTheme="minorHAnsi" w:hAnsiTheme="minorHAnsi"/>
          <w:sz w:val="18"/>
          <w:szCs w:val="18"/>
        </w:rPr>
        <w:t xml:space="preserve"> (20</w:t>
      </w:r>
      <w:r w:rsidRPr="005759C1">
        <w:rPr>
          <w:rFonts w:asciiTheme="minorHAnsi" w:hAnsiTheme="minorHAnsi"/>
          <w:sz w:val="18"/>
          <w:szCs w:val="18"/>
        </w:rPr>
        <w:t>1</w:t>
      </w:r>
      <w:r w:rsidR="005759C1">
        <w:rPr>
          <w:rFonts w:asciiTheme="minorHAnsi" w:hAnsiTheme="minorHAnsi"/>
          <w:sz w:val="18"/>
          <w:szCs w:val="18"/>
        </w:rPr>
        <w:t>7</w:t>
      </w:r>
      <w:r w:rsidR="005973B9" w:rsidRPr="005759C1">
        <w:rPr>
          <w:rFonts w:asciiTheme="minorHAnsi" w:hAnsiTheme="minorHAnsi"/>
          <w:sz w:val="18"/>
          <w:szCs w:val="18"/>
        </w:rPr>
        <w:t xml:space="preserve">) </w:t>
      </w:r>
      <w:r w:rsidRPr="005759C1">
        <w:rPr>
          <w:rFonts w:asciiTheme="minorHAnsi" w:hAnsiTheme="minorHAnsi"/>
          <w:sz w:val="18"/>
          <w:szCs w:val="18"/>
        </w:rPr>
        <w:t>A comparative analysis of geostatistical methods for a field with a large number of wells</w:t>
      </w:r>
      <w:r w:rsidR="005973B9" w:rsidRPr="005759C1">
        <w:rPr>
          <w:rFonts w:asciiTheme="minorHAnsi" w:hAnsiTheme="minorHAnsi"/>
          <w:sz w:val="18"/>
          <w:szCs w:val="18"/>
        </w:rPr>
        <w:t xml:space="preserve">. </w:t>
      </w:r>
      <w:r w:rsidR="005759C1" w:rsidRPr="005759C1">
        <w:rPr>
          <w:rFonts w:asciiTheme="minorHAnsi" w:hAnsiTheme="minorHAnsi"/>
          <w:color w:val="333333"/>
          <w:spacing w:val="4"/>
          <w:sz w:val="18"/>
          <w:szCs w:val="18"/>
          <w:shd w:val="clear" w:color="auto" w:fill="FCFCFC"/>
        </w:rPr>
        <w:t>Geostatistics Valencia 2016. Quantitative Geology and Geostatistics, vol. 19:</w:t>
      </w:r>
      <w:r w:rsidR="00E20AC7">
        <w:rPr>
          <w:rFonts w:asciiTheme="minorHAnsi" w:hAnsiTheme="minorHAnsi"/>
          <w:color w:val="333333"/>
          <w:spacing w:val="4"/>
          <w:sz w:val="18"/>
          <w:szCs w:val="18"/>
          <w:shd w:val="clear" w:color="auto" w:fill="FCFCFC"/>
        </w:rPr>
        <w:t xml:space="preserve"> </w:t>
      </w:r>
      <w:r w:rsidR="005759C1" w:rsidRPr="005759C1">
        <w:rPr>
          <w:rFonts w:asciiTheme="minorHAnsi" w:hAnsiTheme="minorHAnsi"/>
          <w:color w:val="333333"/>
          <w:spacing w:val="4"/>
          <w:sz w:val="18"/>
          <w:szCs w:val="18"/>
          <w:shd w:val="clear" w:color="auto" w:fill="FCFCFC"/>
        </w:rPr>
        <w:t>745-758.</w:t>
      </w:r>
    </w:p>
    <w:p w:rsidR="005973B9" w:rsidRPr="005759C1" w:rsidRDefault="005759C1" w:rsidP="005973B9">
      <w:pPr>
        <w:pStyle w:val="a5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sz w:val="18"/>
          <w:szCs w:val="18"/>
        </w:rPr>
      </w:pPr>
      <w:r w:rsidRPr="005759C1">
        <w:rPr>
          <w:sz w:val="18"/>
          <w:szCs w:val="18"/>
        </w:rPr>
        <w:t>Kovalevskiy E (201</w:t>
      </w:r>
      <w:r w:rsidR="00756476">
        <w:rPr>
          <w:sz w:val="18"/>
          <w:szCs w:val="18"/>
        </w:rPr>
        <w:t>5</w:t>
      </w:r>
      <w:r w:rsidRPr="005759C1">
        <w:rPr>
          <w:sz w:val="18"/>
          <w:szCs w:val="18"/>
        </w:rPr>
        <w:t xml:space="preserve">) Fuzzy </w:t>
      </w:r>
      <w:r w:rsidR="00FE1966">
        <w:rPr>
          <w:sz w:val="18"/>
          <w:szCs w:val="18"/>
        </w:rPr>
        <w:t>g</w:t>
      </w:r>
      <w:r w:rsidRPr="005759C1">
        <w:rPr>
          <w:sz w:val="18"/>
          <w:szCs w:val="18"/>
        </w:rPr>
        <w:t xml:space="preserve">eological </w:t>
      </w:r>
      <w:r w:rsidR="00FE1966">
        <w:rPr>
          <w:sz w:val="18"/>
          <w:szCs w:val="18"/>
        </w:rPr>
        <w:t>m</w:t>
      </w:r>
      <w:r w:rsidRPr="005759C1">
        <w:rPr>
          <w:sz w:val="18"/>
          <w:szCs w:val="18"/>
        </w:rPr>
        <w:t xml:space="preserve">odel - </w:t>
      </w:r>
      <w:r w:rsidR="00FE1966">
        <w:rPr>
          <w:sz w:val="18"/>
          <w:szCs w:val="18"/>
        </w:rPr>
        <w:t>s</w:t>
      </w:r>
      <w:r w:rsidRPr="005759C1">
        <w:rPr>
          <w:sz w:val="18"/>
          <w:szCs w:val="18"/>
        </w:rPr>
        <w:t xml:space="preserve">tochastic </w:t>
      </w:r>
      <w:r w:rsidR="00FE1966">
        <w:rPr>
          <w:sz w:val="18"/>
          <w:szCs w:val="18"/>
        </w:rPr>
        <w:t>r</w:t>
      </w:r>
      <w:r w:rsidRPr="005759C1">
        <w:rPr>
          <w:sz w:val="18"/>
          <w:szCs w:val="18"/>
        </w:rPr>
        <w:t xml:space="preserve">ealizations </w:t>
      </w:r>
      <w:r w:rsidR="00FE1966">
        <w:rPr>
          <w:sz w:val="18"/>
          <w:szCs w:val="18"/>
        </w:rPr>
        <w:t>p</w:t>
      </w:r>
      <w:r w:rsidRPr="005759C1">
        <w:rPr>
          <w:sz w:val="18"/>
          <w:szCs w:val="18"/>
        </w:rPr>
        <w:t xml:space="preserve">reserving </w:t>
      </w:r>
      <w:r w:rsidR="00FE1966">
        <w:rPr>
          <w:sz w:val="18"/>
          <w:szCs w:val="18"/>
        </w:rPr>
        <w:t>d</w:t>
      </w:r>
      <w:r w:rsidRPr="005759C1">
        <w:rPr>
          <w:sz w:val="18"/>
          <w:szCs w:val="18"/>
        </w:rPr>
        <w:t xml:space="preserve">eterministic </w:t>
      </w:r>
      <w:r w:rsidR="00FE1966">
        <w:rPr>
          <w:sz w:val="18"/>
          <w:szCs w:val="18"/>
        </w:rPr>
        <w:t>f</w:t>
      </w:r>
      <w:r w:rsidRPr="005759C1">
        <w:rPr>
          <w:sz w:val="18"/>
          <w:szCs w:val="18"/>
        </w:rPr>
        <w:t xml:space="preserve">eatures of </w:t>
      </w:r>
      <w:r w:rsidR="00FE1966">
        <w:rPr>
          <w:sz w:val="18"/>
          <w:szCs w:val="18"/>
        </w:rPr>
        <w:t>d</w:t>
      </w:r>
      <w:r w:rsidRPr="005759C1">
        <w:rPr>
          <w:sz w:val="18"/>
          <w:szCs w:val="18"/>
        </w:rPr>
        <w:t xml:space="preserve">ata. </w:t>
      </w:r>
      <w:r w:rsidR="00756476" w:rsidRPr="00FE1966">
        <w:rPr>
          <w:rFonts w:asciiTheme="minorHAnsi" w:hAnsiTheme="minorHAnsi" w:cs="Arial"/>
          <w:color w:val="333333"/>
          <w:sz w:val="18"/>
          <w:szCs w:val="18"/>
          <w:shd w:val="clear" w:color="auto" w:fill="FFFFFF"/>
        </w:rPr>
        <w:t>EAGE Conference on</w:t>
      </w:r>
      <w:r w:rsidR="00756476" w:rsidRPr="005759C1">
        <w:rPr>
          <w:sz w:val="18"/>
          <w:szCs w:val="18"/>
        </w:rPr>
        <w:t xml:space="preserve"> </w:t>
      </w:r>
      <w:r w:rsidRPr="005759C1">
        <w:rPr>
          <w:sz w:val="18"/>
          <w:szCs w:val="18"/>
        </w:rPr>
        <w:t>Petroleum Geostatistics:</w:t>
      </w:r>
      <w:r w:rsidR="00E20AC7">
        <w:rPr>
          <w:sz w:val="18"/>
          <w:szCs w:val="18"/>
        </w:rPr>
        <w:t xml:space="preserve"> </w:t>
      </w:r>
      <w:r w:rsidRPr="005759C1">
        <w:rPr>
          <w:sz w:val="18"/>
          <w:szCs w:val="18"/>
        </w:rPr>
        <w:t xml:space="preserve">338-342. </w:t>
      </w:r>
    </w:p>
    <w:p w:rsidR="005973B9" w:rsidRDefault="005759C1" w:rsidP="005973B9">
      <w:pPr>
        <w:pStyle w:val="a5"/>
        <w:numPr>
          <w:ilvl w:val="0"/>
          <w:numId w:val="3"/>
        </w:numPr>
        <w:tabs>
          <w:tab w:val="left" w:pos="384"/>
        </w:tabs>
        <w:spacing w:line="216" w:lineRule="exact"/>
        <w:ind w:right="138" w:hanging="283"/>
        <w:rPr>
          <w:sz w:val="18"/>
        </w:rPr>
      </w:pPr>
      <w:r>
        <w:rPr>
          <w:sz w:val="18"/>
          <w:szCs w:val="18"/>
        </w:rPr>
        <w:t>Kovalevskiy E (2011) Geological model</w:t>
      </w:r>
      <w:r w:rsidR="00E20AC7">
        <w:rPr>
          <w:sz w:val="18"/>
          <w:szCs w:val="18"/>
        </w:rPr>
        <w:t>l</w:t>
      </w:r>
      <w:r>
        <w:rPr>
          <w:sz w:val="18"/>
          <w:szCs w:val="18"/>
        </w:rPr>
        <w:t>ing on the base of geostatistics</w:t>
      </w:r>
      <w:r w:rsidR="00E20AC7">
        <w:rPr>
          <w:sz w:val="18"/>
          <w:szCs w:val="18"/>
        </w:rPr>
        <w:t xml:space="preserve"> [in Russian]. EAGE Student Lecture Tour</w:t>
      </w:r>
      <w:r w:rsidR="00E20AC7">
        <w:rPr>
          <w:sz w:val="18"/>
        </w:rPr>
        <w:t>: 117</w:t>
      </w:r>
      <w:r w:rsidR="005973B9">
        <w:rPr>
          <w:sz w:val="18"/>
        </w:rPr>
        <w:t>.</w:t>
      </w:r>
    </w:p>
    <w:p w:rsidR="005973B9" w:rsidRPr="00FE1966" w:rsidRDefault="00E20AC7" w:rsidP="00FE1966">
      <w:pPr>
        <w:pStyle w:val="a5"/>
        <w:numPr>
          <w:ilvl w:val="0"/>
          <w:numId w:val="3"/>
        </w:numPr>
        <w:tabs>
          <w:tab w:val="left" w:pos="384"/>
        </w:tabs>
        <w:spacing w:line="216" w:lineRule="exact"/>
        <w:ind w:right="138" w:hanging="283"/>
        <w:rPr>
          <w:rFonts w:asciiTheme="minorHAnsi" w:hAnsiTheme="minorHAnsi"/>
          <w:sz w:val="18"/>
          <w:szCs w:val="18"/>
        </w:rPr>
      </w:pPr>
      <w:r>
        <w:rPr>
          <w:sz w:val="18"/>
          <w:szCs w:val="18"/>
        </w:rPr>
        <w:t xml:space="preserve">Kovalevskiy E (2014) Geological </w:t>
      </w:r>
      <w:r w:rsidRPr="00FE1966">
        <w:rPr>
          <w:rFonts w:asciiTheme="minorHAnsi" w:hAnsiTheme="minorHAnsi"/>
          <w:sz w:val="18"/>
          <w:szCs w:val="18"/>
        </w:rPr>
        <w:t>modelling on the base of geostatistics</w:t>
      </w:r>
      <w:r w:rsidR="00756476">
        <w:rPr>
          <w:rFonts w:asciiTheme="minorHAnsi" w:hAnsiTheme="minorHAnsi"/>
          <w:sz w:val="18"/>
          <w:szCs w:val="18"/>
        </w:rPr>
        <w:t xml:space="preserve"> </w:t>
      </w:r>
      <w:r w:rsidR="00756476">
        <w:rPr>
          <w:sz w:val="18"/>
          <w:szCs w:val="18"/>
        </w:rPr>
        <w:t>[in Chinese]</w:t>
      </w:r>
      <w:r w:rsidRPr="00FE1966">
        <w:rPr>
          <w:rFonts w:asciiTheme="minorHAnsi" w:hAnsiTheme="minorHAnsi"/>
          <w:sz w:val="18"/>
          <w:szCs w:val="18"/>
        </w:rPr>
        <w:t xml:space="preserve">. The Chinese translation edition </w:t>
      </w:r>
      <w:proofErr w:type="gramStart"/>
      <w:r w:rsidRPr="00FE1966">
        <w:rPr>
          <w:rFonts w:asciiTheme="minorHAnsi" w:hAnsiTheme="minorHAnsi"/>
          <w:sz w:val="18"/>
          <w:szCs w:val="18"/>
        </w:rPr>
        <w:t>is published</w:t>
      </w:r>
      <w:proofErr w:type="gramEnd"/>
      <w:r w:rsidRPr="00FE1966">
        <w:rPr>
          <w:rFonts w:asciiTheme="minorHAnsi" w:hAnsiTheme="minorHAnsi"/>
          <w:sz w:val="18"/>
          <w:szCs w:val="18"/>
        </w:rPr>
        <w:t xml:space="preserve"> by arrangement with EAGE: 11</w:t>
      </w:r>
      <w:r w:rsidR="00FE1966">
        <w:rPr>
          <w:rFonts w:asciiTheme="minorHAnsi" w:hAnsiTheme="minorHAnsi"/>
          <w:sz w:val="18"/>
          <w:szCs w:val="18"/>
        </w:rPr>
        <w:t>3</w:t>
      </w:r>
      <w:r w:rsidRPr="00FE1966">
        <w:rPr>
          <w:rFonts w:asciiTheme="minorHAnsi" w:hAnsiTheme="minorHAnsi"/>
          <w:sz w:val="18"/>
          <w:szCs w:val="18"/>
        </w:rPr>
        <w:t>.</w:t>
      </w:r>
    </w:p>
    <w:p w:rsidR="00FE1966" w:rsidRPr="00FE1966" w:rsidRDefault="00FE1966" w:rsidP="00FE1966">
      <w:pPr>
        <w:pStyle w:val="a5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rFonts w:asciiTheme="minorHAnsi" w:hAnsiTheme="minorHAnsi"/>
          <w:sz w:val="18"/>
          <w:szCs w:val="18"/>
        </w:rPr>
      </w:pPr>
      <w:r w:rsidRPr="00FE1966">
        <w:rPr>
          <w:rFonts w:asciiTheme="minorHAnsi" w:hAnsiTheme="minorHAnsi"/>
          <w:sz w:val="18"/>
          <w:szCs w:val="18"/>
        </w:rPr>
        <w:tab/>
        <w:t>Kovalevskiy</w:t>
      </w:r>
      <w:r w:rsidR="005973B9" w:rsidRPr="00FE1966">
        <w:rPr>
          <w:rFonts w:asciiTheme="minorHAnsi" w:hAnsiTheme="minorHAnsi"/>
          <w:sz w:val="18"/>
          <w:szCs w:val="18"/>
        </w:rPr>
        <w:t xml:space="preserve"> </w:t>
      </w:r>
      <w:r w:rsidR="005973B9" w:rsidRPr="00FE1966">
        <w:rPr>
          <w:rFonts w:asciiTheme="minorHAnsi" w:hAnsiTheme="minorHAnsi"/>
          <w:spacing w:val="-5"/>
          <w:sz w:val="18"/>
          <w:szCs w:val="18"/>
        </w:rPr>
        <w:t>E</w:t>
      </w:r>
      <w:r w:rsidR="005973B9" w:rsidRPr="00FE1966">
        <w:rPr>
          <w:rFonts w:asciiTheme="minorHAnsi" w:hAnsiTheme="minorHAnsi"/>
          <w:sz w:val="18"/>
          <w:szCs w:val="18"/>
        </w:rPr>
        <w:t xml:space="preserve"> (200</w:t>
      </w:r>
      <w:r w:rsidRPr="00FE1966">
        <w:rPr>
          <w:rFonts w:asciiTheme="minorHAnsi" w:hAnsiTheme="minorHAnsi"/>
          <w:sz w:val="18"/>
          <w:szCs w:val="18"/>
        </w:rPr>
        <w:t>7</w:t>
      </w:r>
      <w:r w:rsidR="005973B9" w:rsidRPr="00FE1966">
        <w:rPr>
          <w:rFonts w:asciiTheme="minorHAnsi" w:hAnsiTheme="minorHAnsi"/>
          <w:sz w:val="18"/>
          <w:szCs w:val="18"/>
        </w:rPr>
        <w:t xml:space="preserve">) </w:t>
      </w:r>
      <w:r w:rsidRPr="00FE1966">
        <w:rPr>
          <w:rFonts w:asciiTheme="minorHAnsi" w:hAnsiTheme="minorHAnsi"/>
          <w:sz w:val="18"/>
          <w:szCs w:val="18"/>
        </w:rPr>
        <w:t xml:space="preserve">Fuzzy geological model. </w:t>
      </w:r>
      <w:r w:rsidRPr="00FE1966">
        <w:rPr>
          <w:rFonts w:asciiTheme="minorHAnsi" w:hAnsiTheme="minorHAnsi" w:cs="Arial"/>
          <w:color w:val="333333"/>
          <w:sz w:val="18"/>
          <w:szCs w:val="18"/>
          <w:shd w:val="clear" w:color="auto" w:fill="FFFFFF"/>
        </w:rPr>
        <w:t>EAGE Conference on </w:t>
      </w:r>
      <w:r w:rsidRPr="00FE1966">
        <w:rPr>
          <w:rFonts w:asciiTheme="minorHAnsi" w:hAnsiTheme="minorHAnsi" w:cs="Arial"/>
          <w:bCs/>
          <w:color w:val="333333"/>
          <w:sz w:val="18"/>
          <w:szCs w:val="18"/>
          <w:shd w:val="clear" w:color="auto" w:fill="FFFFFF"/>
        </w:rPr>
        <w:t>Petroleum</w:t>
      </w:r>
      <w:r w:rsidRPr="00FE1966">
        <w:rPr>
          <w:rFonts w:asciiTheme="minorHAnsi" w:hAnsiTheme="minorHAnsi" w:cs="Arial"/>
          <w:color w:val="333333"/>
          <w:sz w:val="18"/>
          <w:szCs w:val="18"/>
          <w:shd w:val="clear" w:color="auto" w:fill="FFFFFF"/>
        </w:rPr>
        <w:t> </w:t>
      </w:r>
      <w:r w:rsidRPr="00FE1966">
        <w:rPr>
          <w:rFonts w:asciiTheme="minorHAnsi" w:hAnsiTheme="minorHAnsi" w:cs="Arial"/>
          <w:bCs/>
          <w:color w:val="333333"/>
          <w:sz w:val="18"/>
          <w:szCs w:val="18"/>
          <w:shd w:val="clear" w:color="auto" w:fill="FFFFFF"/>
        </w:rPr>
        <w:t>Geostatistics</w:t>
      </w:r>
      <w:r w:rsidRPr="00FE1966">
        <w:rPr>
          <w:rFonts w:asciiTheme="minorHAnsi" w:hAnsiTheme="minorHAnsi"/>
          <w:sz w:val="18"/>
          <w:szCs w:val="18"/>
        </w:rPr>
        <w:t xml:space="preserve">: P10. </w:t>
      </w:r>
    </w:p>
    <w:p w:rsidR="005973B9" w:rsidRPr="00FE1966" w:rsidRDefault="005973B9" w:rsidP="005973B9">
      <w:pPr>
        <w:pStyle w:val="a3"/>
        <w:spacing w:before="85" w:line="216" w:lineRule="exact"/>
        <w:ind w:left="383" w:right="138" w:hanging="284"/>
        <w:jc w:val="both"/>
        <w:rPr>
          <w:rFonts w:asciiTheme="minorHAnsi" w:hAnsiTheme="minorHAnsi"/>
        </w:rPr>
      </w:pPr>
    </w:p>
    <w:p w:rsidR="00AE3E37" w:rsidRPr="008756E6" w:rsidRDefault="00AE3E37" w:rsidP="008756E6">
      <w:pPr>
        <w:tabs>
          <w:tab w:val="left" w:pos="384"/>
        </w:tabs>
        <w:ind w:right="117"/>
      </w:pP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a3"/>
        <w:rPr>
          <w:rFonts w:ascii="Calibri"/>
          <w:sz w:val="20"/>
        </w:rPr>
      </w:pPr>
    </w:p>
    <w:p w:rsidR="00AE3E37" w:rsidRDefault="00292ED9">
      <w:pPr>
        <w:pStyle w:val="a3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ru-RU" w:eastAsia="ru-RU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A48D142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</w:t>
      </w:r>
      <w:r w:rsidR="00F41010">
        <w:rPr>
          <w:noProof/>
          <w:lang w:val="ru-RU" w:eastAsia="ru-RU"/>
        </w:rPr>
        <w:drawing>
          <wp:inline distT="0" distB="0" distL="0" distR="0">
            <wp:extent cx="687070" cy="664490"/>
            <wp:effectExtent l="0" t="0" r="0" b="254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KovalevskiyFoto4.bmp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5662" cy="692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  </w:t>
      </w:r>
      <w:r w:rsidR="00A9710C">
        <w:rPr>
          <w:rFonts w:ascii="Arial"/>
          <w:color w:val="BF5A14"/>
        </w:rPr>
        <w:t>Biography</w:t>
      </w:r>
    </w:p>
    <w:p w:rsidR="00AE3E37" w:rsidRPr="00F97916" w:rsidRDefault="00F41010" w:rsidP="00F97916">
      <w:pPr>
        <w:pStyle w:val="1"/>
        <w:pBdr>
          <w:bottom w:val="single" w:sz="6" w:space="0" w:color="A2A9B1"/>
        </w:pBdr>
        <w:spacing w:before="0" w:after="60" w:line="240" w:lineRule="auto"/>
        <w:rPr>
          <w:rFonts w:ascii="Arial" w:hAnsi="Arial" w:cs="Arial"/>
          <w:b w:val="0"/>
          <w:sz w:val="14"/>
          <w:szCs w:val="14"/>
        </w:rPr>
      </w:pPr>
      <w:r w:rsidRPr="00F97916">
        <w:rPr>
          <w:rFonts w:ascii="Arial" w:hAnsi="Arial" w:cs="Arial"/>
          <w:b w:val="0"/>
          <w:sz w:val="14"/>
          <w:szCs w:val="14"/>
        </w:rPr>
        <w:t xml:space="preserve">Evgeniy Kovalevsky graduated from the Moscow Physical-Technical Institute in 1981. In </w:t>
      </w:r>
      <w:proofErr w:type="gramStart"/>
      <w:r w:rsidRPr="00F97916">
        <w:rPr>
          <w:rFonts w:ascii="Arial" w:hAnsi="Arial" w:cs="Arial"/>
          <w:b w:val="0"/>
          <w:sz w:val="14"/>
          <w:szCs w:val="14"/>
        </w:rPr>
        <w:t>1984</w:t>
      </w:r>
      <w:proofErr w:type="gramEnd"/>
      <w:r w:rsidRPr="00F97916">
        <w:rPr>
          <w:rFonts w:ascii="Arial" w:hAnsi="Arial" w:cs="Arial"/>
          <w:b w:val="0"/>
          <w:sz w:val="14"/>
          <w:szCs w:val="14"/>
        </w:rPr>
        <w:t xml:space="preserve"> he has finished postgraduate study in the Institute of Oceanology of the Russian Academy of Sciences (IO RAS). Since 1985 to </w:t>
      </w:r>
      <w:proofErr w:type="gramStart"/>
      <w:r w:rsidRPr="00F97916">
        <w:rPr>
          <w:rFonts w:ascii="Arial" w:hAnsi="Arial" w:cs="Arial"/>
          <w:b w:val="0"/>
          <w:sz w:val="14"/>
          <w:szCs w:val="14"/>
        </w:rPr>
        <w:t>1995</w:t>
      </w:r>
      <w:proofErr w:type="gramEnd"/>
      <w:r w:rsidRPr="00F97916">
        <w:rPr>
          <w:rFonts w:ascii="Arial" w:hAnsi="Arial" w:cs="Arial"/>
          <w:b w:val="0"/>
          <w:sz w:val="14"/>
          <w:szCs w:val="14"/>
        </w:rPr>
        <w:t xml:space="preserve"> he worked in the department of geophysics in the Institute of Marine Engineering Geology in Riga. In </w:t>
      </w:r>
      <w:proofErr w:type="gramStart"/>
      <w:r w:rsidRPr="00F97916">
        <w:rPr>
          <w:rFonts w:ascii="Arial" w:hAnsi="Arial" w:cs="Arial"/>
          <w:b w:val="0"/>
          <w:sz w:val="14"/>
          <w:szCs w:val="14"/>
        </w:rPr>
        <w:t>1991</w:t>
      </w:r>
      <w:proofErr w:type="gramEnd"/>
      <w:r w:rsidRPr="00F97916">
        <w:rPr>
          <w:rFonts w:ascii="Arial" w:hAnsi="Arial" w:cs="Arial"/>
          <w:b w:val="0"/>
          <w:sz w:val="14"/>
          <w:szCs w:val="14"/>
        </w:rPr>
        <w:t xml:space="preserve"> he defended in IO RA</w:t>
      </w:r>
      <w:r w:rsidR="00E40C9B">
        <w:rPr>
          <w:rFonts w:ascii="Arial" w:hAnsi="Arial" w:cs="Arial"/>
          <w:b w:val="0"/>
          <w:sz w:val="14"/>
          <w:szCs w:val="14"/>
        </w:rPr>
        <w:t>S</w:t>
      </w:r>
      <w:r w:rsidRPr="00F97916">
        <w:rPr>
          <w:rFonts w:ascii="Arial" w:hAnsi="Arial" w:cs="Arial"/>
          <w:b w:val="0"/>
          <w:sz w:val="14"/>
          <w:szCs w:val="14"/>
        </w:rPr>
        <w:t xml:space="preserve"> a dissertation named "</w:t>
      </w:r>
      <w:proofErr w:type="spellStart"/>
      <w:r w:rsidRPr="00F97916">
        <w:rPr>
          <w:rFonts w:ascii="Arial" w:hAnsi="Arial" w:cs="Arial"/>
          <w:b w:val="0"/>
          <w:sz w:val="14"/>
          <w:szCs w:val="14"/>
        </w:rPr>
        <w:t>Stoneley</w:t>
      </w:r>
      <w:proofErr w:type="spellEnd"/>
      <w:r w:rsidRPr="00F97916">
        <w:rPr>
          <w:rFonts w:ascii="Arial" w:hAnsi="Arial" w:cs="Arial"/>
          <w:b w:val="0"/>
          <w:sz w:val="14"/>
          <w:szCs w:val="14"/>
        </w:rPr>
        <w:t xml:space="preserve"> wave interpretation" and received </w:t>
      </w:r>
      <w:r w:rsidR="00E40C9B">
        <w:rPr>
          <w:rFonts w:ascii="Arial" w:hAnsi="Arial" w:cs="Arial"/>
          <w:b w:val="0"/>
          <w:sz w:val="14"/>
          <w:szCs w:val="14"/>
        </w:rPr>
        <w:t>Can</w:t>
      </w:r>
      <w:r w:rsidRPr="00F97916">
        <w:rPr>
          <w:rFonts w:ascii="Arial" w:hAnsi="Arial" w:cs="Arial"/>
          <w:b w:val="0"/>
          <w:sz w:val="14"/>
          <w:szCs w:val="14"/>
        </w:rPr>
        <w:t xml:space="preserve">didate's degree in physics and mathematics. Since 1996 up to </w:t>
      </w:r>
      <w:proofErr w:type="gramStart"/>
      <w:r w:rsidR="00F97916" w:rsidRPr="00F97916">
        <w:rPr>
          <w:rFonts w:ascii="Arial" w:hAnsi="Arial" w:cs="Arial"/>
          <w:b w:val="0"/>
          <w:sz w:val="14"/>
          <w:szCs w:val="14"/>
        </w:rPr>
        <w:t>2015</w:t>
      </w:r>
      <w:proofErr w:type="gramEnd"/>
      <w:r w:rsidRPr="00F97916">
        <w:rPr>
          <w:rFonts w:ascii="Arial" w:hAnsi="Arial" w:cs="Arial"/>
          <w:b w:val="0"/>
          <w:sz w:val="14"/>
          <w:szCs w:val="14"/>
        </w:rPr>
        <w:t xml:space="preserve"> he work</w:t>
      </w:r>
      <w:r w:rsidR="00F97916" w:rsidRPr="00F97916">
        <w:rPr>
          <w:rFonts w:ascii="Arial" w:hAnsi="Arial" w:cs="Arial"/>
          <w:b w:val="0"/>
          <w:sz w:val="14"/>
          <w:szCs w:val="14"/>
        </w:rPr>
        <w:t>ed</w:t>
      </w:r>
      <w:r w:rsidRPr="00F97916">
        <w:rPr>
          <w:rFonts w:ascii="Arial" w:hAnsi="Arial" w:cs="Arial"/>
          <w:b w:val="0"/>
          <w:sz w:val="14"/>
          <w:szCs w:val="14"/>
        </w:rPr>
        <w:t xml:space="preserve"> in the Central Geophysical Expedition, in Moscow, dealing with development of DV-Geo geological mode</w:t>
      </w:r>
      <w:r w:rsidR="00C82A27">
        <w:rPr>
          <w:rFonts w:ascii="Arial" w:hAnsi="Arial" w:cs="Arial"/>
          <w:b w:val="0"/>
          <w:sz w:val="14"/>
          <w:szCs w:val="14"/>
        </w:rPr>
        <w:t>l</w:t>
      </w:r>
      <w:r w:rsidRPr="00F97916">
        <w:rPr>
          <w:rFonts w:ascii="Arial" w:hAnsi="Arial" w:cs="Arial"/>
          <w:b w:val="0"/>
          <w:sz w:val="14"/>
          <w:szCs w:val="14"/>
        </w:rPr>
        <w:t xml:space="preserve">ling system. </w:t>
      </w:r>
      <w:r w:rsidR="00E40C9B">
        <w:rPr>
          <w:rFonts w:ascii="Arial" w:hAnsi="Arial" w:cs="Arial"/>
          <w:b w:val="0"/>
          <w:sz w:val="14"/>
          <w:szCs w:val="14"/>
        </w:rPr>
        <w:t>After</w:t>
      </w:r>
      <w:r w:rsidR="00F97916" w:rsidRPr="00F97916">
        <w:rPr>
          <w:rFonts w:ascii="Arial" w:hAnsi="Arial" w:cs="Arial"/>
          <w:b w:val="0"/>
          <w:sz w:val="14"/>
          <w:szCs w:val="14"/>
        </w:rPr>
        <w:t xml:space="preserve"> </w:t>
      </w:r>
      <w:proofErr w:type="gramStart"/>
      <w:r w:rsidR="00F97916">
        <w:rPr>
          <w:rFonts w:ascii="Arial" w:hAnsi="Arial" w:cs="Arial"/>
          <w:b w:val="0"/>
          <w:sz w:val="14"/>
          <w:szCs w:val="14"/>
        </w:rPr>
        <w:t>2015</w:t>
      </w:r>
      <w:proofErr w:type="gramEnd"/>
      <w:r w:rsidR="00F97916">
        <w:rPr>
          <w:rFonts w:ascii="Arial" w:hAnsi="Arial" w:cs="Arial"/>
          <w:b w:val="0"/>
          <w:sz w:val="14"/>
          <w:szCs w:val="14"/>
        </w:rPr>
        <w:t xml:space="preserve"> the development of the same model</w:t>
      </w:r>
      <w:r w:rsidR="00C82A27">
        <w:rPr>
          <w:rFonts w:ascii="Arial" w:hAnsi="Arial" w:cs="Arial"/>
          <w:b w:val="0"/>
          <w:sz w:val="14"/>
          <w:szCs w:val="14"/>
        </w:rPr>
        <w:t>l</w:t>
      </w:r>
      <w:r w:rsidR="00F97916">
        <w:rPr>
          <w:rFonts w:ascii="Arial" w:hAnsi="Arial" w:cs="Arial"/>
          <w:b w:val="0"/>
          <w:sz w:val="14"/>
          <w:szCs w:val="14"/>
        </w:rPr>
        <w:t xml:space="preserve">ing system </w:t>
      </w:r>
      <w:r w:rsidR="000226FC">
        <w:rPr>
          <w:rFonts w:ascii="Arial" w:hAnsi="Arial" w:cs="Arial"/>
          <w:b w:val="0"/>
          <w:sz w:val="14"/>
          <w:szCs w:val="14"/>
        </w:rPr>
        <w:t xml:space="preserve">(under the name Geoplat Pro-G) </w:t>
      </w:r>
      <w:r w:rsidR="00F97916">
        <w:rPr>
          <w:rFonts w:ascii="Arial" w:hAnsi="Arial" w:cs="Arial"/>
          <w:b w:val="0"/>
          <w:sz w:val="14"/>
          <w:szCs w:val="14"/>
        </w:rPr>
        <w:t>continues in GPD</w:t>
      </w:r>
      <w:r w:rsidR="00F97916" w:rsidRPr="00F97916">
        <w:rPr>
          <w:rFonts w:ascii="Arial" w:hAnsi="Arial" w:cs="Arial"/>
          <w:b w:val="0"/>
          <w:sz w:val="14"/>
          <w:szCs w:val="14"/>
        </w:rPr>
        <w:t xml:space="preserve">. </w:t>
      </w:r>
      <w:r w:rsidRPr="00F97916">
        <w:rPr>
          <w:rFonts w:ascii="Arial" w:hAnsi="Arial" w:cs="Arial"/>
          <w:b w:val="0"/>
          <w:sz w:val="14"/>
          <w:szCs w:val="14"/>
        </w:rPr>
        <w:t xml:space="preserve">Since </w:t>
      </w:r>
      <w:proofErr w:type="gramStart"/>
      <w:r w:rsidRPr="00F97916">
        <w:rPr>
          <w:rFonts w:ascii="Arial" w:hAnsi="Arial" w:cs="Arial"/>
          <w:b w:val="0"/>
          <w:sz w:val="14"/>
          <w:szCs w:val="14"/>
        </w:rPr>
        <w:t>2007</w:t>
      </w:r>
      <w:proofErr w:type="gramEnd"/>
      <w:r w:rsidRPr="00F97916">
        <w:rPr>
          <w:rFonts w:ascii="Arial" w:hAnsi="Arial" w:cs="Arial"/>
          <w:b w:val="0"/>
          <w:sz w:val="14"/>
          <w:szCs w:val="14"/>
        </w:rPr>
        <w:t xml:space="preserve"> </w:t>
      </w:r>
      <w:r w:rsidR="00E40C9B" w:rsidRPr="00F97916">
        <w:rPr>
          <w:rFonts w:ascii="Arial" w:hAnsi="Arial" w:cs="Arial"/>
          <w:b w:val="0"/>
          <w:sz w:val="14"/>
          <w:szCs w:val="14"/>
        </w:rPr>
        <w:t>Evgeniy Kovalevsky</w:t>
      </w:r>
      <w:r w:rsidRPr="00F97916">
        <w:rPr>
          <w:rFonts w:ascii="Arial" w:hAnsi="Arial" w:cs="Arial"/>
          <w:b w:val="0"/>
          <w:sz w:val="14"/>
          <w:szCs w:val="14"/>
        </w:rPr>
        <w:t xml:space="preserve"> reads lectures about geostatistics. Area of interests includes geological models of natural hydrocarbon reservoirs, fuzzy </w:t>
      </w:r>
      <w:r w:rsidR="00E40C9B">
        <w:rPr>
          <w:rFonts w:ascii="Arial" w:hAnsi="Arial" w:cs="Arial"/>
          <w:b w:val="0"/>
          <w:sz w:val="14"/>
          <w:szCs w:val="14"/>
        </w:rPr>
        <w:t xml:space="preserve">geological </w:t>
      </w:r>
      <w:r w:rsidRPr="00F97916">
        <w:rPr>
          <w:rFonts w:ascii="Arial" w:hAnsi="Arial" w:cs="Arial"/>
          <w:b w:val="0"/>
          <w:sz w:val="14"/>
          <w:szCs w:val="14"/>
        </w:rPr>
        <w:t xml:space="preserve">models, geostatistics, hydrodynamic modeling, </w:t>
      </w:r>
      <w:proofErr w:type="gramStart"/>
      <w:r w:rsidR="00F97916" w:rsidRPr="00F97916">
        <w:rPr>
          <w:rFonts w:ascii="Arial" w:hAnsi="Arial" w:cs="Arial"/>
          <w:b w:val="0"/>
          <w:sz w:val="14"/>
          <w:szCs w:val="14"/>
        </w:rPr>
        <w:t>a</w:t>
      </w:r>
      <w:r w:rsidR="00F97916" w:rsidRPr="00F97916">
        <w:rPr>
          <w:rFonts w:ascii="Arial" w:hAnsi="Arial" w:cs="Arial"/>
          <w:b w:val="0"/>
          <w:bCs w:val="0"/>
          <w:color w:val="000000"/>
          <w:sz w:val="14"/>
          <w:szCs w:val="14"/>
          <w:lang w:val="en"/>
        </w:rPr>
        <w:t>biogenic</w:t>
      </w:r>
      <w:proofErr w:type="gramEnd"/>
      <w:r w:rsidR="00F97916" w:rsidRPr="00F97916">
        <w:rPr>
          <w:rFonts w:ascii="Arial" w:hAnsi="Arial" w:cs="Arial"/>
          <w:b w:val="0"/>
          <w:bCs w:val="0"/>
          <w:color w:val="000000"/>
          <w:sz w:val="14"/>
          <w:szCs w:val="14"/>
          <w:lang w:val="en"/>
        </w:rPr>
        <w:t xml:space="preserve"> </w:t>
      </w:r>
      <w:r w:rsidR="00F97916" w:rsidRPr="00F97916">
        <w:rPr>
          <w:rFonts w:ascii="Arial" w:hAnsi="Arial" w:cs="Arial"/>
          <w:b w:val="0"/>
          <w:bCs w:val="0"/>
          <w:color w:val="000000"/>
          <w:sz w:val="14"/>
          <w:szCs w:val="14"/>
        </w:rPr>
        <w:t xml:space="preserve">theory of </w:t>
      </w:r>
      <w:r w:rsidR="00F97916" w:rsidRPr="00F97916">
        <w:rPr>
          <w:rFonts w:ascii="Arial" w:hAnsi="Arial" w:cs="Arial"/>
          <w:b w:val="0"/>
          <w:bCs w:val="0"/>
          <w:color w:val="000000"/>
          <w:sz w:val="14"/>
          <w:szCs w:val="14"/>
          <w:lang w:val="en"/>
        </w:rPr>
        <w:t>petroleum origin.</w:t>
      </w:r>
      <w:r w:rsidR="00F97916">
        <w:rPr>
          <w:rFonts w:ascii="Arial" w:hAnsi="Arial" w:cs="Arial"/>
          <w:b w:val="0"/>
          <w:bCs w:val="0"/>
          <w:color w:val="000000"/>
          <w:sz w:val="14"/>
          <w:szCs w:val="14"/>
          <w:lang w:val="en"/>
        </w:rPr>
        <w:t xml:space="preserve"> </w:t>
      </w:r>
      <w:r w:rsidRPr="00F97916">
        <w:rPr>
          <w:rFonts w:ascii="Arial" w:hAnsi="Arial" w:cs="Arial"/>
          <w:b w:val="0"/>
          <w:sz w:val="14"/>
          <w:szCs w:val="14"/>
        </w:rPr>
        <w:t>The author of more than 30 scientific works</w:t>
      </w:r>
      <w:r w:rsidR="00A9710C" w:rsidRPr="00F97916">
        <w:rPr>
          <w:rFonts w:ascii="Arial" w:hAnsi="Arial" w:cs="Arial"/>
          <w:b w:val="0"/>
          <w:sz w:val="14"/>
          <w:szCs w:val="14"/>
        </w:rPr>
        <w:t>.</w:t>
      </w:r>
    </w:p>
    <w:p w:rsidR="00AE3E37" w:rsidRPr="00495857" w:rsidRDefault="00A9710C" w:rsidP="00495857">
      <w:pPr>
        <w:spacing w:before="62"/>
        <w:ind w:left="4217" w:right="4235"/>
        <w:jc w:val="center"/>
        <w:rPr>
          <w:rFonts w:ascii="Arial" w:hAnsi="Arial" w:cs="Arial"/>
          <w:sz w:val="14"/>
          <w:szCs w:val="14"/>
        </w:rPr>
        <w:sectPr w:rsidR="00AE3E37" w:rsidRPr="00495857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 w:rsidRPr="00F97916">
        <w:rPr>
          <w:rFonts w:ascii="Arial"/>
          <w:sz w:val="14"/>
        </w:rPr>
        <w:t xml:space="preserve">Email: </w:t>
      </w:r>
      <w:hyperlink r:id="rId15" w:history="1">
        <w:r w:rsidR="00F41010" w:rsidRPr="00F97916">
          <w:rPr>
            <w:rStyle w:val="ac"/>
            <w:rFonts w:ascii="Arial" w:hAnsi="Arial" w:cs="Arial"/>
            <w:color w:val="0000FF"/>
            <w:sz w:val="14"/>
            <w:szCs w:val="14"/>
            <w:lang w:eastAsia="ru-RU"/>
          </w:rPr>
          <w:t>e.kovalevskiy@gpd.emai</w:t>
        </w:r>
      </w:hyperlink>
      <w:r w:rsidR="00292ED9">
        <w:rPr>
          <w:noProof/>
          <w:lang w:val="ru-RU" w:eastAsia="ru-RU"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248D853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 w:rsidP="00495857">
      <w:pPr>
        <w:pStyle w:val="a3"/>
        <w:spacing w:before="3"/>
        <w:rPr>
          <w:rFonts w:ascii="Minion Pro"/>
          <w:sz w:val="26"/>
        </w:rPr>
      </w:pPr>
    </w:p>
    <w:sectPr w:rsidR="00AE3E37" w:rsidSect="00495857">
      <w:type w:val="continuous"/>
      <w:pgSz w:w="11910" w:h="16840"/>
      <w:pgMar w:top="1332" w:right="1134" w:bottom="1332" w:left="1134" w:header="720" w:footer="720" w:gutter="0"/>
      <w:cols w:num="2" w:space="720" w:equalWidth="0">
        <w:col w:w="4700" w:space="138"/>
        <w:col w:w="4804"/>
      </w:cols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9550F" w:rsidRDefault="00B9550F">
      <w:r>
        <w:separator/>
      </w:r>
    </w:p>
  </w:endnote>
  <w:endnote w:type="continuationSeparator" w:id="0">
    <w:p w:rsidR="00B9550F" w:rsidRDefault="00B955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95857" w:rsidRDefault="00495857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95857" w:rsidRDefault="00495857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9550F" w:rsidRDefault="00B9550F">
      <w:r>
        <w:separator/>
      </w:r>
    </w:p>
  </w:footnote>
  <w:footnote w:type="continuationSeparator" w:id="0">
    <w:p w:rsidR="00B9550F" w:rsidRDefault="00B9550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95857" w:rsidRDefault="00495857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Pai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Pai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a3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a3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95857" w:rsidRDefault="00495857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257D4A"/>
    <w:multiLevelType w:val="hybridMultilevel"/>
    <w:tmpl w:val="C43A90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2" w15:restartNumberingAfterBreak="0">
    <w:nsid w:val="46FC7028"/>
    <w:multiLevelType w:val="hybridMultilevel"/>
    <w:tmpl w:val="0F0ED15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226FC"/>
    <w:rsid w:val="000E2911"/>
    <w:rsid w:val="001263DF"/>
    <w:rsid w:val="001B7F29"/>
    <w:rsid w:val="002455EC"/>
    <w:rsid w:val="00292ED9"/>
    <w:rsid w:val="0030547D"/>
    <w:rsid w:val="003742A6"/>
    <w:rsid w:val="003A49EC"/>
    <w:rsid w:val="00404E5B"/>
    <w:rsid w:val="00414F7B"/>
    <w:rsid w:val="004355DC"/>
    <w:rsid w:val="004749B4"/>
    <w:rsid w:val="00494130"/>
    <w:rsid w:val="00495857"/>
    <w:rsid w:val="004F3523"/>
    <w:rsid w:val="00506189"/>
    <w:rsid w:val="0051671E"/>
    <w:rsid w:val="00520A47"/>
    <w:rsid w:val="005759C1"/>
    <w:rsid w:val="005772E0"/>
    <w:rsid w:val="005973B9"/>
    <w:rsid w:val="005B3A56"/>
    <w:rsid w:val="006060CE"/>
    <w:rsid w:val="00615562"/>
    <w:rsid w:val="0063497F"/>
    <w:rsid w:val="00735D05"/>
    <w:rsid w:val="00756476"/>
    <w:rsid w:val="00873DF0"/>
    <w:rsid w:val="008756E6"/>
    <w:rsid w:val="008A08B6"/>
    <w:rsid w:val="009067FE"/>
    <w:rsid w:val="009B2D44"/>
    <w:rsid w:val="00A07E82"/>
    <w:rsid w:val="00A9710C"/>
    <w:rsid w:val="00AC007E"/>
    <w:rsid w:val="00AE3E37"/>
    <w:rsid w:val="00B21A57"/>
    <w:rsid w:val="00B7169B"/>
    <w:rsid w:val="00B9550F"/>
    <w:rsid w:val="00BB0822"/>
    <w:rsid w:val="00C148A6"/>
    <w:rsid w:val="00C33602"/>
    <w:rsid w:val="00C43AA1"/>
    <w:rsid w:val="00C82A27"/>
    <w:rsid w:val="00CD6F55"/>
    <w:rsid w:val="00D00BAD"/>
    <w:rsid w:val="00D607BA"/>
    <w:rsid w:val="00DE3104"/>
    <w:rsid w:val="00E20AC7"/>
    <w:rsid w:val="00E26B10"/>
    <w:rsid w:val="00E40C9B"/>
    <w:rsid w:val="00F41010"/>
    <w:rsid w:val="00F41692"/>
    <w:rsid w:val="00F72EEA"/>
    <w:rsid w:val="00F84CAE"/>
    <w:rsid w:val="00F96266"/>
    <w:rsid w:val="00F97916"/>
    <w:rsid w:val="00FC55FC"/>
    <w:rsid w:val="00FE196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5:docId w15:val="{6759E16E-ED01-478F-9B48-08ABD1A146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CD6F55"/>
    <w:rPr>
      <w:sz w:val="18"/>
      <w:szCs w:val="18"/>
    </w:rPr>
  </w:style>
  <w:style w:type="paragraph" w:styleId="a5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6">
    <w:name w:val="header"/>
    <w:basedOn w:val="a"/>
    <w:link w:val="a7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8">
    <w:name w:val="footer"/>
    <w:basedOn w:val="a"/>
    <w:link w:val="a9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B3A56"/>
    <w:rPr>
      <w:rFonts w:ascii="Tw Cen MT" w:eastAsia="Tw Cen MT" w:hAnsi="Tw Cen MT" w:cs="Tw Cen MT"/>
    </w:rPr>
  </w:style>
  <w:style w:type="paragraph" w:styleId="aa">
    <w:name w:val="Balloon Text"/>
    <w:basedOn w:val="a"/>
    <w:link w:val="ab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a4">
    <w:name w:val="Основной текст Знак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1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hyperlink" Target="mailto:e.kovalevskiy@gpd.email" TargetMode="Externa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657</Words>
  <Characters>3745</Characters>
  <Application>Microsoft Office Word</Application>
  <DocSecurity>0</DocSecurity>
  <Lines>31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4394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Ковалевский Евгений</cp:lastModifiedBy>
  <cp:revision>4</cp:revision>
  <dcterms:created xsi:type="dcterms:W3CDTF">2017-10-11T15:19:00Z</dcterms:created>
  <dcterms:modified xsi:type="dcterms:W3CDTF">2017-10-11T15:24:00Z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