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A320A" w14:textId="77777777" w:rsidR="00AE3E37" w:rsidRDefault="00D03BCD" w:rsidP="00494130">
      <w:pPr>
        <w:pStyle w:val="Heading1"/>
        <w:spacing w:before="170"/>
        <w:ind w:left="0"/>
      </w:pPr>
      <w:r>
        <w:rPr>
          <w:color w:val="337AB7"/>
        </w:rPr>
        <w:t>Energy recovery from natural gas hydrates: effect of horizontal flow conduit incorporation on gas and water production</w:t>
      </w:r>
    </w:p>
    <w:p w14:paraId="167EA425" w14:textId="77777777" w:rsidR="00505D87" w:rsidRDefault="00505D87" w:rsidP="00505D87">
      <w:pPr>
        <w:pStyle w:val="BodyText"/>
        <w:spacing w:before="73" w:line="198" w:lineRule="exact"/>
        <w:ind w:left="100" w:right="4594"/>
        <w:rPr>
          <w:rFonts w:ascii="Arial"/>
        </w:rPr>
      </w:pPr>
      <w:bookmarkStart w:id="0" w:name="_GoBack"/>
      <w:r>
        <w:rPr>
          <w:rFonts w:ascii="Arial"/>
        </w:rPr>
        <w:t>Zheng Rong CHONG</w:t>
      </w:r>
      <w:r w:rsidR="005973B9">
        <w:rPr>
          <w:rFonts w:ascii="Arial"/>
        </w:rPr>
        <w:t xml:space="preserve">, </w:t>
      </w:r>
      <w:r>
        <w:rPr>
          <w:rFonts w:ascii="Arial"/>
        </w:rPr>
        <w:t>B.Eng., National University of Singapore</w:t>
      </w:r>
      <w:r w:rsidR="005973B9">
        <w:rPr>
          <w:rFonts w:ascii="Arial"/>
        </w:rPr>
        <w:t>,</w:t>
      </w:r>
      <w:r>
        <w:rPr>
          <w:rFonts w:ascii="Arial"/>
        </w:rPr>
        <w:t xml:space="preserve"> Singapore</w:t>
      </w:r>
    </w:p>
    <w:p w14:paraId="136BD23F" w14:textId="77777777" w:rsidR="005973B9" w:rsidRDefault="00505D87" w:rsidP="00505D87">
      <w:pPr>
        <w:pStyle w:val="BodyText"/>
        <w:spacing w:before="73" w:line="198" w:lineRule="exact"/>
        <w:ind w:left="100" w:right="5161"/>
        <w:rPr>
          <w:rFonts w:ascii="Arial"/>
        </w:rPr>
      </w:pPr>
      <w:r>
        <w:rPr>
          <w:rFonts w:ascii="Arial"/>
        </w:rPr>
        <w:t>Zhenyuan YIN, B.Eng., National University of Singapore, Singapore</w:t>
      </w:r>
    </w:p>
    <w:p w14:paraId="2A6D7435" w14:textId="77777777" w:rsidR="00505D87" w:rsidRDefault="00CF05C5" w:rsidP="00505D87">
      <w:pPr>
        <w:pStyle w:val="BodyText"/>
        <w:spacing w:before="73" w:line="198" w:lineRule="exact"/>
        <w:ind w:left="100" w:right="4311"/>
        <w:rPr>
          <w:rFonts w:ascii="Arial"/>
        </w:rPr>
      </w:pPr>
      <w:r>
        <w:rPr>
          <w:rFonts w:ascii="Arial"/>
        </w:rPr>
        <w:t>Praveen LINGA, PhD</w:t>
      </w:r>
      <w:r w:rsidR="00505D87">
        <w:rPr>
          <w:rFonts w:ascii="Arial"/>
        </w:rPr>
        <w:t>, National University of Singapore, Singapore</w:t>
      </w:r>
    </w:p>
    <w:bookmarkEnd w:id="0"/>
    <w:p w14:paraId="440FED5F" w14:textId="77777777" w:rsidR="00AE3E37" w:rsidRDefault="00AE3E37">
      <w:pPr>
        <w:pStyle w:val="BodyText"/>
        <w:rPr>
          <w:rFonts w:ascii="Arial"/>
          <w:sz w:val="20"/>
        </w:rPr>
      </w:pPr>
    </w:p>
    <w:p w14:paraId="3212205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C707B3B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2347269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3115CFE1" w14:textId="57C28839" w:rsidR="00AE3E37" w:rsidRDefault="00B52765">
      <w:pPr>
        <w:pStyle w:val="BodyText"/>
        <w:spacing w:before="90" w:line="280" w:lineRule="auto"/>
        <w:ind w:left="100"/>
        <w:jc w:val="both"/>
      </w:pPr>
      <w:r>
        <w:t>Natural gas hydrates</w:t>
      </w:r>
      <w:r w:rsidR="00D03BCD" w:rsidRPr="00D03BCD">
        <w:t xml:space="preserve"> found</w:t>
      </w:r>
      <w:r w:rsidR="00D03BCD">
        <w:t xml:space="preserve"> </w:t>
      </w:r>
      <w:r w:rsidR="00D03BCD" w:rsidRPr="00D03BCD">
        <w:t xml:space="preserve">beneath permafrost and continental margin have been regarded as a </w:t>
      </w:r>
      <w:r w:rsidR="00D03BCD">
        <w:t>potential source of</w:t>
      </w:r>
      <w:r w:rsidR="00D03BCD" w:rsidRPr="00D03BCD">
        <w:t xml:space="preserve"> </w:t>
      </w:r>
      <w:r w:rsidR="00D03BCD">
        <w:t xml:space="preserve">future </w:t>
      </w:r>
      <w:r w:rsidR="00D03BCD" w:rsidRPr="00D03BCD">
        <w:t>energy. Driven by the abundance of hydrate resources</w:t>
      </w:r>
      <w:r w:rsidR="00B35057">
        <w:t xml:space="preserve"> (~ 3000 TCM)</w:t>
      </w:r>
      <w:r w:rsidR="00D03BCD" w:rsidRPr="00D03BCD">
        <w:t>, a number of scientific production tests and experimental studies ha</w:t>
      </w:r>
      <w:r>
        <w:t xml:space="preserve">ve been conducted to elucidate </w:t>
      </w:r>
      <w:r w:rsidR="00B35057">
        <w:t xml:space="preserve">the </w:t>
      </w:r>
      <w:r w:rsidR="00D03BCD" w:rsidRPr="00D03BCD">
        <w:t xml:space="preserve">production </w:t>
      </w:r>
      <w:proofErr w:type="spellStart"/>
      <w:r w:rsidR="00D03BCD" w:rsidRPr="00D03BCD">
        <w:t>behaviour</w:t>
      </w:r>
      <w:proofErr w:type="spellEnd"/>
      <w:r w:rsidR="00D03BCD" w:rsidRPr="00D03BCD">
        <w:t xml:space="preserve"> from </w:t>
      </w:r>
      <w:r>
        <w:t>hydrate bearing layers</w:t>
      </w:r>
      <w:r w:rsidR="00D03BCD" w:rsidRPr="00D03BCD">
        <w:t>. However, due to the complexity of events that occur simultaneously during hydrate dissociation in porous media (e.g. multiphase transport across porous media of varying porosity, secondary hydrate formation</w:t>
      </w:r>
      <w:r w:rsidR="00D03BCD">
        <w:t xml:space="preserve"> </w:t>
      </w:r>
      <w:r w:rsidR="00D03BCD" w:rsidRPr="00D03BCD">
        <w:t xml:space="preserve">etc.), the </w:t>
      </w:r>
      <w:r w:rsidR="00D03BCD">
        <w:t xml:space="preserve">current </w:t>
      </w:r>
      <w:r w:rsidR="00D03BCD" w:rsidRPr="00D03BCD">
        <w:t>understanding on the gas and water production behavior from hydrate bearing sediment is still limited</w:t>
      </w:r>
      <w:r w:rsidR="004754A6">
        <w:t>. Therefore,</w:t>
      </w:r>
      <w:r w:rsidR="00343792">
        <w:t xml:space="preserve"> more experimental data</w:t>
      </w:r>
      <w:r w:rsidR="004754A6">
        <w:t xml:space="preserve"> is required</w:t>
      </w:r>
      <w:r w:rsidR="00343792">
        <w:t xml:space="preserve"> to calibrate </w:t>
      </w:r>
      <w:r w:rsidR="0015017C">
        <w:t xml:space="preserve">the </w:t>
      </w:r>
      <w:r w:rsidR="00343792">
        <w:t>reservoir simulators</w:t>
      </w:r>
      <w:r w:rsidR="00D03BCD" w:rsidRPr="00D03BCD">
        <w:t xml:space="preserve">. </w:t>
      </w:r>
      <w:r w:rsidR="00D03BCD">
        <w:t>In this st</w:t>
      </w:r>
      <w:r w:rsidR="00343792">
        <w:t xml:space="preserve">udy, we compared gas and water production </w:t>
      </w:r>
      <w:r w:rsidR="004754A6">
        <w:t>kinetics</w:t>
      </w:r>
      <w:r w:rsidR="00D03BCD">
        <w:t xml:space="preserve"> from hydrate bearing sediment</w:t>
      </w:r>
      <w:r>
        <w:t>s</w:t>
      </w:r>
      <w:r w:rsidR="00D03BCD">
        <w:t xml:space="preserve"> with 40% hydrate saturation between “no well”</w:t>
      </w:r>
      <w:r w:rsidR="004754A6">
        <w:t xml:space="preserve"> (N1-N3) and </w:t>
      </w:r>
      <w:r w:rsidR="00D03BCD">
        <w:t xml:space="preserve">“horizontal well” </w:t>
      </w:r>
      <w:r w:rsidR="004754A6">
        <w:t xml:space="preserve">(H1-H3) </w:t>
      </w:r>
      <w:r w:rsidR="00D03BCD">
        <w:t>configuration</w:t>
      </w:r>
      <w:r w:rsidR="0015017C">
        <w:t xml:space="preserve"> </w:t>
      </w:r>
      <w:r w:rsidR="00B35057">
        <w:t>via</w:t>
      </w:r>
      <w:r w:rsidR="004754A6">
        <w:t xml:space="preserve"> depressurization</w:t>
      </w:r>
      <w:r w:rsidR="00D03BCD" w:rsidRPr="00D03BCD">
        <w:t>.</w:t>
      </w:r>
      <w:r w:rsidR="0015017C">
        <w:t xml:space="preserve"> A miniature horizontal production wellbore with </w:t>
      </w:r>
      <w:r w:rsidR="0026116A">
        <w:t xml:space="preserve">multiple boreholes of </w:t>
      </w:r>
      <w:r w:rsidR="0015017C">
        <w:t xml:space="preserve">2 mm diameter was incorporated within the hydrate bearing sand to </w:t>
      </w:r>
      <w:r w:rsidR="00B35057">
        <w:t>investigate</w:t>
      </w:r>
      <w:r w:rsidR="0015017C">
        <w:t xml:space="preserve"> how it </w:t>
      </w:r>
      <w:r w:rsidR="0026116A">
        <w:t>would alter</w:t>
      </w:r>
      <w:r w:rsidR="0015017C">
        <w:t xml:space="preserve"> gas and water production. The surrounding temperature was 281.5 K, and 3 </w:t>
      </w:r>
      <w:proofErr w:type="spellStart"/>
      <w:r w:rsidR="0015017C">
        <w:t>bottomhole</w:t>
      </w:r>
      <w:proofErr w:type="spellEnd"/>
      <w:r w:rsidR="0015017C">
        <w:t xml:space="preserve"> pressures (3.5, 4.0 and 4.5 MPa) were experimented. </w:t>
      </w:r>
      <w:r w:rsidR="00D03BCD" w:rsidRPr="00D03BCD">
        <w:t xml:space="preserve"> </w:t>
      </w:r>
      <w:r w:rsidR="0015017C">
        <w:t>Our experimental results clearly shown that</w:t>
      </w:r>
      <w:r w:rsidR="0026116A">
        <w:t xml:space="preserve"> gas and water production kinetics were </w:t>
      </w:r>
      <w:r>
        <w:t xml:space="preserve">significantly </w:t>
      </w:r>
      <w:r w:rsidR="0026116A">
        <w:t>affected by</w:t>
      </w:r>
      <w:r>
        <w:t xml:space="preserve"> the</w:t>
      </w:r>
      <w:r w:rsidR="0026116A">
        <w:t xml:space="preserve"> </w:t>
      </w:r>
      <w:r w:rsidR="0002670C">
        <w:t>incorporation of wellbore: gas production was prolonged to ~10 hour at 4.5 MPa condition; whereas water production ceased within 2 hours</w:t>
      </w:r>
      <w:r w:rsidR="00B35057">
        <w:t xml:space="preserve"> – demonstrating that incorporation of flow conduit indeed facilitated gas to flow out of the sediment</w:t>
      </w:r>
      <w:r w:rsidR="0002670C">
        <w:t>. As shown in Figure 1, f</w:t>
      </w:r>
      <w:r w:rsidR="0015017C">
        <w:t>or all experimental pressures, the incorporation of horizontal flow conduits (H1-H3)</w:t>
      </w:r>
      <w:r w:rsidR="004754A6">
        <w:t xml:space="preserve"> caused </w:t>
      </w:r>
      <w:r w:rsidR="0002670C">
        <w:t xml:space="preserve">an increase in cumulative </w:t>
      </w:r>
      <w:r w:rsidR="004754A6">
        <w:t>gas produc</w:t>
      </w:r>
      <w:r w:rsidR="0002670C">
        <w:t xml:space="preserve">tion </w:t>
      </w:r>
      <w:r w:rsidR="0015017C">
        <w:t xml:space="preserve">by </w:t>
      </w:r>
      <w:r w:rsidR="004754A6">
        <w:t>~</w:t>
      </w:r>
      <w:r w:rsidR="0015017C">
        <w:t xml:space="preserve">10% and </w:t>
      </w:r>
      <w:r w:rsidR="0002670C">
        <w:t xml:space="preserve">a </w:t>
      </w:r>
      <w:r w:rsidR="004754A6">
        <w:t>decrease in water production by ~</w:t>
      </w:r>
      <w:r w:rsidR="0002670C">
        <w:t>2</w:t>
      </w:r>
      <w:r w:rsidR="004754A6">
        <w:t>0%. The simultaneous increase in gas production and decrease in water production is desirable as water is produced as a by-product during field exploration, consuming pumping power and requir</w:t>
      </w:r>
      <w:r>
        <w:t>ing</w:t>
      </w:r>
      <w:r w:rsidR="004754A6">
        <w:t xml:space="preserve"> treatment before</w:t>
      </w:r>
      <w:r>
        <w:t xml:space="preserve"> its</w:t>
      </w:r>
      <w:r w:rsidR="004754A6">
        <w:t xml:space="preserve"> discharg</w:t>
      </w:r>
      <w:r>
        <w:t>e</w:t>
      </w:r>
      <w:r w:rsidR="004754A6">
        <w:t xml:space="preserve">.  </w:t>
      </w:r>
      <w:r w:rsidR="00D03BCD" w:rsidRPr="00D03BCD">
        <w:t xml:space="preserve"> </w:t>
      </w:r>
    </w:p>
    <w:p w14:paraId="2CD4CB40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A861EED" w14:textId="77777777" w:rsidR="00AE3E37" w:rsidRDefault="0015017C" w:rsidP="00491E7E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SG" w:eastAsia="zh-CN"/>
        </w:rPr>
        <w:drawing>
          <wp:inline distT="0" distB="0" distL="0" distR="0" wp14:anchorId="090181CF" wp14:editId="19DD9694">
            <wp:extent cx="2482778" cy="19471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852" cy="1951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D71A6" w14:textId="77777777" w:rsidR="007E1A8B" w:rsidRPr="0045483F" w:rsidRDefault="007E1A8B" w:rsidP="00491E7E">
      <w:pPr>
        <w:pStyle w:val="BodyText"/>
        <w:spacing w:before="2"/>
        <w:jc w:val="center"/>
        <w:rPr>
          <w:sz w:val="16"/>
        </w:rPr>
      </w:pPr>
      <w:r w:rsidRPr="0045483F">
        <w:rPr>
          <w:sz w:val="16"/>
        </w:rPr>
        <w:t xml:space="preserve">Figure 1: Summary of cumulative gas and water production </w:t>
      </w:r>
      <w:r w:rsidR="0069217E" w:rsidRPr="0045483F">
        <w:rPr>
          <w:sz w:val="16"/>
        </w:rPr>
        <w:t xml:space="preserve">under horizontal wellbore configuration </w:t>
      </w:r>
      <w:r w:rsidR="00491E7E" w:rsidRPr="0045483F">
        <w:rPr>
          <w:sz w:val="16"/>
        </w:rPr>
        <w:t>[3.5 (H1), 4.0 (H2) and 4.5 MPa (H3</w:t>
      </w:r>
      <w:r w:rsidR="0069217E" w:rsidRPr="0045483F">
        <w:rPr>
          <w:sz w:val="16"/>
        </w:rPr>
        <w:t>)</w:t>
      </w:r>
      <w:r w:rsidR="00491E7E" w:rsidRPr="0045483F">
        <w:rPr>
          <w:sz w:val="16"/>
        </w:rPr>
        <w:t>] and no well configuration [3.5 (N1)</w:t>
      </w:r>
      <w:r w:rsidR="0069217E" w:rsidRPr="0045483F">
        <w:rPr>
          <w:sz w:val="16"/>
        </w:rPr>
        <w:t>, 4.0</w:t>
      </w:r>
      <w:r w:rsidR="00491E7E" w:rsidRPr="0045483F">
        <w:rPr>
          <w:sz w:val="16"/>
        </w:rPr>
        <w:t xml:space="preserve"> (N2) and 4.5 MPa (N</w:t>
      </w:r>
      <w:r w:rsidR="0069217E" w:rsidRPr="0045483F">
        <w:rPr>
          <w:sz w:val="16"/>
        </w:rPr>
        <w:t>3)</w:t>
      </w:r>
      <w:r w:rsidR="00491E7E" w:rsidRPr="0045483F">
        <w:rPr>
          <w:sz w:val="16"/>
        </w:rPr>
        <w:t>].</w:t>
      </w:r>
    </w:p>
    <w:p w14:paraId="49DD910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412457C" w14:textId="77777777" w:rsidR="009F2ABB" w:rsidRPr="0045483F" w:rsidRDefault="009F2ABB" w:rsidP="009F2ABB">
      <w:pPr>
        <w:pStyle w:val="BodyText"/>
        <w:numPr>
          <w:ilvl w:val="0"/>
          <w:numId w:val="4"/>
        </w:numPr>
        <w:spacing w:before="85" w:line="216" w:lineRule="exact"/>
        <w:ind w:left="426" w:right="138" w:hanging="284"/>
        <w:jc w:val="both"/>
        <w:rPr>
          <w:rFonts w:cs="Arial"/>
        </w:rPr>
      </w:pPr>
      <w:r w:rsidRPr="0045483F">
        <w:rPr>
          <w:rFonts w:cs="Arial"/>
        </w:rPr>
        <w:t>Chong, Z. R.; Yin, Z.; Tan, J. H. C.; Linga, P. Experimental investigations on energy recovery from water-saturated hydrate bearing sediments via depressurization approach. Appl. Energy, in press. [DOI: 10.1016/j.apenergy.2017.04.031].</w:t>
      </w:r>
    </w:p>
    <w:p w14:paraId="5C0094DD" w14:textId="77777777" w:rsidR="009F2ABB" w:rsidRPr="0045483F" w:rsidRDefault="009F2ABB" w:rsidP="009F2ABB">
      <w:pPr>
        <w:pStyle w:val="BodyText"/>
        <w:numPr>
          <w:ilvl w:val="0"/>
          <w:numId w:val="4"/>
        </w:numPr>
        <w:spacing w:before="85" w:line="216" w:lineRule="exact"/>
        <w:ind w:left="426" w:right="138" w:hanging="284"/>
        <w:jc w:val="both"/>
        <w:rPr>
          <w:rFonts w:cs="Arial"/>
        </w:rPr>
      </w:pPr>
      <w:r w:rsidRPr="0045483F">
        <w:rPr>
          <w:rFonts w:cs="Arial"/>
        </w:rPr>
        <w:t xml:space="preserve">Chong, Z. R.; Koh, J. W.; Linga, P. Effect of </w:t>
      </w:r>
      <w:proofErr w:type="spellStart"/>
      <w:r w:rsidRPr="0045483F">
        <w:rPr>
          <w:rFonts w:cs="Arial"/>
        </w:rPr>
        <w:t>KCl</w:t>
      </w:r>
      <w:proofErr w:type="spellEnd"/>
      <w:r w:rsidRPr="0045483F">
        <w:rPr>
          <w:rFonts w:cs="Arial"/>
        </w:rPr>
        <w:t xml:space="preserve"> and MgCl2 on the kinetics of methane hydrate formation and dissociation in sandy sediments. Energy, in press. [DOI: 10.1016/j.energy.2017.01.154].</w:t>
      </w:r>
    </w:p>
    <w:p w14:paraId="1D5BD4EE" w14:textId="77777777" w:rsidR="009F2ABB" w:rsidRPr="0045483F" w:rsidRDefault="009F2ABB" w:rsidP="009F2ABB">
      <w:pPr>
        <w:pStyle w:val="BodyText"/>
        <w:numPr>
          <w:ilvl w:val="0"/>
          <w:numId w:val="4"/>
        </w:numPr>
        <w:spacing w:before="85" w:line="216" w:lineRule="exact"/>
        <w:ind w:left="426" w:right="138" w:hanging="284"/>
        <w:jc w:val="both"/>
        <w:rPr>
          <w:rFonts w:cs="Arial"/>
        </w:rPr>
      </w:pPr>
      <w:r w:rsidRPr="0045483F">
        <w:rPr>
          <w:rFonts w:cs="Arial"/>
        </w:rPr>
        <w:t>Chong, Z. R.; Pujar, G. A.; Yang, M.; Linga, P. Methane hydrate formation in excess water simulating marine locations and the impact of thermal stimulation on energy recovery. Appl. Energy 2016, 177, 409-421.</w:t>
      </w:r>
    </w:p>
    <w:p w14:paraId="67045E7D" w14:textId="77777777" w:rsidR="009F2ABB" w:rsidRPr="0045483F" w:rsidRDefault="009F2ABB" w:rsidP="009F2ABB">
      <w:pPr>
        <w:pStyle w:val="BodyText"/>
        <w:numPr>
          <w:ilvl w:val="0"/>
          <w:numId w:val="4"/>
        </w:numPr>
        <w:spacing w:before="85" w:line="216" w:lineRule="exact"/>
        <w:ind w:left="426" w:right="138" w:hanging="284"/>
        <w:jc w:val="both"/>
        <w:rPr>
          <w:rFonts w:cs="Arial"/>
        </w:rPr>
      </w:pPr>
      <w:r w:rsidRPr="0045483F">
        <w:rPr>
          <w:rFonts w:cs="Arial"/>
        </w:rPr>
        <w:t xml:space="preserve">Chong, Z. R.; Yang, M.; </w:t>
      </w:r>
      <w:proofErr w:type="spellStart"/>
      <w:r w:rsidRPr="0045483F">
        <w:rPr>
          <w:rFonts w:cs="Arial"/>
        </w:rPr>
        <w:t>Khoo</w:t>
      </w:r>
      <w:proofErr w:type="spellEnd"/>
      <w:r w:rsidRPr="0045483F">
        <w:rPr>
          <w:rFonts w:cs="Arial"/>
        </w:rPr>
        <w:t>, B. C.; Linga, P. Size effect of porous media on methane hydrate formation and dissociation in an excess gas environment. Ind. Eng. Chem. Res. 2016, 55 (29), 7981-7991.</w:t>
      </w:r>
    </w:p>
    <w:p w14:paraId="2DA9CBCF" w14:textId="77777777" w:rsidR="00AE3E37" w:rsidRPr="0045483F" w:rsidRDefault="009F2ABB" w:rsidP="009F2ABB">
      <w:pPr>
        <w:pStyle w:val="BodyText"/>
        <w:numPr>
          <w:ilvl w:val="0"/>
          <w:numId w:val="4"/>
        </w:numPr>
        <w:spacing w:before="85" w:line="216" w:lineRule="exact"/>
        <w:ind w:left="426" w:right="138" w:hanging="284"/>
        <w:jc w:val="both"/>
        <w:rPr>
          <w:rFonts w:cs="Arial"/>
        </w:rPr>
      </w:pPr>
      <w:r w:rsidRPr="0045483F">
        <w:rPr>
          <w:rFonts w:cs="Arial"/>
        </w:rPr>
        <w:t xml:space="preserve">Chong, Z. R.; Yang, S. H. B.; Babu, P.; Linga, P.; Li, X.-S. Review of natural gas hydrates as an energy resource: Prospects and challenges. Appl. Energy 2016, 162, 1633-1652. </w:t>
      </w:r>
    </w:p>
    <w:p w14:paraId="65FC9B57" w14:textId="77777777" w:rsidR="00AE3E37" w:rsidRPr="0045483F" w:rsidRDefault="008756E6">
      <w:pPr>
        <w:spacing w:line="200" w:lineRule="exact"/>
        <w:jc w:val="both"/>
        <w:sectPr w:rsidR="00AE3E37" w:rsidRPr="0045483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5483F">
        <w:t xml:space="preserve">   </w:t>
      </w:r>
    </w:p>
    <w:p w14:paraId="26E03BF6" w14:textId="77777777" w:rsidR="00AE3E37" w:rsidRDefault="00AE3E37">
      <w:pPr>
        <w:pStyle w:val="BodyText"/>
        <w:rPr>
          <w:rFonts w:ascii="Calibri"/>
          <w:sz w:val="20"/>
        </w:rPr>
      </w:pPr>
    </w:p>
    <w:p w14:paraId="036920AA" w14:textId="1B6CA5AD" w:rsidR="00AE3E37" w:rsidRDefault="00A1057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en-SG" w:eastAsia="zh-CN"/>
        </w:rPr>
        <w:drawing>
          <wp:anchor distT="0" distB="0" distL="114300" distR="114300" simplePos="0" relativeHeight="251658240" behindDoc="1" locked="0" layoutInCell="1" allowOverlap="1" wp14:anchorId="2D96E6C2" wp14:editId="20501BE3">
            <wp:simplePos x="0" y="0"/>
            <wp:positionH relativeFrom="column">
              <wp:posOffset>162256</wp:posOffset>
            </wp:positionH>
            <wp:positionV relativeFrom="paragraph">
              <wp:posOffset>3327</wp:posOffset>
            </wp:positionV>
            <wp:extent cx="877570" cy="877570"/>
            <wp:effectExtent l="0" t="0" r="0" b="0"/>
            <wp:wrapNone/>
            <wp:docPr id="1" name="Picture 1" descr="C:\Users\a0055527\Dropbox\Applications\Photo 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0055527\Dropbox\Applications\Photo 201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  <w:lang w:val="en-SG" w:eastAsia="zh-CN"/>
        </w:rPr>
        <mc:AlternateContent>
          <mc:Choice Requires="wpg">
            <w:drawing>
              <wp:inline distT="0" distB="0" distL="0" distR="0" wp14:anchorId="64E65DF7" wp14:editId="74AFC1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group w14:anchorId="71F1221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316DA7E" w14:textId="6C6FE337" w:rsidR="00AE3E37" w:rsidRDefault="008756E6" w:rsidP="00A10570">
      <w:pPr>
        <w:spacing w:before="92"/>
        <w:ind w:right="4234" w:firstLine="2268"/>
        <w:rPr>
          <w:rFonts w:ascii="Arial"/>
        </w:rPr>
      </w:pPr>
      <w:r>
        <w:rPr>
          <w:noProof/>
        </w:rPr>
        <w:t xml:space="preserve">    </w:t>
      </w:r>
      <w:r w:rsidR="00A10570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EC91194" w14:textId="10822495" w:rsidR="00AE3E37" w:rsidRPr="0045483F" w:rsidRDefault="00A10570" w:rsidP="00A10570">
      <w:pPr>
        <w:spacing w:before="41" w:line="154" w:lineRule="exact"/>
        <w:ind w:left="1985" w:right="231" w:firstLine="283"/>
        <w:jc w:val="both"/>
        <w:rPr>
          <w:sz w:val="14"/>
        </w:rPr>
      </w:pPr>
      <w:r w:rsidRPr="0045483F">
        <w:rPr>
          <w:sz w:val="14"/>
        </w:rPr>
        <w:t>Mr. Zheng Rong Chong</w:t>
      </w:r>
      <w:r w:rsidR="00CA2D1E" w:rsidRPr="0045483F">
        <w:rPr>
          <w:sz w:val="14"/>
        </w:rPr>
        <w:t xml:space="preserve"> is a</w:t>
      </w:r>
      <w:r w:rsidRPr="0045483F">
        <w:rPr>
          <w:sz w:val="14"/>
        </w:rPr>
        <w:t xml:space="preserve"> 4</w:t>
      </w:r>
      <w:r w:rsidRPr="0045483F">
        <w:rPr>
          <w:sz w:val="14"/>
          <w:vertAlign w:val="superscript"/>
        </w:rPr>
        <w:t>th</w:t>
      </w:r>
      <w:r w:rsidRPr="0045483F">
        <w:rPr>
          <w:sz w:val="14"/>
        </w:rPr>
        <w:t xml:space="preserve"> year Ph.D. candidate</w:t>
      </w:r>
      <w:r w:rsidR="00CA2D1E" w:rsidRPr="0045483F">
        <w:rPr>
          <w:sz w:val="14"/>
        </w:rPr>
        <w:t xml:space="preserve"> in the Department of Chemical and Biomolecular Engineering at the National University of S</w:t>
      </w:r>
      <w:r w:rsidRPr="0045483F">
        <w:rPr>
          <w:sz w:val="14"/>
        </w:rPr>
        <w:t>ingapore, supervised by Associate Professor Praveen Linga. His research interest</w:t>
      </w:r>
      <w:r w:rsidR="00CA2D1E" w:rsidRPr="0045483F">
        <w:rPr>
          <w:sz w:val="14"/>
        </w:rPr>
        <w:t xml:space="preserve"> </w:t>
      </w:r>
      <w:r w:rsidRPr="0045483F">
        <w:rPr>
          <w:sz w:val="14"/>
        </w:rPr>
        <w:t>is</w:t>
      </w:r>
      <w:r w:rsidR="00CA2D1E" w:rsidRPr="0045483F">
        <w:rPr>
          <w:sz w:val="14"/>
        </w:rPr>
        <w:t xml:space="preserve"> in the areas of </w:t>
      </w:r>
      <w:r w:rsidRPr="0045483F">
        <w:rPr>
          <w:sz w:val="14"/>
        </w:rPr>
        <w:t xml:space="preserve">experimental investigation on </w:t>
      </w:r>
      <w:r w:rsidR="00CA2D1E" w:rsidRPr="0045483F">
        <w:rPr>
          <w:sz w:val="14"/>
        </w:rPr>
        <w:t>energy recovery</w:t>
      </w:r>
      <w:r w:rsidRPr="0045483F">
        <w:rPr>
          <w:sz w:val="14"/>
        </w:rPr>
        <w:t xml:space="preserve"> from natural gas hydrates.</w:t>
      </w:r>
    </w:p>
    <w:p w14:paraId="12B433B5" w14:textId="4DD48AB9" w:rsidR="00AE3E37" w:rsidRPr="0045483F" w:rsidRDefault="00A9710C">
      <w:pPr>
        <w:spacing w:before="62"/>
        <w:ind w:left="4217" w:right="4235"/>
        <w:jc w:val="center"/>
        <w:rPr>
          <w:sz w:val="14"/>
        </w:rPr>
      </w:pPr>
      <w:r w:rsidRPr="0045483F">
        <w:rPr>
          <w:sz w:val="14"/>
        </w:rPr>
        <w:t xml:space="preserve">Email: </w:t>
      </w:r>
      <w:hyperlink r:id="rId11" w:history="1">
        <w:r w:rsidR="00A10570" w:rsidRPr="0045483F">
          <w:rPr>
            <w:rStyle w:val="Hyperlink"/>
            <w:sz w:val="14"/>
          </w:rPr>
          <w:t>zrchong@u.nus.edu</w:t>
        </w:r>
      </w:hyperlink>
    </w:p>
    <w:p w14:paraId="2630718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SG"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6CBB50C" wp14:editId="1FED382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6BD237A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B8052E3" w14:textId="087807E6" w:rsidR="00AE3E37" w:rsidRDefault="00A10570" w:rsidP="00A10570">
      <w:pPr>
        <w:pStyle w:val="BodyText"/>
        <w:tabs>
          <w:tab w:val="left" w:pos="1567"/>
        </w:tabs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14:paraId="74F89831" w14:textId="77777777" w:rsidR="00AE3E37" w:rsidRDefault="00AE3E37">
      <w:pPr>
        <w:pStyle w:val="BodyText"/>
        <w:rPr>
          <w:rFonts w:ascii="Arial"/>
          <w:sz w:val="20"/>
        </w:rPr>
      </w:pPr>
    </w:p>
    <w:p w14:paraId="7FF385C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C6159B3" w14:textId="77777777" w:rsidR="00AE3E37" w:rsidRPr="0026116A" w:rsidRDefault="00A9710C" w:rsidP="0026116A">
      <w:pPr>
        <w:spacing w:before="39"/>
        <w:ind w:left="100"/>
        <w:rPr>
          <w:rFonts w:ascii="Minion Pro"/>
          <w:b/>
          <w:sz w:val="20"/>
        </w:rPr>
        <w:sectPr w:rsidR="00AE3E37" w:rsidRPr="0026116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7DBAF97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A85D5" w14:textId="77777777" w:rsidR="00D53937" w:rsidRDefault="00D53937">
      <w:r>
        <w:separator/>
      </w:r>
    </w:p>
  </w:endnote>
  <w:endnote w:type="continuationSeparator" w:id="0">
    <w:p w14:paraId="2EE79036" w14:textId="77777777" w:rsidR="00D53937" w:rsidRDefault="00D53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B668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36E07A6" wp14:editId="3F28463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C13EA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88E900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719AC4E" wp14:editId="7EF3F26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28EC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6EBE15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A6E029" wp14:editId="6FF26C3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728D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15650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F798C7" w14:textId="77777777" w:rsidR="00D53937" w:rsidRDefault="00D53937">
      <w:r>
        <w:separator/>
      </w:r>
    </w:p>
  </w:footnote>
  <w:footnote w:type="continuationSeparator" w:id="0">
    <w:p w14:paraId="39B6B7B4" w14:textId="77777777" w:rsidR="00D53937" w:rsidRDefault="00D53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17C1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074D19E" wp14:editId="1C9A57B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2E8CC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822EB1B" wp14:editId="1EA24CE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1A38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97B72B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F624D"/>
    <w:multiLevelType w:val="hybridMultilevel"/>
    <w:tmpl w:val="E58E3440"/>
    <w:lvl w:ilvl="0" w:tplc="4809000F">
      <w:start w:val="1"/>
      <w:numFmt w:val="decimal"/>
      <w:lvlText w:val="%1."/>
      <w:lvlJc w:val="left"/>
      <w:pPr>
        <w:ind w:left="819" w:hanging="360"/>
      </w:pPr>
    </w:lvl>
    <w:lvl w:ilvl="1" w:tplc="48090019" w:tentative="1">
      <w:start w:val="1"/>
      <w:numFmt w:val="lowerLetter"/>
      <w:lvlText w:val="%2."/>
      <w:lvlJc w:val="left"/>
      <w:pPr>
        <w:ind w:left="1539" w:hanging="360"/>
      </w:pPr>
    </w:lvl>
    <w:lvl w:ilvl="2" w:tplc="4809001B" w:tentative="1">
      <w:start w:val="1"/>
      <w:numFmt w:val="lowerRoman"/>
      <w:lvlText w:val="%3."/>
      <w:lvlJc w:val="right"/>
      <w:pPr>
        <w:ind w:left="2259" w:hanging="180"/>
      </w:pPr>
    </w:lvl>
    <w:lvl w:ilvl="3" w:tplc="4809000F" w:tentative="1">
      <w:start w:val="1"/>
      <w:numFmt w:val="decimal"/>
      <w:lvlText w:val="%4."/>
      <w:lvlJc w:val="left"/>
      <w:pPr>
        <w:ind w:left="2979" w:hanging="360"/>
      </w:pPr>
    </w:lvl>
    <w:lvl w:ilvl="4" w:tplc="48090019" w:tentative="1">
      <w:start w:val="1"/>
      <w:numFmt w:val="lowerLetter"/>
      <w:lvlText w:val="%5."/>
      <w:lvlJc w:val="left"/>
      <w:pPr>
        <w:ind w:left="3699" w:hanging="360"/>
      </w:pPr>
    </w:lvl>
    <w:lvl w:ilvl="5" w:tplc="4809001B" w:tentative="1">
      <w:start w:val="1"/>
      <w:numFmt w:val="lowerRoman"/>
      <w:lvlText w:val="%6."/>
      <w:lvlJc w:val="right"/>
      <w:pPr>
        <w:ind w:left="4419" w:hanging="180"/>
      </w:pPr>
    </w:lvl>
    <w:lvl w:ilvl="6" w:tplc="4809000F" w:tentative="1">
      <w:start w:val="1"/>
      <w:numFmt w:val="decimal"/>
      <w:lvlText w:val="%7."/>
      <w:lvlJc w:val="left"/>
      <w:pPr>
        <w:ind w:left="5139" w:hanging="360"/>
      </w:pPr>
    </w:lvl>
    <w:lvl w:ilvl="7" w:tplc="48090019" w:tentative="1">
      <w:start w:val="1"/>
      <w:numFmt w:val="lowerLetter"/>
      <w:lvlText w:val="%8."/>
      <w:lvlJc w:val="left"/>
      <w:pPr>
        <w:ind w:left="5859" w:hanging="360"/>
      </w:pPr>
    </w:lvl>
    <w:lvl w:ilvl="8" w:tplc="48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2D20"/>
    <w:rsid w:val="0002670C"/>
    <w:rsid w:val="000E2911"/>
    <w:rsid w:val="000E5246"/>
    <w:rsid w:val="001263DF"/>
    <w:rsid w:val="0014586C"/>
    <w:rsid w:val="0015017C"/>
    <w:rsid w:val="002455EC"/>
    <w:rsid w:val="0026116A"/>
    <w:rsid w:val="00292ED9"/>
    <w:rsid w:val="002C088B"/>
    <w:rsid w:val="00343792"/>
    <w:rsid w:val="00351823"/>
    <w:rsid w:val="00404E5B"/>
    <w:rsid w:val="00414F7B"/>
    <w:rsid w:val="004355DC"/>
    <w:rsid w:val="0045483F"/>
    <w:rsid w:val="004749B4"/>
    <w:rsid w:val="004754A6"/>
    <w:rsid w:val="00491E7E"/>
    <w:rsid w:val="00494130"/>
    <w:rsid w:val="004F3523"/>
    <w:rsid w:val="00505D87"/>
    <w:rsid w:val="005973B9"/>
    <w:rsid w:val="005B3A56"/>
    <w:rsid w:val="006060CE"/>
    <w:rsid w:val="0063497F"/>
    <w:rsid w:val="0069217E"/>
    <w:rsid w:val="007E1A8B"/>
    <w:rsid w:val="00873DF0"/>
    <w:rsid w:val="008756E6"/>
    <w:rsid w:val="008A08B6"/>
    <w:rsid w:val="009B2D44"/>
    <w:rsid w:val="009F2ABB"/>
    <w:rsid w:val="00A07E82"/>
    <w:rsid w:val="00A10570"/>
    <w:rsid w:val="00A9710C"/>
    <w:rsid w:val="00AE3E37"/>
    <w:rsid w:val="00B21A57"/>
    <w:rsid w:val="00B35057"/>
    <w:rsid w:val="00B52765"/>
    <w:rsid w:val="00C139AE"/>
    <w:rsid w:val="00C33602"/>
    <w:rsid w:val="00CA2D1E"/>
    <w:rsid w:val="00CD6F55"/>
    <w:rsid w:val="00CF05C5"/>
    <w:rsid w:val="00D03BCD"/>
    <w:rsid w:val="00D53937"/>
    <w:rsid w:val="00DE3104"/>
    <w:rsid w:val="00E26B10"/>
    <w:rsid w:val="00F63B65"/>
    <w:rsid w:val="00F72EEA"/>
    <w:rsid w:val="00F81AE3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9D5F8C"/>
  <w15:docId w15:val="{37EF9D3A-63EC-4C6F-AA4E-D4B95C9C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rchong@u.nus.ed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Chong Zheng Rong</cp:lastModifiedBy>
  <cp:revision>18</cp:revision>
  <dcterms:created xsi:type="dcterms:W3CDTF">2017-06-12T03:41:00Z</dcterms:created>
  <dcterms:modified xsi:type="dcterms:W3CDTF">2017-06-12T10:41:00Z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