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ACE" w:rsidRDefault="00E3650A" w:rsidP="00B5063E">
      <w:pPr>
        <w:pStyle w:val="a3"/>
        <w:rPr>
          <w:sz w:val="20"/>
        </w:rPr>
      </w:pPr>
      <w:r>
        <w:rPr>
          <w:sz w:val="20"/>
        </w:rPr>
        <w:t xml:space="preserve">   </w:t>
      </w:r>
      <w:r>
        <w:rPr>
          <w:noProof/>
          <w:sz w:val="20"/>
          <w:lang w:eastAsia="zh-CN"/>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a3"/>
        <w:spacing w:before="5"/>
        <w:rPr>
          <w:sz w:val="10"/>
        </w:rPr>
      </w:pPr>
      <w:r>
        <w:rPr>
          <w:noProof/>
          <w:lang w:eastAsia="zh-C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AF797" id="Line 4" o:spid="_x0000_s1026" style="position:absolute;left:0;text-align:lef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B5063E">
      <w:pPr>
        <w:pStyle w:val="1"/>
        <w:ind w:left="1105" w:right="1062"/>
        <w:jc w:val="center"/>
      </w:pPr>
      <w:r>
        <w:rPr>
          <w:color w:val="585858"/>
          <w:u w:val="thick" w:color="585858"/>
        </w:rPr>
        <w:t>Abstract Template</w:t>
      </w:r>
    </w:p>
    <w:p w:rsidR="008C3ACE" w:rsidRDefault="008C3ACE">
      <w:pPr>
        <w:pStyle w:val="a3"/>
        <w:rPr>
          <w:b/>
          <w:sz w:val="14"/>
        </w:rPr>
      </w:pPr>
    </w:p>
    <w:p w:rsidR="008C3ACE" w:rsidRPr="00A26704" w:rsidRDefault="00B5063E">
      <w:pPr>
        <w:spacing w:before="92"/>
        <w:ind w:left="594" w:right="151"/>
        <w:rPr>
          <w:b/>
          <w:sz w:val="18"/>
          <w:szCs w:val="18"/>
        </w:rPr>
      </w:pPr>
      <w:r w:rsidRPr="00A26704">
        <w:rPr>
          <w:b/>
          <w:color w:val="585858"/>
          <w:sz w:val="18"/>
          <w:szCs w:val="18"/>
        </w:rPr>
        <w:t>Title:</w:t>
      </w:r>
      <w:r w:rsidR="00CA7ED5" w:rsidRPr="00CA7ED5">
        <w:t xml:space="preserve"> </w:t>
      </w:r>
      <w:r w:rsidR="00CA7ED5" w:rsidRPr="00CA7ED5">
        <w:rPr>
          <w:b/>
          <w:color w:val="585858"/>
          <w:sz w:val="18"/>
          <w:szCs w:val="18"/>
        </w:rPr>
        <w:t>A forward modeling method based on electromagnetic theory to measure the parameters of hydraulic fracture</w:t>
      </w:r>
    </w:p>
    <w:p w:rsidR="00CA7ED5" w:rsidRPr="00CA7ED5" w:rsidRDefault="00CA7ED5">
      <w:pPr>
        <w:pStyle w:val="a3"/>
        <w:spacing w:before="126" w:line="231" w:lineRule="exact"/>
        <w:ind w:left="594"/>
        <w:rPr>
          <w:b/>
          <w:bCs/>
          <w:color w:val="585858"/>
          <w:sz w:val="16"/>
          <w:szCs w:val="16"/>
        </w:rPr>
      </w:pPr>
      <w:r w:rsidRPr="00CA7ED5">
        <w:rPr>
          <w:b/>
          <w:bCs/>
          <w:color w:val="585858"/>
          <w:sz w:val="16"/>
          <w:szCs w:val="16"/>
        </w:rPr>
        <w:t>Liming Zhang</w:t>
      </w:r>
      <w:r>
        <w:rPr>
          <w:b/>
          <w:bCs/>
          <w:color w:val="585858"/>
          <w:sz w:val="16"/>
          <w:szCs w:val="16"/>
          <w:vertAlign w:val="superscript"/>
        </w:rPr>
        <w:t>1</w:t>
      </w:r>
      <w:r>
        <w:rPr>
          <w:b/>
          <w:bCs/>
          <w:color w:val="585858"/>
          <w:sz w:val="16"/>
          <w:szCs w:val="16"/>
        </w:rPr>
        <w:t xml:space="preserve"> Ji Qi</w:t>
      </w:r>
      <w:r>
        <w:rPr>
          <w:b/>
          <w:bCs/>
          <w:color w:val="585858"/>
          <w:sz w:val="16"/>
          <w:szCs w:val="16"/>
          <w:vertAlign w:val="superscript"/>
        </w:rPr>
        <w:t>1</w:t>
      </w:r>
      <w:r>
        <w:rPr>
          <w:b/>
          <w:bCs/>
          <w:color w:val="585858"/>
          <w:sz w:val="16"/>
          <w:szCs w:val="16"/>
        </w:rPr>
        <w:t xml:space="preserve">, </w:t>
      </w:r>
      <w:proofErr w:type="spellStart"/>
      <w:r>
        <w:rPr>
          <w:b/>
          <w:bCs/>
          <w:color w:val="585858"/>
          <w:sz w:val="16"/>
          <w:szCs w:val="16"/>
        </w:rPr>
        <w:t>Lixin</w:t>
      </w:r>
      <w:proofErr w:type="spellEnd"/>
      <w:r>
        <w:rPr>
          <w:b/>
          <w:bCs/>
          <w:color w:val="585858"/>
          <w:sz w:val="16"/>
          <w:szCs w:val="16"/>
        </w:rPr>
        <w:t xml:space="preserve"> Li</w:t>
      </w:r>
      <w:r>
        <w:rPr>
          <w:b/>
          <w:bCs/>
          <w:color w:val="585858"/>
          <w:sz w:val="16"/>
          <w:szCs w:val="16"/>
          <w:vertAlign w:val="superscript"/>
        </w:rPr>
        <w:t>1</w:t>
      </w:r>
      <w:r>
        <w:rPr>
          <w:b/>
          <w:bCs/>
          <w:color w:val="585858"/>
          <w:sz w:val="16"/>
          <w:szCs w:val="16"/>
        </w:rPr>
        <w:t>, Kai Zhang</w:t>
      </w:r>
      <w:proofErr w:type="gramStart"/>
      <w:r>
        <w:rPr>
          <w:b/>
          <w:bCs/>
          <w:color w:val="585858"/>
          <w:sz w:val="16"/>
          <w:szCs w:val="16"/>
          <w:vertAlign w:val="superscript"/>
        </w:rPr>
        <w:t>1,*</w:t>
      </w:r>
      <w:proofErr w:type="gramEnd"/>
      <w:r>
        <w:rPr>
          <w:b/>
          <w:bCs/>
          <w:color w:val="585858"/>
          <w:sz w:val="16"/>
          <w:szCs w:val="16"/>
        </w:rPr>
        <w:t xml:space="preserve">, </w:t>
      </w:r>
      <w:proofErr w:type="spellStart"/>
      <w:r>
        <w:rPr>
          <w:b/>
          <w:bCs/>
          <w:color w:val="585858"/>
          <w:sz w:val="16"/>
          <w:szCs w:val="16"/>
        </w:rPr>
        <w:t>Zhixue</w:t>
      </w:r>
      <w:proofErr w:type="spellEnd"/>
      <w:r>
        <w:rPr>
          <w:b/>
          <w:bCs/>
          <w:color w:val="585858"/>
          <w:sz w:val="16"/>
          <w:szCs w:val="16"/>
        </w:rPr>
        <w:t xml:space="preserve"> Sun</w:t>
      </w:r>
      <w:r>
        <w:rPr>
          <w:b/>
          <w:bCs/>
          <w:color w:val="585858"/>
          <w:sz w:val="16"/>
          <w:szCs w:val="16"/>
          <w:vertAlign w:val="superscript"/>
        </w:rPr>
        <w:t>1</w:t>
      </w:r>
      <w:r>
        <w:rPr>
          <w:b/>
          <w:bCs/>
          <w:color w:val="585858"/>
          <w:sz w:val="16"/>
          <w:szCs w:val="16"/>
        </w:rPr>
        <w:t xml:space="preserve">, </w:t>
      </w:r>
      <w:proofErr w:type="spellStart"/>
      <w:r>
        <w:rPr>
          <w:b/>
          <w:bCs/>
          <w:color w:val="585858"/>
          <w:sz w:val="16"/>
          <w:szCs w:val="16"/>
        </w:rPr>
        <w:t>Yongfei</w:t>
      </w:r>
      <w:proofErr w:type="spellEnd"/>
      <w:r>
        <w:rPr>
          <w:b/>
          <w:bCs/>
          <w:color w:val="585858"/>
          <w:sz w:val="16"/>
          <w:szCs w:val="16"/>
        </w:rPr>
        <w:t xml:space="preserve"> Yang</w:t>
      </w:r>
      <w:r>
        <w:rPr>
          <w:b/>
          <w:bCs/>
          <w:color w:val="585858"/>
          <w:sz w:val="16"/>
          <w:szCs w:val="16"/>
          <w:vertAlign w:val="superscript"/>
        </w:rPr>
        <w:t>1</w:t>
      </w:r>
      <w:r>
        <w:rPr>
          <w:b/>
          <w:bCs/>
          <w:color w:val="585858"/>
          <w:sz w:val="16"/>
          <w:szCs w:val="16"/>
        </w:rPr>
        <w:t>,Qin Luo</w:t>
      </w:r>
      <w:r>
        <w:rPr>
          <w:b/>
          <w:bCs/>
          <w:color w:val="585858"/>
          <w:sz w:val="16"/>
          <w:szCs w:val="16"/>
          <w:vertAlign w:val="superscript"/>
        </w:rPr>
        <w:t>2</w:t>
      </w:r>
      <w:r w:rsidRPr="00CA7ED5">
        <w:rPr>
          <w:b/>
          <w:bCs/>
          <w:color w:val="585858"/>
          <w:sz w:val="16"/>
          <w:szCs w:val="16"/>
        </w:rPr>
        <w:t xml:space="preserve"> </w:t>
      </w:r>
    </w:p>
    <w:p w:rsidR="008C3ACE" w:rsidRPr="00A26704" w:rsidRDefault="00B5063E">
      <w:pPr>
        <w:pStyle w:val="a3"/>
        <w:spacing w:before="126" w:line="231" w:lineRule="exact"/>
        <w:ind w:left="594"/>
        <w:rPr>
          <w:sz w:val="16"/>
          <w:szCs w:val="16"/>
        </w:rPr>
      </w:pPr>
      <w:r w:rsidRPr="00A26704">
        <w:rPr>
          <w:color w:val="585858"/>
          <w:position w:val="9"/>
          <w:sz w:val="16"/>
          <w:szCs w:val="16"/>
        </w:rPr>
        <w:t>1</w:t>
      </w:r>
      <w:r w:rsidR="00CA7ED5" w:rsidRPr="00CA7ED5">
        <w:t xml:space="preserve"> </w:t>
      </w:r>
      <w:r w:rsidR="00CA7ED5" w:rsidRPr="00CA7ED5">
        <w:rPr>
          <w:color w:val="585858"/>
          <w:sz w:val="16"/>
          <w:szCs w:val="16"/>
        </w:rPr>
        <w:t xml:space="preserve">School of petroleum engineering, China University of Petroleum (East China), </w:t>
      </w:r>
      <w:proofErr w:type="spellStart"/>
      <w:r w:rsidR="00CA7ED5" w:rsidRPr="00CA7ED5">
        <w:rPr>
          <w:color w:val="585858"/>
          <w:sz w:val="16"/>
          <w:szCs w:val="16"/>
        </w:rPr>
        <w:t>QingDao</w:t>
      </w:r>
      <w:proofErr w:type="spellEnd"/>
      <w:r w:rsidR="00CA7ED5" w:rsidRPr="00CA7ED5">
        <w:rPr>
          <w:color w:val="585858"/>
          <w:sz w:val="16"/>
          <w:szCs w:val="16"/>
        </w:rPr>
        <w:t xml:space="preserve"> </w:t>
      </w:r>
      <w:proofErr w:type="gramStart"/>
      <w:r w:rsidR="00CA7ED5" w:rsidRPr="00CA7ED5">
        <w:rPr>
          <w:color w:val="585858"/>
          <w:sz w:val="16"/>
          <w:szCs w:val="16"/>
        </w:rPr>
        <w:t>266580,P</w:t>
      </w:r>
      <w:proofErr w:type="gramEnd"/>
      <w:r w:rsidR="00CA7ED5" w:rsidRPr="00CA7ED5">
        <w:rPr>
          <w:color w:val="585858"/>
          <w:sz w:val="16"/>
          <w:szCs w:val="16"/>
        </w:rPr>
        <w:t xml:space="preserve"> R China.</w:t>
      </w:r>
    </w:p>
    <w:p w:rsidR="008C3ACE" w:rsidRPr="00A26704" w:rsidRDefault="00B5063E">
      <w:pPr>
        <w:pStyle w:val="a3"/>
        <w:spacing w:line="231" w:lineRule="exact"/>
        <w:ind w:left="594"/>
        <w:rPr>
          <w:sz w:val="16"/>
          <w:szCs w:val="16"/>
        </w:rPr>
      </w:pPr>
      <w:r w:rsidRPr="00A26704">
        <w:rPr>
          <w:color w:val="585858"/>
          <w:position w:val="9"/>
          <w:sz w:val="16"/>
          <w:szCs w:val="16"/>
        </w:rPr>
        <w:t>2</w:t>
      </w:r>
      <w:r w:rsidR="00CA7ED5" w:rsidRPr="00CA7ED5">
        <w:t xml:space="preserve"> </w:t>
      </w:r>
      <w:r w:rsidR="00CA7ED5" w:rsidRPr="00CA7ED5">
        <w:rPr>
          <w:color w:val="585858"/>
          <w:sz w:val="16"/>
          <w:szCs w:val="16"/>
        </w:rPr>
        <w:t>School of computer Science, Southwest Petroleum University, Chengdu 610000, P R China.</w:t>
      </w:r>
    </w:p>
    <w:p w:rsidR="008C3ACE" w:rsidRDefault="008C3ACE">
      <w:pPr>
        <w:pStyle w:val="a3"/>
        <w:spacing w:before="9"/>
      </w:pPr>
    </w:p>
    <w:p w:rsidR="008C3ACE" w:rsidRDefault="008C3ACE">
      <w:pPr>
        <w:sectPr w:rsidR="008C3ACE">
          <w:type w:val="continuous"/>
          <w:pgSz w:w="11910" w:h="16840"/>
          <w:pgMar w:top="600" w:right="180" w:bottom="280" w:left="140" w:header="720" w:footer="720" w:gutter="0"/>
          <w:cols w:space="720"/>
        </w:sectPr>
      </w:pPr>
    </w:p>
    <w:p w:rsidR="008C3ACE" w:rsidRPr="00A26704" w:rsidRDefault="00B5063E">
      <w:pPr>
        <w:pStyle w:val="3"/>
        <w:spacing w:before="114"/>
        <w:ind w:left="426" w:right="9" w:firstLine="0"/>
        <w:jc w:val="both"/>
        <w:rPr>
          <w:sz w:val="18"/>
          <w:szCs w:val="18"/>
        </w:rPr>
      </w:pPr>
      <w:r w:rsidRPr="00A26704">
        <w:rPr>
          <w:color w:val="585858"/>
          <w:sz w:val="18"/>
          <w:szCs w:val="18"/>
        </w:rPr>
        <w:t xml:space="preserve">Keywords: </w:t>
      </w:r>
      <w:r w:rsidR="00CA7ED5" w:rsidRPr="00CA7ED5">
        <w:rPr>
          <w:color w:val="585858"/>
          <w:sz w:val="18"/>
          <w:szCs w:val="18"/>
        </w:rPr>
        <w:t xml:space="preserve">electromagnetic monitoring; hydraulic fracturing; effective propped volume; conductive </w:t>
      </w:r>
      <w:proofErr w:type="spellStart"/>
      <w:r w:rsidR="00CA7ED5" w:rsidRPr="00CA7ED5">
        <w:rPr>
          <w:color w:val="585858"/>
          <w:sz w:val="18"/>
          <w:szCs w:val="18"/>
        </w:rPr>
        <w:t>proppant</w:t>
      </w:r>
      <w:proofErr w:type="spellEnd"/>
      <w:r w:rsidR="00CA7ED5" w:rsidRPr="00CA7ED5">
        <w:rPr>
          <w:color w:val="585858"/>
          <w:sz w:val="18"/>
          <w:szCs w:val="18"/>
        </w:rPr>
        <w:t>; forward modeling.</w:t>
      </w:r>
    </w:p>
    <w:p w:rsidR="008C3ACE" w:rsidRDefault="008C3ACE">
      <w:pPr>
        <w:pStyle w:val="a3"/>
        <w:rPr>
          <w:b/>
          <w:sz w:val="20"/>
        </w:rPr>
      </w:pPr>
    </w:p>
    <w:p w:rsidR="008C3ACE" w:rsidRDefault="008C3ACE">
      <w:pPr>
        <w:pStyle w:val="a3"/>
        <w:spacing w:before="10"/>
        <w:rPr>
          <w:b/>
        </w:rPr>
      </w:pPr>
    </w:p>
    <w:p w:rsidR="008C3ACE" w:rsidRDefault="00B5063E">
      <w:pPr>
        <w:pStyle w:val="a4"/>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8C3ACE" w:rsidRDefault="00703482" w:rsidP="0019687C">
      <w:pPr>
        <w:pStyle w:val="a3"/>
        <w:spacing w:before="117"/>
        <w:ind w:left="426" w:firstLineChars="100" w:firstLine="190"/>
        <w:jc w:val="both"/>
      </w:pPr>
      <w:bookmarkStart w:id="0" w:name="_GoBack"/>
      <w:bookmarkEnd w:id="0"/>
      <w:r w:rsidRPr="00703482">
        <w:rPr>
          <w:color w:val="585858"/>
        </w:rPr>
        <w:t xml:space="preserve">Hydraulic fracturing is the pivotal technology of tight unconventional reservoir, and accurate monitoring of fracture morphology is related to fracturing effect evaluation, well productivity prediction and the follow-up measures. Compared with traditional methods, electromagnetic monitoring can obtain the Effective Propped Volume (EPV) that actually reflects the productivity, solve the abuse such as low fracture identification accuracy, limited by the specific time. This paper introduces </w:t>
      </w:r>
      <w:proofErr w:type="gramStart"/>
      <w:r w:rsidRPr="00703482">
        <w:rPr>
          <w:color w:val="585858"/>
        </w:rPr>
        <w:t>an</w:t>
      </w:r>
      <w:proofErr w:type="gramEnd"/>
      <w:r w:rsidRPr="00703482">
        <w:rPr>
          <w:color w:val="585858"/>
        </w:rPr>
        <w:t xml:space="preserve"> physical and numerical model that uses electromagnetic characteristics to accurately monitor the parameters of the fracture. A </w:t>
      </w:r>
      <w:proofErr w:type="spellStart"/>
      <w:r w:rsidRPr="00703482">
        <w:rPr>
          <w:color w:val="585858"/>
        </w:rPr>
        <w:t>triaxial</w:t>
      </w:r>
      <w:proofErr w:type="spellEnd"/>
      <w:r w:rsidRPr="00703482">
        <w:rPr>
          <w:color w:val="585858"/>
        </w:rPr>
        <w:t xml:space="preserve"> transmitting - </w:t>
      </w:r>
      <w:proofErr w:type="spellStart"/>
      <w:r w:rsidRPr="00703482">
        <w:rPr>
          <w:color w:val="585858"/>
        </w:rPr>
        <w:t>triaxial</w:t>
      </w:r>
      <w:proofErr w:type="spellEnd"/>
      <w:r w:rsidRPr="00703482">
        <w:rPr>
          <w:color w:val="585858"/>
        </w:rPr>
        <w:t xml:space="preserve"> receiving instrument which is approximate to the construction site is set up, the relationship of electromagnetic monitoring signals and the fracture parameters is obtained. By placing the transmission source plane perpendicular to an appropriate coordinate axis in a three-dimensional rectangular coordinate system the length and height of the fracture could be monitored by the signal of the long receiver while the transmitting source surface being perpendicular to the Z-axis. The azimuth could be inverted according to the magnitude of the signal peak when the transmitting source surface is perpendicular to the X-axis. The sign of azimuth could be determined by setting a M-axis (the Z axis rotates counterclockwise 45 degrees in the XZ plane).</w:t>
      </w:r>
    </w:p>
    <w:p w:rsidR="008C3ACE" w:rsidRDefault="008C3ACE">
      <w:pPr>
        <w:pStyle w:val="a3"/>
        <w:spacing w:before="2"/>
      </w:pPr>
    </w:p>
    <w:p w:rsidR="008C3ACE" w:rsidRDefault="00B5063E">
      <w:pPr>
        <w:pStyle w:val="3"/>
        <w:numPr>
          <w:ilvl w:val="0"/>
          <w:numId w:val="1"/>
        </w:numPr>
        <w:tabs>
          <w:tab w:val="left" w:pos="1914"/>
          <w:tab w:val="left" w:pos="1915"/>
        </w:tabs>
        <w:ind w:left="1914" w:hanging="494"/>
        <w:jc w:val="left"/>
      </w:pPr>
      <w:r>
        <w:rPr>
          <w:color w:val="585858"/>
        </w:rPr>
        <w:t>Image:</w:t>
      </w:r>
    </w:p>
    <w:p w:rsidR="008C3ACE" w:rsidRDefault="00C30E74">
      <w:pPr>
        <w:pStyle w:val="a3"/>
        <w:ind w:left="1238"/>
        <w:rPr>
          <w:sz w:val="20"/>
        </w:rPr>
      </w:pPr>
      <w:r>
        <w:rPr>
          <w:noProof/>
          <w:sz w:val="20"/>
          <w:lang w:eastAsia="zh-CN"/>
        </w:rPr>
        <w:drawing>
          <wp:inline distT="0" distB="0" distL="0" distR="0">
            <wp:extent cx="2600325" cy="1604212"/>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68E087.tmp"/>
                    <pic:cNvPicPr/>
                  </pic:nvPicPr>
                  <pic:blipFill>
                    <a:blip r:embed="rId6">
                      <a:extLst>
                        <a:ext uri="{28A0092B-C50C-407E-A947-70E740481C1C}">
                          <a14:useLocalDpi xmlns:a14="http://schemas.microsoft.com/office/drawing/2010/main" val="0"/>
                        </a:ext>
                      </a:extLst>
                    </a:blip>
                    <a:stretch>
                      <a:fillRect/>
                    </a:stretch>
                  </pic:blipFill>
                  <pic:spPr>
                    <a:xfrm>
                      <a:off x="0" y="0"/>
                      <a:ext cx="2616446" cy="1614157"/>
                    </a:xfrm>
                    <a:prstGeom prst="rect">
                      <a:avLst/>
                    </a:prstGeom>
                  </pic:spPr>
                </pic:pic>
              </a:graphicData>
            </a:graphic>
          </wp:inline>
        </w:drawing>
      </w:r>
    </w:p>
    <w:p w:rsidR="008C3ACE" w:rsidRDefault="00B5063E">
      <w:pPr>
        <w:pStyle w:val="a4"/>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8C3ACE" w:rsidRDefault="008C3ACE">
      <w:pPr>
        <w:pStyle w:val="a3"/>
        <w:spacing w:before="9"/>
        <w:rPr>
          <w:b/>
          <w:sz w:val="18"/>
        </w:rPr>
      </w:pPr>
    </w:p>
    <w:p w:rsidR="00C30E74" w:rsidRPr="00C30E74" w:rsidRDefault="00C30E74" w:rsidP="00C30E74">
      <w:pPr>
        <w:pStyle w:val="a3"/>
        <w:spacing w:before="2"/>
        <w:ind w:left="318" w:right="380"/>
        <w:rPr>
          <w:color w:val="585858"/>
        </w:rPr>
      </w:pPr>
      <w:r w:rsidRPr="00C30E74">
        <w:rPr>
          <w:color w:val="585858"/>
        </w:rPr>
        <w:t xml:space="preserve">[1] Shawn Maxwell. </w:t>
      </w:r>
      <w:proofErr w:type="spellStart"/>
      <w:r w:rsidRPr="00C30E74">
        <w:rPr>
          <w:color w:val="585858"/>
        </w:rPr>
        <w:t>Microseismic</w:t>
      </w:r>
      <w:proofErr w:type="spellEnd"/>
      <w:r w:rsidRPr="00C30E74">
        <w:rPr>
          <w:color w:val="585858"/>
        </w:rPr>
        <w:t xml:space="preserve"> Hydraulic Fracture Imaging: The Path Toward Optimizing Shale Gas Production [J]. Shales, 2011, 30 (3):340-346.</w:t>
      </w:r>
    </w:p>
    <w:p w:rsidR="00C30E74" w:rsidRPr="00C30E74" w:rsidRDefault="00C30E74" w:rsidP="00C30E74">
      <w:pPr>
        <w:pStyle w:val="a3"/>
        <w:spacing w:before="2"/>
        <w:ind w:left="318" w:right="380"/>
        <w:rPr>
          <w:color w:val="585858"/>
        </w:rPr>
      </w:pPr>
      <w:r w:rsidRPr="00C30E74">
        <w:rPr>
          <w:color w:val="585858"/>
        </w:rPr>
        <w:t xml:space="preserve">[2] Robert C </w:t>
      </w:r>
      <w:proofErr w:type="spellStart"/>
      <w:r w:rsidRPr="00C30E74">
        <w:rPr>
          <w:color w:val="585858"/>
        </w:rPr>
        <w:t>Downie</w:t>
      </w:r>
      <w:proofErr w:type="spellEnd"/>
      <w:r w:rsidRPr="00C30E74">
        <w:rPr>
          <w:color w:val="585858"/>
        </w:rPr>
        <w:t xml:space="preserve">, Le </w:t>
      </w:r>
      <w:proofErr w:type="spellStart"/>
      <w:r w:rsidRPr="00C30E74">
        <w:rPr>
          <w:color w:val="585858"/>
        </w:rPr>
        <w:t>Calvez</w:t>
      </w:r>
      <w:proofErr w:type="spellEnd"/>
      <w:r w:rsidRPr="00C30E74">
        <w:rPr>
          <w:color w:val="585858"/>
        </w:rPr>
        <w:t xml:space="preserve"> Joel H, Ken </w:t>
      </w:r>
      <w:proofErr w:type="spellStart"/>
      <w:r w:rsidRPr="00C30E74">
        <w:rPr>
          <w:color w:val="585858"/>
        </w:rPr>
        <w:t>Kerrihard</w:t>
      </w:r>
      <w:proofErr w:type="spellEnd"/>
      <w:r w:rsidRPr="00C30E74">
        <w:rPr>
          <w:color w:val="585858"/>
        </w:rPr>
        <w:t xml:space="preserve">. Real-Time </w:t>
      </w:r>
      <w:proofErr w:type="spellStart"/>
      <w:r w:rsidRPr="00C30E74">
        <w:rPr>
          <w:color w:val="585858"/>
        </w:rPr>
        <w:t>Microseismic</w:t>
      </w:r>
      <w:proofErr w:type="spellEnd"/>
      <w:r w:rsidRPr="00C30E74">
        <w:rPr>
          <w:color w:val="585858"/>
        </w:rPr>
        <w:t xml:space="preserve"> Monitoring of Simultaneous Hydraulic Fracturing Treatments in Adjacent Horizontal Wells in the Woodford Shale [J]. Frontiers+Innovation-2009 CSPG CSEG CWLS Convention, 2009, 26</w:t>
      </w:r>
      <w:r w:rsidRPr="00C30E74">
        <w:rPr>
          <w:rFonts w:ascii="宋体" w:eastAsia="宋体" w:hAnsi="宋体" w:cs="宋体" w:hint="eastAsia"/>
          <w:color w:val="585858"/>
        </w:rPr>
        <w:t>（</w:t>
      </w:r>
      <w:r w:rsidRPr="00C30E74">
        <w:rPr>
          <w:color w:val="585858"/>
        </w:rPr>
        <w:t>1</w:t>
      </w:r>
      <w:r w:rsidRPr="00C30E74">
        <w:rPr>
          <w:rFonts w:ascii="宋体" w:eastAsia="宋体" w:hAnsi="宋体" w:cs="宋体" w:hint="eastAsia"/>
          <w:color w:val="585858"/>
        </w:rPr>
        <w:t>）：</w:t>
      </w:r>
      <w:r w:rsidRPr="00C30E74">
        <w:rPr>
          <w:color w:val="585858"/>
        </w:rPr>
        <w:t>484-492.</w:t>
      </w:r>
    </w:p>
    <w:p w:rsidR="008C3ACE" w:rsidRPr="00CA7ED5" w:rsidRDefault="00C30E74" w:rsidP="00C30E74">
      <w:pPr>
        <w:pStyle w:val="a3"/>
        <w:spacing w:before="2"/>
        <w:ind w:left="318" w:right="380"/>
        <w:rPr>
          <w:rFonts w:eastAsiaTheme="minorEastAsia" w:hint="eastAsia"/>
          <w:lang w:eastAsia="zh-CN"/>
        </w:rPr>
      </w:pPr>
      <w:r w:rsidRPr="00C30E74">
        <w:rPr>
          <w:color w:val="585858"/>
        </w:rPr>
        <w:t xml:space="preserve">[3] </w:t>
      </w:r>
      <w:proofErr w:type="spellStart"/>
      <w:r w:rsidRPr="00C30E74">
        <w:rPr>
          <w:color w:val="585858"/>
        </w:rPr>
        <w:t>Mayerhofer</w:t>
      </w:r>
      <w:proofErr w:type="spellEnd"/>
      <w:r w:rsidRPr="00C30E74">
        <w:rPr>
          <w:color w:val="585858"/>
        </w:rPr>
        <w:t xml:space="preserve">, M., Demetrius, S., Griffin, L., Bezant, R. B., </w:t>
      </w:r>
      <w:proofErr w:type="spellStart"/>
      <w:r w:rsidRPr="00C30E74">
        <w:rPr>
          <w:color w:val="585858"/>
        </w:rPr>
        <w:t>Nevans</w:t>
      </w:r>
      <w:proofErr w:type="spellEnd"/>
      <w:r w:rsidRPr="00C30E74">
        <w:rPr>
          <w:color w:val="585858"/>
        </w:rPr>
        <w:t xml:space="preserve">, J., &amp; Doublet, L. (2000, January 1). </w:t>
      </w:r>
      <w:proofErr w:type="spellStart"/>
      <w:r w:rsidRPr="00C30E74">
        <w:rPr>
          <w:color w:val="585858"/>
        </w:rPr>
        <w:t>Tiltmeter</w:t>
      </w:r>
      <w:proofErr w:type="spellEnd"/>
      <w:r w:rsidRPr="00C30E74">
        <w:rPr>
          <w:color w:val="585858"/>
        </w:rPr>
        <w:t xml:space="preserve"> Hydraulic Fracture Mapping in the North Robertson Field, West Texas. Society of Petroleum Engineers. doi:10.2118/59715-MS</w:t>
      </w:r>
      <w:r w:rsidRPr="00C30E74">
        <w:rPr>
          <w:rFonts w:ascii="宋体" w:eastAsia="宋体" w:hAnsi="宋体" w:cs="宋体" w:hint="eastAsia"/>
          <w:color w:val="585858"/>
        </w:rPr>
        <w:t>，</w:t>
      </w:r>
      <w:r w:rsidRPr="00C30E74">
        <w:rPr>
          <w:color w:val="585858"/>
        </w:rPr>
        <w:t xml:space="preserve"> 2000.</w:t>
      </w:r>
      <w:r w:rsidR="00CA7ED5">
        <w:rPr>
          <w:rFonts w:eastAsiaTheme="minorEastAsia" w:hint="eastAsia"/>
          <w:lang w:eastAsia="zh-CN"/>
        </w:rPr>
        <w:t xml:space="preserve"> </w:t>
      </w:r>
    </w:p>
    <w:p w:rsidR="008C3ACE" w:rsidRDefault="00B5063E">
      <w:pPr>
        <w:pStyle w:val="3"/>
        <w:numPr>
          <w:ilvl w:val="0"/>
          <w:numId w:val="1"/>
        </w:numPr>
        <w:tabs>
          <w:tab w:val="left" w:pos="1758"/>
        </w:tabs>
        <w:ind w:left="1757"/>
        <w:jc w:val="left"/>
      </w:pPr>
      <w:r>
        <w:rPr>
          <w:color w:val="585858"/>
        </w:rPr>
        <w:t>Biography:</w:t>
      </w:r>
    </w:p>
    <w:p w:rsidR="008C3ACE" w:rsidRDefault="00CA7ED5">
      <w:pPr>
        <w:pStyle w:val="a3"/>
        <w:spacing w:before="119"/>
        <w:ind w:left="316" w:right="381"/>
        <w:jc w:val="both"/>
      </w:pPr>
      <w:r w:rsidRPr="00CA7ED5">
        <w:rPr>
          <w:color w:val="585858"/>
        </w:rPr>
        <w:t xml:space="preserve">Liming Zhang (1982-), female, born in </w:t>
      </w:r>
      <w:proofErr w:type="spellStart"/>
      <w:r w:rsidRPr="00CA7ED5">
        <w:rPr>
          <w:color w:val="585858"/>
        </w:rPr>
        <w:t>jinan</w:t>
      </w:r>
      <w:proofErr w:type="spellEnd"/>
      <w:r w:rsidRPr="00CA7ED5">
        <w:rPr>
          <w:color w:val="585858"/>
        </w:rPr>
        <w:t xml:space="preserve">, </w:t>
      </w:r>
      <w:proofErr w:type="spellStart"/>
      <w:r w:rsidRPr="00CA7ED5">
        <w:rPr>
          <w:color w:val="585858"/>
        </w:rPr>
        <w:t>shandong</w:t>
      </w:r>
      <w:proofErr w:type="spellEnd"/>
      <w:r w:rsidRPr="00CA7ED5">
        <w:rPr>
          <w:color w:val="585858"/>
        </w:rPr>
        <w:t xml:space="preserve"> province, Ph.D., associate professor, mainly engaged in oil field exploitation, multiphase flow and separation</w:t>
      </w:r>
    </w:p>
    <w:p w:rsidR="008C3ACE" w:rsidRDefault="008C3ACE">
      <w:pPr>
        <w:pStyle w:val="a3"/>
        <w:spacing w:before="1"/>
      </w:pPr>
    </w:p>
    <w:p w:rsidR="008C3ACE" w:rsidRDefault="00B5063E">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a3"/>
        <w:spacing w:before="7"/>
        <w:rPr>
          <w:b/>
          <w:sz w:val="15"/>
        </w:rPr>
      </w:pPr>
    </w:p>
    <w:p w:rsidR="008C3ACE" w:rsidRPr="00CA7ED5" w:rsidRDefault="00BC70CC">
      <w:pPr>
        <w:pStyle w:val="a3"/>
        <w:spacing w:before="172"/>
        <w:ind w:left="316" w:right="4143"/>
        <w:rPr>
          <w:sz w:val="22"/>
          <w:szCs w:val="22"/>
        </w:rPr>
      </w:pPr>
      <w:r w:rsidRPr="00BC70CC">
        <w:rPr>
          <w:noProof/>
          <w:color w:val="585858"/>
          <w:lang w:eastAsia="zh-CN"/>
        </w:rPr>
        <w:drawing>
          <wp:inline distT="0" distB="0" distL="0" distR="0">
            <wp:extent cx="1056068" cy="1219200"/>
            <wp:effectExtent l="0" t="0" r="0" b="0"/>
            <wp:docPr id="2" name="图片 2" descr="C:\Users\pc\Desktop\那个女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那个女人.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297" cy="1240245"/>
                    </a:xfrm>
                    <a:prstGeom prst="rect">
                      <a:avLst/>
                    </a:prstGeom>
                    <a:noFill/>
                    <a:ln>
                      <a:noFill/>
                    </a:ln>
                  </pic:spPr>
                </pic:pic>
              </a:graphicData>
            </a:graphic>
          </wp:inline>
        </w:drawing>
      </w:r>
      <w:r w:rsidRPr="00CA7ED5">
        <w:rPr>
          <w:sz w:val="22"/>
          <w:szCs w:val="22"/>
        </w:rPr>
        <w:t xml:space="preserve"> Liming Zhang</w:t>
      </w:r>
      <w:r w:rsidR="00B5063E" w:rsidRPr="00CA7ED5">
        <w:rPr>
          <w:sz w:val="22"/>
          <w:szCs w:val="22"/>
        </w:rPr>
        <w:t xml:space="preserve">: </w:t>
      </w:r>
      <w:r w:rsidRPr="00CA7ED5">
        <w:rPr>
          <w:sz w:val="22"/>
          <w:szCs w:val="22"/>
          <w:shd w:val="clear" w:color="auto" w:fill="F7F8FA"/>
        </w:rPr>
        <w:t>15863038069</w:t>
      </w:r>
      <w:r w:rsidR="00B5063E" w:rsidRPr="00CA7ED5">
        <w:rPr>
          <w:sz w:val="22"/>
          <w:szCs w:val="22"/>
        </w:rPr>
        <w:t xml:space="preserve">: </w:t>
      </w:r>
    </w:p>
    <w:p w:rsidR="008C3ACE" w:rsidRPr="00CA7ED5" w:rsidRDefault="00CA7ED5">
      <w:pPr>
        <w:pStyle w:val="a3"/>
        <w:ind w:left="316"/>
        <w:rPr>
          <w:sz w:val="22"/>
          <w:szCs w:val="22"/>
        </w:rPr>
      </w:pPr>
      <w:r w:rsidRPr="00CA7ED5">
        <w:rPr>
          <w:sz w:val="22"/>
          <w:szCs w:val="22"/>
        </w:rPr>
        <w:t>zhanglimingupc@163.com</w:t>
      </w:r>
    </w:p>
    <w:p w:rsidR="00BC70CC" w:rsidRPr="00CA7ED5" w:rsidRDefault="00B5063E">
      <w:pPr>
        <w:pStyle w:val="a3"/>
        <w:ind w:left="316" w:right="1786"/>
        <w:rPr>
          <w:sz w:val="22"/>
          <w:szCs w:val="22"/>
        </w:rPr>
      </w:pPr>
      <w:r w:rsidRPr="00CA7ED5">
        <w:rPr>
          <w:sz w:val="22"/>
          <w:szCs w:val="22"/>
        </w:rPr>
        <w:t xml:space="preserve">Category: </w:t>
      </w:r>
      <w:r w:rsidR="00CA7ED5" w:rsidRPr="00CA7ED5">
        <w:rPr>
          <w:sz w:val="22"/>
          <w:szCs w:val="22"/>
        </w:rPr>
        <w:t>Oral</w:t>
      </w:r>
    </w:p>
    <w:p w:rsidR="008C3ACE" w:rsidRDefault="00B5063E">
      <w:pPr>
        <w:pStyle w:val="a3"/>
        <w:ind w:left="316" w:right="1786"/>
        <w:rPr>
          <w:sz w:val="18"/>
        </w:rPr>
      </w:pPr>
      <w:r>
        <w:rPr>
          <w:color w:val="585858"/>
          <w:sz w:val="18"/>
        </w:rPr>
        <w:t>:</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a3"/>
        <w:rPr>
          <w:sz w:val="20"/>
        </w:rPr>
      </w:pPr>
    </w:p>
    <w:p w:rsidR="008C3ACE" w:rsidRDefault="005B05B2">
      <w:pPr>
        <w:pStyle w:val="a3"/>
        <w:spacing w:line="55" w:lineRule="exact"/>
        <w:ind w:left="107"/>
        <w:rPr>
          <w:sz w:val="5"/>
        </w:rPr>
      </w:pPr>
      <w:r>
        <w:rPr>
          <w:noProof/>
          <w:sz w:val="5"/>
          <w:lang w:eastAsia="zh-CN"/>
        </w:rPr>
        <mc:AlternateContent>
          <mc:Choice Requires="wpg">
            <w:drawing>
              <wp:anchor distT="0" distB="0" distL="114300" distR="114300" simplePos="0" relativeHeight="251658752" behindDoc="1" locked="0" layoutInCell="1" allowOverlap="1" wp14:anchorId="0DFE2711" wp14:editId="6A2D6E66">
                <wp:simplePos x="0" y="0"/>
                <wp:positionH relativeFrom="column">
                  <wp:posOffset>50165</wp:posOffset>
                </wp:positionH>
                <wp:positionV relativeFrom="paragraph">
                  <wp:posOffset>158750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2ECFE5" id="Group 2" o:spid="_x0000_s1026" style="position:absolute;left:0;text-align:left;margin-left:3.95pt;margin-top:12.5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rsidR="00A26704" w:rsidRPr="00A26704" w:rsidRDefault="005B05B2" w:rsidP="00B5063E">
      <w:pPr>
        <w:rPr>
          <w:color w:val="333333"/>
          <w:sz w:val="18"/>
          <w:szCs w:val="18"/>
        </w:rPr>
      </w:pPr>
      <w:r>
        <w:rPr>
          <w:noProof/>
          <w:color w:val="333333"/>
          <w:sz w:val="18"/>
          <w:szCs w:val="18"/>
          <w:lang w:eastAsia="zh-CN"/>
        </w:rPr>
        <w:drawing>
          <wp:anchor distT="0" distB="0" distL="114300" distR="114300" simplePos="0" relativeHeight="251659776" behindDoc="1" locked="0" layoutInCell="1" allowOverlap="1" wp14:anchorId="751088BC" wp14:editId="165A8E35">
            <wp:simplePos x="0" y="0"/>
            <wp:positionH relativeFrom="column">
              <wp:posOffset>-1905</wp:posOffset>
            </wp:positionH>
            <wp:positionV relativeFrom="paragraph">
              <wp:posOffset>182245</wp:posOffset>
            </wp:positionV>
            <wp:extent cx="7347585" cy="1129030"/>
            <wp:effectExtent l="0" t="0" r="5715" b="0"/>
            <wp:wrapTight wrapText="bothSides">
              <wp:wrapPolygon edited="0">
                <wp:start x="0" y="0"/>
                <wp:lineTo x="0" y="21138"/>
                <wp:lineTo x="21561" y="21138"/>
                <wp:lineTo x="2156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ld Summit on (1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47585" cy="1129030"/>
                    </a:xfrm>
                    <a:prstGeom prst="rect">
                      <a:avLst/>
                    </a:prstGeom>
                  </pic:spPr>
                </pic:pic>
              </a:graphicData>
            </a:graphic>
            <wp14:sizeRelH relativeFrom="page">
              <wp14:pctWidth>0</wp14:pctWidth>
            </wp14:sizeRelH>
            <wp14:sizeRelV relativeFrom="page">
              <wp14:pctHeight>0</wp14:pctHeight>
            </wp14:sizeRelV>
          </wp:anchor>
        </w:drawing>
      </w:r>
    </w:p>
    <w:p w:rsidR="00935715" w:rsidRPr="00F90B75" w:rsidRDefault="00935715" w:rsidP="00B5063E">
      <w:pPr>
        <w:rPr>
          <w:color w:val="333333"/>
          <w:sz w:val="24"/>
          <w:szCs w:val="24"/>
        </w:rPr>
      </w:pPr>
    </w:p>
    <w:sectPr w:rsidR="00935715" w:rsidRPr="00F90B75">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3091D"/>
    <w:rsid w:val="00055D23"/>
    <w:rsid w:val="0019687C"/>
    <w:rsid w:val="0022441A"/>
    <w:rsid w:val="0058095B"/>
    <w:rsid w:val="005B05B2"/>
    <w:rsid w:val="005C55DA"/>
    <w:rsid w:val="00703482"/>
    <w:rsid w:val="008C3ACE"/>
    <w:rsid w:val="00935715"/>
    <w:rsid w:val="009D7910"/>
    <w:rsid w:val="009F3FAE"/>
    <w:rsid w:val="00A26704"/>
    <w:rsid w:val="00B5063E"/>
    <w:rsid w:val="00BC70CC"/>
    <w:rsid w:val="00C30E74"/>
    <w:rsid w:val="00CA7ED5"/>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FEDFD"/>
  <w15:docId w15:val="{BEE8D4EB-98FB-4007-BF55-0E4D54EC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5063E"/>
    <w:rPr>
      <w:rFonts w:ascii="Tahoma" w:hAnsi="Tahoma" w:cs="Tahoma"/>
      <w:sz w:val="16"/>
      <w:szCs w:val="16"/>
    </w:rPr>
  </w:style>
  <w:style w:type="character" w:customStyle="1" w:styleId="a6">
    <w:name w:val="批注框文本 字符"/>
    <w:basedOn w:val="a0"/>
    <w:link w:val="a5"/>
    <w:uiPriority w:val="99"/>
    <w:semiHidden/>
    <w:rsid w:val="00B5063E"/>
    <w:rPr>
      <w:rFonts w:ascii="Tahoma" w:eastAsia="Times New Roman" w:hAnsi="Tahoma" w:cs="Tahoma"/>
      <w:sz w:val="16"/>
      <w:szCs w:val="16"/>
    </w:rPr>
  </w:style>
  <w:style w:type="character" w:styleId="a7">
    <w:name w:val="Hyperlink"/>
    <w:basedOn w:val="a0"/>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pc</cp:lastModifiedBy>
  <cp:revision>2</cp:revision>
  <dcterms:created xsi:type="dcterms:W3CDTF">2019-05-02T06:04:00Z</dcterms:created>
  <dcterms:modified xsi:type="dcterms:W3CDTF">2019-05-02T06:04:00Z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