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751" w:rsidRDefault="001C6751" w:rsidP="001C6751">
      <w:pPr>
        <w:jc w:val="right"/>
      </w:pPr>
    </w:p>
    <w:p w:rsidR="00384385" w:rsidRDefault="001C6751" w:rsidP="001C6751">
      <w:pPr>
        <w:jc w:val="right"/>
      </w:pPr>
      <w:r w:rsidRPr="001C6751">
        <w:rPr>
          <w:noProof/>
        </w:rPr>
        <w:drawing>
          <wp:inline distT="0" distB="0" distL="0" distR="0">
            <wp:extent cx="895350" cy="600075"/>
            <wp:effectExtent l="19050" t="0" r="0" b="0"/>
            <wp:docPr id="27" name="Picture 4" descr="Waha"/>
            <wp:cNvGraphicFramePr/>
            <a:graphic xmlns:a="http://schemas.openxmlformats.org/drawingml/2006/main">
              <a:graphicData uri="http://schemas.openxmlformats.org/drawingml/2006/picture">
                <pic:pic xmlns:pic="http://schemas.openxmlformats.org/drawingml/2006/picture">
                  <pic:nvPicPr>
                    <pic:cNvPr id="9220" name="Picture 5" descr="Waha"/>
                    <pic:cNvPicPr>
                      <a:picLocks noChangeAspect="1" noChangeArrowheads="1"/>
                    </pic:cNvPicPr>
                  </pic:nvPicPr>
                  <pic:blipFill>
                    <a:blip r:embed="rId7"/>
                    <a:srcRect/>
                    <a:stretch>
                      <a:fillRect/>
                    </a:stretch>
                  </pic:blipFill>
                  <pic:spPr bwMode="auto">
                    <a:xfrm>
                      <a:off x="0" y="0"/>
                      <a:ext cx="895350" cy="600075"/>
                    </a:xfrm>
                    <a:prstGeom prst="rect">
                      <a:avLst/>
                    </a:prstGeom>
                    <a:noFill/>
                    <a:ln w="9525">
                      <a:noFill/>
                      <a:miter lim="800000"/>
                      <a:headEnd/>
                      <a:tailEnd/>
                    </a:ln>
                  </pic:spPr>
                </pic:pic>
              </a:graphicData>
            </a:graphic>
          </wp:inline>
        </w:drawing>
      </w:r>
    </w:p>
    <w:p w:rsidR="00384385" w:rsidRPr="00013D19" w:rsidRDefault="00CB0975" w:rsidP="00FF1B2D">
      <w:pPr>
        <w:rPr>
          <w:sz w:val="28"/>
          <w:szCs w:val="28"/>
        </w:rPr>
      </w:pPr>
      <w:r>
        <w:rPr>
          <w:b/>
          <w:bCs/>
          <w:sz w:val="28"/>
          <w:szCs w:val="28"/>
        </w:rPr>
        <w:t>Effect of E</w:t>
      </w:r>
      <w:r w:rsidR="00FF1B2D">
        <w:rPr>
          <w:b/>
          <w:bCs/>
          <w:sz w:val="28"/>
          <w:szCs w:val="28"/>
        </w:rPr>
        <w:t>.</w:t>
      </w:r>
      <w:r>
        <w:rPr>
          <w:b/>
          <w:bCs/>
          <w:sz w:val="28"/>
          <w:szCs w:val="28"/>
        </w:rPr>
        <w:t>S</w:t>
      </w:r>
      <w:r w:rsidR="00FF1B2D">
        <w:rPr>
          <w:b/>
          <w:bCs/>
          <w:sz w:val="28"/>
          <w:szCs w:val="28"/>
        </w:rPr>
        <w:t>.</w:t>
      </w:r>
      <w:r>
        <w:rPr>
          <w:b/>
          <w:bCs/>
          <w:sz w:val="28"/>
          <w:szCs w:val="28"/>
        </w:rPr>
        <w:t>P Up-grading on</w:t>
      </w:r>
      <w:r w:rsidR="00384385">
        <w:rPr>
          <w:b/>
          <w:bCs/>
          <w:sz w:val="28"/>
          <w:szCs w:val="28"/>
        </w:rPr>
        <w:t xml:space="preserve"> Fractured Reservoir</w:t>
      </w:r>
      <w:r w:rsidR="00013D19">
        <w:rPr>
          <w:sz w:val="28"/>
          <w:szCs w:val="28"/>
        </w:rPr>
        <w:t xml:space="preserve"> </w:t>
      </w:r>
      <w:r w:rsidR="00384385">
        <w:rPr>
          <w:b/>
          <w:bCs/>
          <w:sz w:val="28"/>
          <w:szCs w:val="28"/>
        </w:rPr>
        <w:t xml:space="preserve">(Belhedan </w:t>
      </w:r>
      <w:r>
        <w:rPr>
          <w:b/>
          <w:bCs/>
          <w:sz w:val="28"/>
          <w:szCs w:val="28"/>
        </w:rPr>
        <w:t>Reservoir</w:t>
      </w:r>
      <w:r w:rsidR="00384385">
        <w:rPr>
          <w:b/>
          <w:bCs/>
          <w:sz w:val="28"/>
          <w:szCs w:val="28"/>
        </w:rPr>
        <w:t>)</w:t>
      </w:r>
      <w:r w:rsidR="00013D19">
        <w:rPr>
          <w:b/>
          <w:bCs/>
          <w:sz w:val="28"/>
          <w:szCs w:val="28"/>
        </w:rPr>
        <w:t>.</w:t>
      </w:r>
    </w:p>
    <w:p w:rsidR="00B52422" w:rsidRDefault="004D6124" w:rsidP="005959E9">
      <w:pPr>
        <w:jc w:val="both"/>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6pt;margin-top:19.15pt;width:507.75pt;height:0;z-index:251658240" o:connectortype="straight"/>
        </w:pict>
      </w:r>
      <w:r w:rsidR="002D26E1">
        <w:rPr>
          <w:b/>
          <w:bCs/>
        </w:rPr>
        <w:t>Mr.</w:t>
      </w:r>
      <w:r w:rsidR="000B485A">
        <w:rPr>
          <w:b/>
          <w:bCs/>
        </w:rPr>
        <w:t xml:space="preserve"> Eng.</w:t>
      </w:r>
      <w:r w:rsidR="002D26E1">
        <w:rPr>
          <w:b/>
          <w:bCs/>
        </w:rPr>
        <w:t xml:space="preserve"> </w:t>
      </w:r>
      <w:r w:rsidR="002D26E1">
        <w:t xml:space="preserve">Essam M. </w:t>
      </w:r>
      <w:r w:rsidR="005959E9">
        <w:t xml:space="preserve">Omar </w:t>
      </w:r>
      <w:r w:rsidR="002D26E1">
        <w:t xml:space="preserve">, </w:t>
      </w:r>
      <w:r w:rsidR="000B485A">
        <w:rPr>
          <w:b/>
          <w:bCs/>
        </w:rPr>
        <w:t xml:space="preserve">Dr. </w:t>
      </w:r>
      <w:r w:rsidR="000B485A">
        <w:t xml:space="preserve">Shaban El-Usta,  </w:t>
      </w:r>
      <w:r w:rsidR="000B485A">
        <w:rPr>
          <w:b/>
          <w:bCs/>
        </w:rPr>
        <w:t xml:space="preserve"> </w:t>
      </w:r>
      <w:r w:rsidR="002D26E1">
        <w:t xml:space="preserve">   Waha Oil Company,Libya</w:t>
      </w:r>
    </w:p>
    <w:p w:rsidR="00AE6E72" w:rsidRDefault="00AE6E72" w:rsidP="00587042">
      <w:pPr>
        <w:jc w:val="both"/>
        <w:rPr>
          <w:b/>
          <w:bCs/>
          <w:sz w:val="23"/>
          <w:szCs w:val="23"/>
        </w:rPr>
        <w:sectPr w:rsidR="00AE6E72" w:rsidSect="001C6751">
          <w:pgSz w:w="12240" w:h="15840"/>
          <w:pgMar w:top="900" w:right="1440" w:bottom="1440" w:left="1440" w:header="720" w:footer="720" w:gutter="0"/>
          <w:cols w:space="720"/>
          <w:docGrid w:linePitch="360"/>
        </w:sectPr>
      </w:pPr>
    </w:p>
    <w:p w:rsidR="00384385" w:rsidRPr="008577B6" w:rsidRDefault="00384385" w:rsidP="00587042">
      <w:pPr>
        <w:jc w:val="both"/>
        <w:rPr>
          <w:b/>
          <w:bCs/>
          <w:sz w:val="23"/>
          <w:szCs w:val="23"/>
          <w:rtl/>
          <w:lang w:bidi="ar-LY"/>
        </w:rPr>
      </w:pPr>
      <w:r>
        <w:rPr>
          <w:b/>
          <w:bCs/>
          <w:sz w:val="23"/>
          <w:szCs w:val="23"/>
        </w:rPr>
        <w:lastRenderedPageBreak/>
        <w:t xml:space="preserve">Abstract </w:t>
      </w:r>
    </w:p>
    <w:p w:rsidR="00134F5B" w:rsidRDefault="00134F5B" w:rsidP="00134F5B">
      <w:pPr>
        <w:ind w:right="-540"/>
        <w:jc w:val="both"/>
      </w:pPr>
      <w:r>
        <w:t>The Belhedan Field is located in the Sirte Basin (Libya) operated by Waha oil company; it is a naturally fractured reservoir which exhibits a dual-porosity behavior. Belhedan field started commercial production in October 1963. It produces under the mechanism of strong bottom water drive. As of May 2018 a total of 52 wells have been drilled in Belhedan field.</w:t>
      </w:r>
    </w:p>
    <w:p w:rsidR="00134F5B" w:rsidRDefault="00134F5B" w:rsidP="00134F5B">
      <w:pPr>
        <w:ind w:right="-540"/>
        <w:jc w:val="both"/>
      </w:pPr>
      <w:r>
        <w:t xml:space="preserve">Belhedan field started commercial production in October 1963. The reservoir development started early after first discovery in 1962 when the well V1 tested commercial oil production. The first development stage was started during 1962-1982 when twenty one (21) wells were drilled. In that stage only 12 wells were produced commercial production as the other wells were found dry or having bad reservoir properties.  During 1988-1991, second development stage was started, with five (5) development wells were drilled. As of Dec 31, 2017 a total of 52 wells have been drilled in Belhedan field. </w:t>
      </w:r>
    </w:p>
    <w:p w:rsidR="000B485A" w:rsidRDefault="000B485A" w:rsidP="00F3078E">
      <w:pPr>
        <w:ind w:right="-540"/>
        <w:jc w:val="both"/>
      </w:pPr>
    </w:p>
    <w:p w:rsidR="006E3F28" w:rsidRPr="006E3F28" w:rsidRDefault="00134F5B" w:rsidP="000B485A">
      <w:pPr>
        <w:ind w:right="-540"/>
        <w:jc w:val="both"/>
      </w:pPr>
      <w:r>
        <w:t xml:space="preserve">The Objective of this study is to determine the effect of Up-grading ESP Pump on the production performance and rimming reserve on fracture reservoir. The analysis showed that Up-grading have bad affect on Production Performance and on rimming reserve, after </w:t>
      </w:r>
      <w:r w:rsidR="00F3078E">
        <w:t xml:space="preserve">studied </w:t>
      </w:r>
      <w:r>
        <w:t xml:space="preserve"> three cases all of them showed decreasing in oil rate and increasing in water rate after ESP up-grading, and also all cases showed sharp decline in percentage in oil rate. </w:t>
      </w:r>
      <w:r w:rsidR="008E33F6" w:rsidRPr="008E33F6">
        <w:t xml:space="preserve">Moreover, all case showed less oil rimming  reserve could be recovered after ESP up-grading if it compared with the rimming oil reserve before the ESP up-grading. </w:t>
      </w:r>
      <w:r w:rsidR="008E33F6" w:rsidRPr="008E33F6">
        <w:tab/>
      </w:r>
      <w:r w:rsidR="00B549EA">
        <w:rPr>
          <w:rFonts w:ascii="Times New Roman" w:eastAsia="Calibri" w:hAnsi="Times New Roman" w:cs="Times New Roman"/>
          <w:color w:val="000000" w:themeColor="text1"/>
          <w:sz w:val="24"/>
          <w:szCs w:val="24"/>
        </w:rPr>
        <w:tab/>
      </w:r>
      <w:r w:rsidR="00B549EA">
        <w:rPr>
          <w:rFonts w:ascii="Times New Roman" w:eastAsia="Calibri" w:hAnsi="Times New Roman" w:cs="Times New Roman"/>
          <w:color w:val="000000" w:themeColor="text1"/>
          <w:sz w:val="24"/>
          <w:szCs w:val="24"/>
        </w:rPr>
        <w:tab/>
      </w:r>
    </w:p>
    <w:p w:rsidR="00DE4D43" w:rsidRDefault="00DE4D43" w:rsidP="007A5B55">
      <w:pPr>
        <w:jc w:val="both"/>
        <w:rPr>
          <w:color w:val="FF0000"/>
          <w:sz w:val="23"/>
          <w:szCs w:val="23"/>
        </w:rPr>
      </w:pPr>
    </w:p>
    <w:p w:rsidR="00DE4D43" w:rsidRDefault="00DE4D43" w:rsidP="007A5B55">
      <w:pPr>
        <w:jc w:val="both"/>
        <w:rPr>
          <w:color w:val="FF0000"/>
          <w:sz w:val="23"/>
          <w:szCs w:val="23"/>
        </w:rPr>
      </w:pPr>
    </w:p>
    <w:p w:rsidR="00DE4D43" w:rsidRDefault="00DE4D43" w:rsidP="007A5B55">
      <w:pPr>
        <w:jc w:val="both"/>
        <w:rPr>
          <w:color w:val="FF0000"/>
          <w:sz w:val="23"/>
          <w:szCs w:val="23"/>
        </w:rPr>
      </w:pPr>
    </w:p>
    <w:p w:rsidR="00DE4D43" w:rsidRDefault="00DE4D43" w:rsidP="007A5B55">
      <w:pPr>
        <w:jc w:val="both"/>
        <w:rPr>
          <w:color w:val="FF0000"/>
          <w:sz w:val="23"/>
          <w:szCs w:val="23"/>
        </w:rPr>
        <w:sectPr w:rsidR="00DE4D43" w:rsidSect="002E2231">
          <w:type w:val="continuous"/>
          <w:pgSz w:w="12240" w:h="15840"/>
          <w:pgMar w:top="900" w:right="1440" w:bottom="1440" w:left="1440" w:header="720" w:footer="720" w:gutter="0"/>
          <w:cols w:num="2" w:space="1260"/>
          <w:docGrid w:linePitch="360"/>
        </w:sectPr>
      </w:pPr>
    </w:p>
    <w:p w:rsidR="00B06BEC" w:rsidRDefault="00B06BEC" w:rsidP="007A5B55">
      <w:pPr>
        <w:jc w:val="both"/>
        <w:rPr>
          <w:sz w:val="23"/>
          <w:szCs w:val="23"/>
        </w:rPr>
        <w:sectPr w:rsidR="00B06BEC" w:rsidSect="002E2231">
          <w:type w:val="continuous"/>
          <w:pgSz w:w="12240" w:h="15840"/>
          <w:pgMar w:top="900" w:right="1440" w:bottom="1440" w:left="1440" w:header="720" w:footer="720" w:gutter="0"/>
          <w:cols w:num="2" w:space="720"/>
          <w:docGrid w:linePitch="360"/>
        </w:sectPr>
      </w:pPr>
    </w:p>
    <w:p w:rsidR="00384385" w:rsidRDefault="00384385" w:rsidP="007A5B55">
      <w:pPr>
        <w:jc w:val="both"/>
        <w:rPr>
          <w:sz w:val="23"/>
          <w:szCs w:val="23"/>
        </w:rPr>
      </w:pPr>
    </w:p>
    <w:p w:rsidR="008146CF" w:rsidRDefault="008146CF" w:rsidP="007A5B55">
      <w:pPr>
        <w:jc w:val="both"/>
        <w:rPr>
          <w:sz w:val="23"/>
          <w:szCs w:val="23"/>
        </w:rPr>
      </w:pPr>
    </w:p>
    <w:p w:rsidR="008146CF" w:rsidRDefault="008146CF" w:rsidP="007A5B55">
      <w:pPr>
        <w:jc w:val="both"/>
        <w:rPr>
          <w:sz w:val="23"/>
          <w:szCs w:val="23"/>
        </w:rPr>
      </w:pPr>
    </w:p>
    <w:p w:rsidR="008146CF" w:rsidRDefault="008146CF" w:rsidP="007A5B55">
      <w:pPr>
        <w:jc w:val="both"/>
        <w:rPr>
          <w:sz w:val="23"/>
          <w:szCs w:val="23"/>
        </w:rPr>
      </w:pPr>
    </w:p>
    <w:p w:rsidR="00FD3E59" w:rsidRDefault="00FD3E59" w:rsidP="00FD3E59">
      <w:pPr>
        <w:jc w:val="center"/>
      </w:pPr>
    </w:p>
    <w:p w:rsidR="00FD3E59" w:rsidRDefault="00FD3E59" w:rsidP="00FD3E59">
      <w:pPr>
        <w:jc w:val="center"/>
      </w:pPr>
    </w:p>
    <w:p w:rsidR="00DB172F" w:rsidRDefault="00DB172F" w:rsidP="007A5B55">
      <w:pPr>
        <w:jc w:val="both"/>
      </w:pPr>
    </w:p>
    <w:sectPr w:rsidR="00DB172F" w:rsidSect="002E2231">
      <w:type w:val="continuous"/>
      <w:pgSz w:w="12240" w:h="15840"/>
      <w:pgMar w:top="90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6FE" w:rsidRDefault="003536FE" w:rsidP="007A5B55">
      <w:pPr>
        <w:spacing w:after="0" w:line="240" w:lineRule="auto"/>
      </w:pPr>
      <w:r>
        <w:separator/>
      </w:r>
    </w:p>
  </w:endnote>
  <w:endnote w:type="continuationSeparator" w:id="1">
    <w:p w:rsidR="003536FE" w:rsidRDefault="003536FE" w:rsidP="007A5B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6FE" w:rsidRDefault="003536FE" w:rsidP="007A5B55">
      <w:pPr>
        <w:spacing w:after="0" w:line="240" w:lineRule="auto"/>
      </w:pPr>
      <w:r>
        <w:separator/>
      </w:r>
    </w:p>
  </w:footnote>
  <w:footnote w:type="continuationSeparator" w:id="1">
    <w:p w:rsidR="003536FE" w:rsidRDefault="003536FE" w:rsidP="007A5B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970A2"/>
    <w:multiLevelType w:val="hybridMultilevel"/>
    <w:tmpl w:val="F766C1CA"/>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1217253C"/>
    <w:multiLevelType w:val="hybridMultilevel"/>
    <w:tmpl w:val="5BA67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C11D37"/>
    <w:multiLevelType w:val="hybridMultilevel"/>
    <w:tmpl w:val="46A8FA50"/>
    <w:lvl w:ilvl="0" w:tplc="696E26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70CFB"/>
    <w:multiLevelType w:val="hybridMultilevel"/>
    <w:tmpl w:val="9B0EEF40"/>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71C3265"/>
    <w:multiLevelType w:val="hybridMultilevel"/>
    <w:tmpl w:val="C2E67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896FEA"/>
    <w:multiLevelType w:val="hybridMultilevel"/>
    <w:tmpl w:val="0F84A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A77AE3"/>
    <w:multiLevelType w:val="hybridMultilevel"/>
    <w:tmpl w:val="345E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9958B5"/>
    <w:multiLevelType w:val="hybridMultilevel"/>
    <w:tmpl w:val="5FDE2C20"/>
    <w:lvl w:ilvl="0" w:tplc="A07E9068">
      <w:start w:val="4"/>
      <w:numFmt w:val="decimal"/>
      <w:lvlText w:val="%1."/>
      <w:lvlJc w:val="left"/>
      <w:pPr>
        <w:ind w:left="90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B70F9A"/>
    <w:multiLevelType w:val="hybridMultilevel"/>
    <w:tmpl w:val="5CAC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730D21"/>
    <w:multiLevelType w:val="hybridMultilevel"/>
    <w:tmpl w:val="D1CC2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305514"/>
    <w:multiLevelType w:val="hybridMultilevel"/>
    <w:tmpl w:val="30C6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E905D5"/>
    <w:multiLevelType w:val="hybridMultilevel"/>
    <w:tmpl w:val="FF7CD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756D05"/>
    <w:multiLevelType w:val="hybridMultilevel"/>
    <w:tmpl w:val="50147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D97A8A"/>
    <w:multiLevelType w:val="hybridMultilevel"/>
    <w:tmpl w:val="A268E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C3645D"/>
    <w:multiLevelType w:val="hybridMultilevel"/>
    <w:tmpl w:val="FD3E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4"/>
  </w:num>
  <w:num w:numId="4">
    <w:abstractNumId w:val="1"/>
  </w:num>
  <w:num w:numId="5">
    <w:abstractNumId w:val="14"/>
  </w:num>
  <w:num w:numId="6">
    <w:abstractNumId w:val="6"/>
  </w:num>
  <w:num w:numId="7">
    <w:abstractNumId w:val="13"/>
  </w:num>
  <w:num w:numId="8">
    <w:abstractNumId w:val="11"/>
  </w:num>
  <w:num w:numId="9">
    <w:abstractNumId w:val="5"/>
  </w:num>
  <w:num w:numId="10">
    <w:abstractNumId w:val="9"/>
  </w:num>
  <w:num w:numId="11">
    <w:abstractNumId w:val="3"/>
  </w:num>
  <w:num w:numId="12">
    <w:abstractNumId w:val="12"/>
  </w:num>
  <w:num w:numId="13">
    <w:abstractNumId w:val="0"/>
  </w:num>
  <w:num w:numId="14">
    <w:abstractNumId w:val="8"/>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84385"/>
    <w:rsid w:val="00003CF3"/>
    <w:rsid w:val="00004CBA"/>
    <w:rsid w:val="0000607A"/>
    <w:rsid w:val="00013D19"/>
    <w:rsid w:val="00015060"/>
    <w:rsid w:val="000278E9"/>
    <w:rsid w:val="00036E0E"/>
    <w:rsid w:val="000476B6"/>
    <w:rsid w:val="000B485A"/>
    <w:rsid w:val="000B5DF3"/>
    <w:rsid w:val="000F5CA4"/>
    <w:rsid w:val="001336C9"/>
    <w:rsid w:val="00134F5B"/>
    <w:rsid w:val="00136D9D"/>
    <w:rsid w:val="00183A43"/>
    <w:rsid w:val="001A2D18"/>
    <w:rsid w:val="001A5691"/>
    <w:rsid w:val="001A6BD2"/>
    <w:rsid w:val="001C6751"/>
    <w:rsid w:val="001F10A2"/>
    <w:rsid w:val="00221570"/>
    <w:rsid w:val="002B5F8A"/>
    <w:rsid w:val="002D26E1"/>
    <w:rsid w:val="002D2E83"/>
    <w:rsid w:val="002E2231"/>
    <w:rsid w:val="003025BE"/>
    <w:rsid w:val="00330EF6"/>
    <w:rsid w:val="003536FE"/>
    <w:rsid w:val="003768AC"/>
    <w:rsid w:val="003802F7"/>
    <w:rsid w:val="00384385"/>
    <w:rsid w:val="00387EED"/>
    <w:rsid w:val="00397E58"/>
    <w:rsid w:val="003A4DAB"/>
    <w:rsid w:val="003E0781"/>
    <w:rsid w:val="003E10E7"/>
    <w:rsid w:val="00411B1C"/>
    <w:rsid w:val="0042551F"/>
    <w:rsid w:val="00472997"/>
    <w:rsid w:val="0048196D"/>
    <w:rsid w:val="00486C0D"/>
    <w:rsid w:val="00487AC4"/>
    <w:rsid w:val="004D40CF"/>
    <w:rsid w:val="004D6124"/>
    <w:rsid w:val="005836CF"/>
    <w:rsid w:val="00587042"/>
    <w:rsid w:val="005959E9"/>
    <w:rsid w:val="005B1E06"/>
    <w:rsid w:val="005C0F0A"/>
    <w:rsid w:val="005D4C84"/>
    <w:rsid w:val="006006A8"/>
    <w:rsid w:val="006200CD"/>
    <w:rsid w:val="006243A0"/>
    <w:rsid w:val="006612C8"/>
    <w:rsid w:val="00694295"/>
    <w:rsid w:val="006E3F28"/>
    <w:rsid w:val="00702B10"/>
    <w:rsid w:val="00743FFD"/>
    <w:rsid w:val="00755E02"/>
    <w:rsid w:val="007A5B55"/>
    <w:rsid w:val="008146CF"/>
    <w:rsid w:val="00826140"/>
    <w:rsid w:val="008577B6"/>
    <w:rsid w:val="0086206C"/>
    <w:rsid w:val="0087394E"/>
    <w:rsid w:val="008867FA"/>
    <w:rsid w:val="00895C0B"/>
    <w:rsid w:val="008B465A"/>
    <w:rsid w:val="008C1750"/>
    <w:rsid w:val="008D5149"/>
    <w:rsid w:val="008E33F6"/>
    <w:rsid w:val="0090626B"/>
    <w:rsid w:val="0096676F"/>
    <w:rsid w:val="00993767"/>
    <w:rsid w:val="009F5213"/>
    <w:rsid w:val="00A053B9"/>
    <w:rsid w:val="00A1701D"/>
    <w:rsid w:val="00A36A40"/>
    <w:rsid w:val="00A513A0"/>
    <w:rsid w:val="00A62071"/>
    <w:rsid w:val="00A86D56"/>
    <w:rsid w:val="00AC71E7"/>
    <w:rsid w:val="00AE6E72"/>
    <w:rsid w:val="00AF2FDC"/>
    <w:rsid w:val="00B01D15"/>
    <w:rsid w:val="00B06BEC"/>
    <w:rsid w:val="00B43F19"/>
    <w:rsid w:val="00B52422"/>
    <w:rsid w:val="00B549EA"/>
    <w:rsid w:val="00B83E76"/>
    <w:rsid w:val="00BC373A"/>
    <w:rsid w:val="00BE6035"/>
    <w:rsid w:val="00C13F2D"/>
    <w:rsid w:val="00C17D50"/>
    <w:rsid w:val="00CB0975"/>
    <w:rsid w:val="00CF06BD"/>
    <w:rsid w:val="00D16C8D"/>
    <w:rsid w:val="00D506E3"/>
    <w:rsid w:val="00DB041A"/>
    <w:rsid w:val="00DB172F"/>
    <w:rsid w:val="00DD00E9"/>
    <w:rsid w:val="00DD188D"/>
    <w:rsid w:val="00DE4A57"/>
    <w:rsid w:val="00DE4D43"/>
    <w:rsid w:val="00DE7586"/>
    <w:rsid w:val="00DF1F8A"/>
    <w:rsid w:val="00DF583C"/>
    <w:rsid w:val="00E337A1"/>
    <w:rsid w:val="00E43680"/>
    <w:rsid w:val="00E45377"/>
    <w:rsid w:val="00E53368"/>
    <w:rsid w:val="00E60821"/>
    <w:rsid w:val="00EB24E2"/>
    <w:rsid w:val="00EB703A"/>
    <w:rsid w:val="00F3078E"/>
    <w:rsid w:val="00F71FC9"/>
    <w:rsid w:val="00F755DD"/>
    <w:rsid w:val="00FC1EC9"/>
    <w:rsid w:val="00FD3E59"/>
    <w:rsid w:val="00FF13C4"/>
    <w:rsid w:val="00FF1B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CA4"/>
  </w:style>
  <w:style w:type="paragraph" w:styleId="Heading1">
    <w:name w:val="heading 1"/>
    <w:basedOn w:val="Normal"/>
    <w:next w:val="Normal"/>
    <w:link w:val="Heading1Char"/>
    <w:qFormat/>
    <w:rsid w:val="006E3F28"/>
    <w:pPr>
      <w:keepNext/>
      <w:spacing w:after="0" w:line="240" w:lineRule="auto"/>
      <w:jc w:val="center"/>
      <w:outlineLvl w:val="0"/>
    </w:pPr>
    <w:rPr>
      <w:rFonts w:ascii="CG Times" w:eastAsia="Times New Roman" w:hAnsi="CG Times" w:cs="Times New Roman"/>
      <w:sz w:val="32"/>
      <w:szCs w:val="3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438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7A5B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A5B55"/>
  </w:style>
  <w:style w:type="paragraph" w:styleId="Footer">
    <w:name w:val="footer"/>
    <w:basedOn w:val="Normal"/>
    <w:link w:val="FooterChar"/>
    <w:uiPriority w:val="99"/>
    <w:semiHidden/>
    <w:unhideWhenUsed/>
    <w:rsid w:val="007A5B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5B55"/>
  </w:style>
  <w:style w:type="paragraph" w:styleId="ListParagraph">
    <w:name w:val="List Paragraph"/>
    <w:basedOn w:val="Normal"/>
    <w:uiPriority w:val="34"/>
    <w:qFormat/>
    <w:rsid w:val="008577B6"/>
    <w:pPr>
      <w:ind w:left="720"/>
      <w:contextualSpacing/>
    </w:pPr>
  </w:style>
  <w:style w:type="paragraph" w:styleId="BalloonText">
    <w:name w:val="Balloon Text"/>
    <w:basedOn w:val="Normal"/>
    <w:link w:val="BalloonTextChar"/>
    <w:uiPriority w:val="99"/>
    <w:semiHidden/>
    <w:unhideWhenUsed/>
    <w:rsid w:val="00814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6CF"/>
    <w:rPr>
      <w:rFonts w:ascii="Tahoma" w:hAnsi="Tahoma" w:cs="Tahoma"/>
      <w:sz w:val="16"/>
      <w:szCs w:val="16"/>
    </w:rPr>
  </w:style>
  <w:style w:type="paragraph" w:styleId="BodyText">
    <w:name w:val="Body Text"/>
    <w:basedOn w:val="Normal"/>
    <w:link w:val="BodyTextChar"/>
    <w:rsid w:val="00CB0975"/>
    <w:pPr>
      <w:spacing w:after="0" w:line="240" w:lineRule="auto"/>
      <w:ind w:right="-334"/>
      <w:jc w:val="lowKashida"/>
    </w:pPr>
    <w:rPr>
      <w:rFonts w:ascii="CG Times" w:eastAsia="Times New Roman" w:hAnsi="CG Times" w:cs="Times New Roman"/>
      <w:sz w:val="28"/>
      <w:szCs w:val="28"/>
      <w:lang w:eastAsia="ar-SA"/>
    </w:rPr>
  </w:style>
  <w:style w:type="character" w:customStyle="1" w:styleId="BodyTextChar">
    <w:name w:val="Body Text Char"/>
    <w:basedOn w:val="DefaultParagraphFont"/>
    <w:link w:val="BodyText"/>
    <w:rsid w:val="00CB0975"/>
    <w:rPr>
      <w:rFonts w:ascii="CG Times" w:eastAsia="Times New Roman" w:hAnsi="CG Times" w:cs="Times New Roman"/>
      <w:sz w:val="28"/>
      <w:szCs w:val="28"/>
      <w:lang w:eastAsia="ar-SA"/>
    </w:rPr>
  </w:style>
  <w:style w:type="paragraph" w:styleId="BodyTextIndent2">
    <w:name w:val="Body Text Indent 2"/>
    <w:basedOn w:val="Normal"/>
    <w:link w:val="BodyTextIndent2Char"/>
    <w:rsid w:val="00CB0975"/>
    <w:pPr>
      <w:bidi/>
      <w:spacing w:after="120" w:line="480" w:lineRule="auto"/>
      <w:ind w:left="360"/>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rsid w:val="00CB0975"/>
    <w:rPr>
      <w:rFonts w:ascii="Times New Roman" w:eastAsia="Times New Roman" w:hAnsi="Times New Roman" w:cs="Times New Roman"/>
      <w:sz w:val="24"/>
      <w:szCs w:val="24"/>
      <w:lang w:eastAsia="ar-SA"/>
    </w:rPr>
  </w:style>
  <w:style w:type="paragraph" w:styleId="BodyText2">
    <w:name w:val="Body Text 2"/>
    <w:basedOn w:val="Normal"/>
    <w:link w:val="BodyText2Char"/>
    <w:uiPriority w:val="99"/>
    <w:semiHidden/>
    <w:unhideWhenUsed/>
    <w:rsid w:val="006E3F28"/>
    <w:pPr>
      <w:spacing w:after="120" w:line="480" w:lineRule="auto"/>
    </w:pPr>
  </w:style>
  <w:style w:type="character" w:customStyle="1" w:styleId="BodyText2Char">
    <w:name w:val="Body Text 2 Char"/>
    <w:basedOn w:val="DefaultParagraphFont"/>
    <w:link w:val="BodyText2"/>
    <w:uiPriority w:val="99"/>
    <w:semiHidden/>
    <w:rsid w:val="006E3F28"/>
  </w:style>
  <w:style w:type="character" w:customStyle="1" w:styleId="Heading1Char">
    <w:name w:val="Heading 1 Char"/>
    <w:basedOn w:val="DefaultParagraphFont"/>
    <w:link w:val="Heading1"/>
    <w:rsid w:val="006E3F28"/>
    <w:rPr>
      <w:rFonts w:ascii="CG Times" w:eastAsia="Times New Roman" w:hAnsi="CG Times" w:cs="Times New Roman"/>
      <w:sz w:val="32"/>
      <w:szCs w:val="32"/>
      <w:lang w:eastAsia="ar-SA"/>
    </w:rPr>
  </w:style>
  <w:style w:type="paragraph" w:styleId="BodyTextIndent3">
    <w:name w:val="Body Text Indent 3"/>
    <w:basedOn w:val="Normal"/>
    <w:link w:val="BodyTextIndent3Char"/>
    <w:uiPriority w:val="99"/>
    <w:semiHidden/>
    <w:unhideWhenUsed/>
    <w:rsid w:val="00411B1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11B1C"/>
    <w:rPr>
      <w:sz w:val="16"/>
      <w:szCs w:val="16"/>
    </w:rPr>
  </w:style>
  <w:style w:type="paragraph" w:styleId="HTMLPreformatted">
    <w:name w:val="HTML Preformatted"/>
    <w:basedOn w:val="Normal"/>
    <w:link w:val="HTMLPreformattedChar"/>
    <w:uiPriority w:val="99"/>
    <w:semiHidden/>
    <w:unhideWhenUsed/>
    <w:rsid w:val="00B01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01D1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44716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2117</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13348</dc:creator>
  <cp:keywords/>
  <dc:description/>
  <cp:lastModifiedBy>13348</cp:lastModifiedBy>
  <cp:revision>93</cp:revision>
  <cp:lastPrinted>2015-12-28T07:16:00Z</cp:lastPrinted>
  <dcterms:created xsi:type="dcterms:W3CDTF">2015-07-26T08:46:00Z</dcterms:created>
  <dcterms:modified xsi:type="dcterms:W3CDTF">2019-03-03T08:17:00Z</dcterms:modified>
</cp:coreProperties>
</file>