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Pr="00C92441" w:rsidRDefault="00E3650A" w:rsidP="00B5063E">
      <w:pPr>
        <w:pStyle w:val="BodyText"/>
        <w:rPr>
          <w:color w:val="000000" w:themeColor="text1"/>
          <w:sz w:val="20"/>
        </w:rPr>
      </w:pPr>
      <w:r>
        <w:rPr>
          <w:sz w:val="20"/>
        </w:rPr>
        <w:t xml:space="preserve">   </w:t>
      </w:r>
      <w:r w:rsidRPr="00C92441">
        <w:rPr>
          <w:noProof/>
          <w:color w:val="000000" w:themeColor="text1"/>
          <w:sz w:val="20"/>
          <w:lang w:val="en-IN" w:eastAsia="en-IN"/>
        </w:rPr>
        <w:drawing>
          <wp:inline distT="0" distB="0" distL="0" distR="0" wp14:anchorId="7AD44EAA" wp14:editId="3DDAC732">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Pr="00C92441" w:rsidRDefault="00B5063E">
      <w:pPr>
        <w:pStyle w:val="BodyText"/>
        <w:spacing w:before="5"/>
        <w:rPr>
          <w:color w:val="000000" w:themeColor="text1"/>
          <w:sz w:val="10"/>
        </w:rPr>
      </w:pPr>
      <w:r w:rsidRPr="00C92441">
        <w:rPr>
          <w:noProof/>
          <w:color w:val="000000" w:themeColor="text1"/>
          <w:lang w:val="en-IN" w:eastAsia="en-IN"/>
        </w:rPr>
        <mc:AlternateContent>
          <mc:Choice Requires="wps">
            <w:drawing>
              <wp:anchor distT="0" distB="0" distL="0" distR="0" simplePos="0" relativeHeight="251657728" behindDoc="0" locked="0" layoutInCell="1" allowOverlap="1" wp14:anchorId="4859A776" wp14:editId="327A42C5">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Pr="00C92441" w:rsidRDefault="008C3ACE">
      <w:pPr>
        <w:pStyle w:val="BodyText"/>
        <w:rPr>
          <w:b/>
          <w:color w:val="000000" w:themeColor="text1"/>
          <w:sz w:val="14"/>
        </w:rPr>
      </w:pPr>
    </w:p>
    <w:p w:rsidR="00C92441" w:rsidRPr="00C92441" w:rsidRDefault="00B5063E" w:rsidP="00C92441">
      <w:pPr>
        <w:spacing w:before="92"/>
        <w:ind w:left="594" w:right="151"/>
        <w:rPr>
          <w:b/>
          <w:color w:val="000000" w:themeColor="text1"/>
          <w:sz w:val="18"/>
          <w:szCs w:val="18"/>
        </w:rPr>
      </w:pPr>
      <w:r w:rsidRPr="00C92441">
        <w:rPr>
          <w:b/>
          <w:color w:val="000000" w:themeColor="text1"/>
          <w:sz w:val="18"/>
          <w:szCs w:val="18"/>
        </w:rPr>
        <w:t xml:space="preserve">Title: </w:t>
      </w:r>
      <w:r w:rsidR="00F57862" w:rsidRPr="00C92441">
        <w:rPr>
          <w:b/>
          <w:color w:val="000000" w:themeColor="text1"/>
          <w:sz w:val="18"/>
          <w:szCs w:val="18"/>
        </w:rPr>
        <w:t xml:space="preserve">Cloud Computing in Oil &amp; Gas Supply-Chain Management -An Overview </w:t>
      </w:r>
    </w:p>
    <w:p w:rsidR="008C3ACE" w:rsidRPr="00C92441" w:rsidRDefault="00F57862" w:rsidP="00912318">
      <w:pPr>
        <w:pStyle w:val="Heading3"/>
        <w:ind w:left="590" w:firstLine="0"/>
        <w:rPr>
          <w:color w:val="000000" w:themeColor="text1"/>
          <w:sz w:val="18"/>
          <w:szCs w:val="18"/>
        </w:rPr>
      </w:pPr>
      <w:proofErr w:type="spellStart"/>
      <w:r w:rsidRPr="00C92441">
        <w:rPr>
          <w:color w:val="000000" w:themeColor="text1"/>
          <w:sz w:val="18"/>
          <w:szCs w:val="18"/>
        </w:rPr>
        <w:t>Prathamesh</w:t>
      </w:r>
      <w:proofErr w:type="spellEnd"/>
      <w:r w:rsidRPr="00C92441">
        <w:rPr>
          <w:color w:val="000000" w:themeColor="text1"/>
          <w:sz w:val="18"/>
          <w:szCs w:val="18"/>
        </w:rPr>
        <w:t xml:space="preserve"> </w:t>
      </w:r>
      <w:proofErr w:type="spellStart"/>
      <w:r w:rsidRPr="00C92441">
        <w:rPr>
          <w:color w:val="000000" w:themeColor="text1"/>
          <w:sz w:val="18"/>
          <w:szCs w:val="18"/>
        </w:rPr>
        <w:t>Sapale</w:t>
      </w:r>
      <w:proofErr w:type="spellEnd"/>
      <w:r w:rsidR="00C92441" w:rsidRPr="00C92441">
        <w:rPr>
          <w:color w:val="000000" w:themeColor="text1"/>
          <w:position w:val="9"/>
          <w:sz w:val="18"/>
          <w:szCs w:val="18"/>
        </w:rPr>
        <w:t>1</w:t>
      </w:r>
      <w:r w:rsidR="00C92441" w:rsidRPr="00C92441">
        <w:rPr>
          <w:color w:val="000000" w:themeColor="text1"/>
          <w:sz w:val="18"/>
          <w:szCs w:val="18"/>
        </w:rPr>
        <w:t xml:space="preserve">, </w:t>
      </w:r>
      <w:r w:rsidR="00912318">
        <w:rPr>
          <w:color w:val="000000" w:themeColor="text1"/>
          <w:sz w:val="18"/>
          <w:szCs w:val="18"/>
        </w:rPr>
        <w:t xml:space="preserve">P. </w:t>
      </w:r>
      <w:r w:rsidR="00815BA8" w:rsidRPr="00C92441">
        <w:rPr>
          <w:color w:val="000000" w:themeColor="text1"/>
          <w:sz w:val="18"/>
          <w:szCs w:val="18"/>
        </w:rPr>
        <w:t xml:space="preserve">Victer </w:t>
      </w:r>
      <w:r w:rsidRPr="00C92441">
        <w:rPr>
          <w:color w:val="000000" w:themeColor="text1"/>
          <w:sz w:val="18"/>
          <w:szCs w:val="18"/>
        </w:rPr>
        <w:t>Paul</w:t>
      </w:r>
      <w:hyperlink r:id="rId8" w:anchor="a1">
        <w:r w:rsidR="00815BA8" w:rsidRPr="00C92441">
          <w:rPr>
            <w:color w:val="000000" w:themeColor="text1"/>
            <w:position w:val="9"/>
            <w:sz w:val="18"/>
            <w:szCs w:val="18"/>
          </w:rPr>
          <w:t>2</w:t>
        </w:r>
        <w:r w:rsidR="00B5063E" w:rsidRPr="00C92441">
          <w:rPr>
            <w:color w:val="000000" w:themeColor="text1"/>
            <w:sz w:val="18"/>
            <w:szCs w:val="18"/>
          </w:rPr>
          <w:t>,</w:t>
        </w:r>
      </w:hyperlink>
      <w:r w:rsidR="00815BA8" w:rsidRPr="00C92441">
        <w:rPr>
          <w:color w:val="000000" w:themeColor="text1"/>
          <w:sz w:val="18"/>
          <w:szCs w:val="18"/>
        </w:rPr>
        <w:t xml:space="preserve"> </w:t>
      </w:r>
    </w:p>
    <w:p w:rsidR="008C3ACE" w:rsidRPr="00C92441" w:rsidRDefault="00B5063E">
      <w:pPr>
        <w:pStyle w:val="BodyText"/>
        <w:spacing w:before="126" w:line="231" w:lineRule="exact"/>
        <w:ind w:left="594"/>
        <w:rPr>
          <w:color w:val="000000" w:themeColor="text1"/>
          <w:sz w:val="16"/>
          <w:szCs w:val="16"/>
        </w:rPr>
      </w:pPr>
      <w:r w:rsidRPr="00C92441">
        <w:rPr>
          <w:color w:val="000000" w:themeColor="text1"/>
          <w:position w:val="9"/>
          <w:sz w:val="16"/>
          <w:szCs w:val="16"/>
        </w:rPr>
        <w:t>1</w:t>
      </w:r>
      <w:r w:rsidRPr="00C92441">
        <w:rPr>
          <w:color w:val="000000" w:themeColor="text1"/>
          <w:sz w:val="16"/>
          <w:szCs w:val="16"/>
        </w:rPr>
        <w:t xml:space="preserve">Department of </w:t>
      </w:r>
      <w:r w:rsidR="00815BA8" w:rsidRPr="00C92441">
        <w:rPr>
          <w:color w:val="000000" w:themeColor="text1"/>
          <w:sz w:val="16"/>
          <w:szCs w:val="16"/>
        </w:rPr>
        <w:t>Petroleum Engineering</w:t>
      </w:r>
      <w:r w:rsidRPr="00C92441">
        <w:rPr>
          <w:color w:val="000000" w:themeColor="text1"/>
          <w:sz w:val="16"/>
          <w:szCs w:val="16"/>
        </w:rPr>
        <w:t xml:space="preserve">, </w:t>
      </w:r>
      <w:proofErr w:type="spellStart"/>
      <w:r w:rsidR="00815BA8" w:rsidRPr="00C92441">
        <w:rPr>
          <w:color w:val="000000" w:themeColor="text1"/>
          <w:sz w:val="16"/>
          <w:szCs w:val="16"/>
        </w:rPr>
        <w:t>Vignan’s</w:t>
      </w:r>
      <w:proofErr w:type="spellEnd"/>
      <w:r w:rsidR="00815BA8" w:rsidRPr="00C92441">
        <w:rPr>
          <w:color w:val="000000" w:themeColor="text1"/>
          <w:sz w:val="16"/>
          <w:szCs w:val="16"/>
        </w:rPr>
        <w:t xml:space="preserve"> Foundation for Science, Research &amp; Technology</w:t>
      </w:r>
      <w:r w:rsidRPr="00C92441">
        <w:rPr>
          <w:color w:val="000000" w:themeColor="text1"/>
          <w:sz w:val="16"/>
          <w:szCs w:val="16"/>
        </w:rPr>
        <w:t xml:space="preserve">, </w:t>
      </w:r>
      <w:r w:rsidR="00815BA8" w:rsidRPr="00C92441">
        <w:rPr>
          <w:color w:val="000000" w:themeColor="text1"/>
          <w:sz w:val="16"/>
          <w:szCs w:val="16"/>
        </w:rPr>
        <w:t>Guntur</w:t>
      </w:r>
      <w:r w:rsidRPr="00C92441">
        <w:rPr>
          <w:color w:val="000000" w:themeColor="text1"/>
          <w:sz w:val="16"/>
          <w:szCs w:val="16"/>
        </w:rPr>
        <w:t xml:space="preserve">, </w:t>
      </w:r>
      <w:r w:rsidR="00815BA8" w:rsidRPr="00C92441">
        <w:rPr>
          <w:color w:val="000000" w:themeColor="text1"/>
          <w:sz w:val="16"/>
          <w:szCs w:val="16"/>
        </w:rPr>
        <w:t>India</w:t>
      </w:r>
    </w:p>
    <w:p w:rsidR="008C3ACE" w:rsidRPr="00C92441" w:rsidRDefault="00B5063E">
      <w:pPr>
        <w:pStyle w:val="BodyText"/>
        <w:spacing w:line="231" w:lineRule="exact"/>
        <w:ind w:left="594"/>
        <w:rPr>
          <w:color w:val="000000" w:themeColor="text1"/>
          <w:sz w:val="16"/>
          <w:szCs w:val="16"/>
        </w:rPr>
      </w:pPr>
      <w:r w:rsidRPr="00C92441">
        <w:rPr>
          <w:color w:val="000000" w:themeColor="text1"/>
          <w:position w:val="9"/>
          <w:sz w:val="16"/>
          <w:szCs w:val="16"/>
        </w:rPr>
        <w:t>2</w:t>
      </w:r>
      <w:r w:rsidRPr="00C92441">
        <w:rPr>
          <w:color w:val="000000" w:themeColor="text1"/>
          <w:sz w:val="16"/>
          <w:szCs w:val="16"/>
        </w:rPr>
        <w:t xml:space="preserve">Department of </w:t>
      </w:r>
      <w:r w:rsidR="00815BA8" w:rsidRPr="00C92441">
        <w:rPr>
          <w:color w:val="000000" w:themeColor="text1"/>
          <w:sz w:val="16"/>
          <w:szCs w:val="16"/>
        </w:rPr>
        <w:t>Computer Science</w:t>
      </w:r>
      <w:r w:rsidR="002A4A51">
        <w:rPr>
          <w:color w:val="000000" w:themeColor="text1"/>
          <w:sz w:val="16"/>
          <w:szCs w:val="16"/>
        </w:rPr>
        <w:t xml:space="preserve"> and </w:t>
      </w:r>
      <w:r w:rsidR="00815BA8" w:rsidRPr="00C92441">
        <w:rPr>
          <w:color w:val="000000" w:themeColor="text1"/>
          <w:sz w:val="16"/>
          <w:szCs w:val="16"/>
        </w:rPr>
        <w:t>Engineering</w:t>
      </w:r>
      <w:r w:rsidRPr="00C92441">
        <w:rPr>
          <w:color w:val="000000" w:themeColor="text1"/>
          <w:sz w:val="16"/>
          <w:szCs w:val="16"/>
        </w:rPr>
        <w:t>,</w:t>
      </w:r>
      <w:r w:rsidR="00815BA8" w:rsidRPr="00C92441">
        <w:rPr>
          <w:color w:val="000000" w:themeColor="text1"/>
          <w:sz w:val="16"/>
          <w:szCs w:val="16"/>
        </w:rPr>
        <w:t xml:space="preserve"> </w:t>
      </w:r>
      <w:proofErr w:type="spellStart"/>
      <w:r w:rsidR="00815BA8" w:rsidRPr="00C92441">
        <w:rPr>
          <w:color w:val="000000" w:themeColor="text1"/>
          <w:sz w:val="16"/>
          <w:szCs w:val="16"/>
        </w:rPr>
        <w:t>Vignan’s</w:t>
      </w:r>
      <w:proofErr w:type="spellEnd"/>
      <w:r w:rsidR="00815BA8" w:rsidRPr="00C92441">
        <w:rPr>
          <w:color w:val="000000" w:themeColor="text1"/>
          <w:sz w:val="16"/>
          <w:szCs w:val="16"/>
        </w:rPr>
        <w:t xml:space="preserve"> Foundation for Science, Research &amp; Technology, Guntur, India</w:t>
      </w:r>
    </w:p>
    <w:p w:rsidR="008C3ACE" w:rsidRPr="00C92441" w:rsidRDefault="008C3ACE">
      <w:pPr>
        <w:pStyle w:val="BodyText"/>
        <w:spacing w:before="9"/>
        <w:rPr>
          <w:color w:val="000000" w:themeColor="text1"/>
        </w:rPr>
      </w:pPr>
    </w:p>
    <w:p w:rsidR="008C3ACE" w:rsidRPr="00C92441" w:rsidRDefault="008C3ACE">
      <w:pPr>
        <w:rPr>
          <w:color w:val="000000" w:themeColor="text1"/>
        </w:rPr>
        <w:sectPr w:rsidR="008C3ACE" w:rsidRPr="00C92441">
          <w:type w:val="continuous"/>
          <w:pgSz w:w="11910" w:h="16840"/>
          <w:pgMar w:top="600" w:right="180" w:bottom="280" w:left="140" w:header="720" w:footer="720" w:gutter="0"/>
          <w:cols w:space="720"/>
        </w:sectPr>
      </w:pPr>
    </w:p>
    <w:p w:rsidR="008C3ACE" w:rsidRPr="00C92441" w:rsidRDefault="00B5063E" w:rsidP="00815BA8">
      <w:pPr>
        <w:pStyle w:val="Heading3"/>
        <w:spacing w:before="114"/>
        <w:ind w:left="426" w:right="9" w:firstLine="0"/>
        <w:jc w:val="both"/>
        <w:rPr>
          <w:color w:val="000000" w:themeColor="text1"/>
          <w:sz w:val="18"/>
          <w:szCs w:val="18"/>
        </w:rPr>
      </w:pPr>
      <w:r w:rsidRPr="00C92441">
        <w:rPr>
          <w:color w:val="000000" w:themeColor="text1"/>
          <w:sz w:val="18"/>
          <w:szCs w:val="18"/>
        </w:rPr>
        <w:lastRenderedPageBreak/>
        <w:t xml:space="preserve">Keywords: </w:t>
      </w:r>
      <w:r w:rsidR="00815BA8" w:rsidRPr="00C92441">
        <w:rPr>
          <w:color w:val="000000" w:themeColor="text1"/>
          <w:sz w:val="18"/>
          <w:szCs w:val="18"/>
        </w:rPr>
        <w:t>Supply-Chain Management</w:t>
      </w:r>
      <w:r w:rsidRPr="00C92441">
        <w:rPr>
          <w:color w:val="000000" w:themeColor="text1"/>
          <w:sz w:val="18"/>
          <w:szCs w:val="18"/>
        </w:rPr>
        <w:t xml:space="preserve">, </w:t>
      </w:r>
      <w:r w:rsidR="00815BA8" w:rsidRPr="00C92441">
        <w:rPr>
          <w:color w:val="000000" w:themeColor="text1"/>
          <w:sz w:val="18"/>
          <w:szCs w:val="18"/>
        </w:rPr>
        <w:t>Cloud Computing</w:t>
      </w:r>
      <w:r w:rsidRPr="00C92441">
        <w:rPr>
          <w:color w:val="000000" w:themeColor="text1"/>
          <w:sz w:val="18"/>
          <w:szCs w:val="18"/>
        </w:rPr>
        <w:t xml:space="preserve">, </w:t>
      </w:r>
      <w:r w:rsidR="00815BA8" w:rsidRPr="00C92441">
        <w:rPr>
          <w:color w:val="000000" w:themeColor="text1"/>
          <w:sz w:val="18"/>
          <w:szCs w:val="18"/>
        </w:rPr>
        <w:t>Software-as-a-Service</w:t>
      </w:r>
      <w:r w:rsidRPr="00C92441">
        <w:rPr>
          <w:color w:val="000000" w:themeColor="text1"/>
          <w:sz w:val="18"/>
          <w:szCs w:val="18"/>
        </w:rPr>
        <w:t xml:space="preserve">, </w:t>
      </w:r>
      <w:r w:rsidR="00815BA8" w:rsidRPr="00C92441">
        <w:rPr>
          <w:color w:val="000000" w:themeColor="text1"/>
          <w:sz w:val="18"/>
          <w:szCs w:val="18"/>
        </w:rPr>
        <w:t>Oil &amp; Gas Industry</w:t>
      </w:r>
    </w:p>
    <w:p w:rsidR="00C92441" w:rsidRDefault="00C92441" w:rsidP="00C92441">
      <w:pPr>
        <w:tabs>
          <w:tab w:val="left" w:pos="1866"/>
          <w:tab w:val="left" w:pos="1867"/>
        </w:tabs>
        <w:rPr>
          <w:b/>
          <w:color w:val="000000" w:themeColor="text1"/>
          <w:sz w:val="19"/>
          <w:szCs w:val="19"/>
        </w:rPr>
      </w:pPr>
    </w:p>
    <w:p w:rsidR="00F941AD" w:rsidRPr="00C92441" w:rsidRDefault="00C92441" w:rsidP="00C92441">
      <w:pPr>
        <w:tabs>
          <w:tab w:val="left" w:pos="1866"/>
          <w:tab w:val="left" w:pos="1867"/>
        </w:tabs>
        <w:rPr>
          <w:b/>
          <w:color w:val="000000" w:themeColor="text1"/>
          <w:sz w:val="19"/>
        </w:rPr>
      </w:pPr>
      <w:r>
        <w:rPr>
          <w:b/>
          <w:color w:val="000000" w:themeColor="text1"/>
          <w:sz w:val="19"/>
          <w:szCs w:val="19"/>
        </w:rPr>
        <w:t xml:space="preserve">         </w:t>
      </w:r>
      <w:r w:rsidR="00B5063E" w:rsidRPr="00C92441">
        <w:rPr>
          <w:b/>
          <w:color w:val="000000" w:themeColor="text1"/>
          <w:sz w:val="19"/>
        </w:rPr>
        <w:t xml:space="preserve">Abstract </w:t>
      </w:r>
    </w:p>
    <w:p w:rsidR="008C3ACE" w:rsidRPr="00C92441" w:rsidRDefault="00B5063E">
      <w:pPr>
        <w:pStyle w:val="BodyText"/>
        <w:spacing w:before="117"/>
        <w:ind w:left="426"/>
        <w:jc w:val="both"/>
        <w:rPr>
          <w:color w:val="000000" w:themeColor="text1"/>
        </w:rPr>
      </w:pPr>
      <w:r w:rsidRPr="00C92441">
        <w:rPr>
          <w:color w:val="000000" w:themeColor="text1"/>
        </w:rPr>
        <w:t xml:space="preserve">The </w:t>
      </w:r>
      <w:r w:rsidR="00F941AD" w:rsidRPr="00C92441">
        <w:rPr>
          <w:color w:val="000000" w:themeColor="text1"/>
        </w:rPr>
        <w:t xml:space="preserve">oil &amp; gas industry involved in a global supply-chain that includes movement and storage of raw materials includes domestic and international transportation of work in process inventory. Interconnected or interlinked channels and node businesses combine in the provision of import/export facilitation technology required by end customers in a supply-chain. The purpose of this paper is to investigate role of cloud based solutions to their primary sourcing application. This research examines to improve supply-chain in oil &amp; gas industry by executing supply-chain transaction, managing supplier relationships &amp; controlling business processes associated with cloud based technology. </w:t>
      </w:r>
    </w:p>
    <w:p w:rsidR="00F941AD" w:rsidRPr="00C92441" w:rsidRDefault="00F941AD" w:rsidP="00815BA8">
      <w:pPr>
        <w:pStyle w:val="BodyText"/>
        <w:spacing w:before="117"/>
        <w:ind w:left="426"/>
        <w:jc w:val="both"/>
        <w:rPr>
          <w:color w:val="000000" w:themeColor="text1"/>
        </w:rPr>
      </w:pPr>
      <w:r w:rsidRPr="00C92441">
        <w:rPr>
          <w:color w:val="000000" w:themeColor="text1"/>
        </w:rPr>
        <w:t>Cloud computing is an emerging IT-based paradigm that enable ubiquitous access to shared pools of configurable system resources and provides on demand computing services with reliability, scalability and availability in distributed environment (</w:t>
      </w:r>
      <w:proofErr w:type="spellStart"/>
      <w:r w:rsidRPr="00C92441">
        <w:rPr>
          <w:color w:val="000000" w:themeColor="text1"/>
        </w:rPr>
        <w:t>Xun</w:t>
      </w:r>
      <w:proofErr w:type="spellEnd"/>
      <w:r w:rsidRPr="00C92441">
        <w:rPr>
          <w:color w:val="000000" w:themeColor="text1"/>
        </w:rPr>
        <w:t>, 2012). If used properly this third party clouds enable organizations to focus on their core businesses which develops inimitable resource that helps organizations to create &amp; sustain their competitive advantages (Truong, 2010).  In recent times, there have been concerns regarding supply-chain sustainability in the oil and gas industry and supply-chain is highly concentrated business issue affecting organizations supply-chain logistic networks and it is frequently quantified by comparison with high-tech and low-tech operations and capital intensive operations.</w:t>
      </w:r>
      <w:r w:rsidR="00815BA8" w:rsidRPr="00C92441">
        <w:rPr>
          <w:color w:val="000000" w:themeColor="text1"/>
        </w:rPr>
        <w:t xml:space="preserve"> Currently oil and gas industry entered an era of very scarce resources. But despite of the fact there isn’t any worries of the resources; they are not the cause of supply constraints.</w:t>
      </w:r>
    </w:p>
    <w:p w:rsidR="008C3ACE" w:rsidRPr="00C92441" w:rsidRDefault="008C3ACE">
      <w:pPr>
        <w:pStyle w:val="BodyText"/>
        <w:spacing w:before="2"/>
        <w:rPr>
          <w:color w:val="000000" w:themeColor="text1"/>
        </w:rPr>
      </w:pPr>
    </w:p>
    <w:p w:rsidR="008C3ACE" w:rsidRPr="00C92441" w:rsidRDefault="00C92441" w:rsidP="00C92441">
      <w:pPr>
        <w:pStyle w:val="Heading3"/>
        <w:tabs>
          <w:tab w:val="left" w:pos="1914"/>
          <w:tab w:val="left" w:pos="1915"/>
        </w:tabs>
        <w:ind w:left="0" w:firstLine="0"/>
        <w:rPr>
          <w:color w:val="000000" w:themeColor="text1"/>
        </w:rPr>
      </w:pPr>
      <w:r>
        <w:rPr>
          <w:color w:val="000000" w:themeColor="text1"/>
        </w:rPr>
        <w:t xml:space="preserve">         </w:t>
      </w:r>
      <w:r w:rsidR="00B5063E" w:rsidRPr="00C92441">
        <w:rPr>
          <w:color w:val="000000" w:themeColor="text1"/>
        </w:rPr>
        <w:t>Image:</w:t>
      </w:r>
    </w:p>
    <w:p w:rsidR="008C3ACE" w:rsidRPr="00C92441" w:rsidRDefault="008C3ACE">
      <w:pPr>
        <w:pStyle w:val="BodyText"/>
        <w:ind w:left="1238"/>
        <w:rPr>
          <w:color w:val="000000" w:themeColor="text1"/>
          <w:sz w:val="20"/>
        </w:rPr>
      </w:pPr>
    </w:p>
    <w:p w:rsidR="00C92441" w:rsidRDefault="00815BA8" w:rsidP="00F57862">
      <w:pPr>
        <w:pStyle w:val="ListParagraph"/>
        <w:tabs>
          <w:tab w:val="left" w:pos="1758"/>
        </w:tabs>
        <w:spacing w:before="92"/>
        <w:ind w:left="283" w:firstLine="0"/>
        <w:jc w:val="both"/>
        <w:rPr>
          <w:b/>
          <w:color w:val="000000" w:themeColor="text1"/>
          <w:w w:val="99"/>
          <w:sz w:val="19"/>
        </w:rPr>
      </w:pPr>
      <w:r w:rsidRPr="00C92441">
        <w:rPr>
          <w:noProof/>
          <w:color w:val="000000" w:themeColor="text1"/>
          <w:lang w:val="en-IN" w:eastAsia="en-IN"/>
        </w:rPr>
        <w:drawing>
          <wp:inline distT="0" distB="0" distL="0" distR="0" wp14:anchorId="25BF126C" wp14:editId="2E327148">
            <wp:extent cx="3260035" cy="1860605"/>
            <wp:effectExtent l="0" t="0" r="0" b="6350"/>
            <wp:docPr id="1" name="Picture 2"/>
            <wp:cNvGraphicFramePr/>
            <a:graphic xmlns:a="http://schemas.openxmlformats.org/drawingml/2006/main">
              <a:graphicData uri="http://schemas.openxmlformats.org/drawingml/2006/picture">
                <pic:pic xmlns:pic="http://schemas.openxmlformats.org/drawingml/2006/picture">
                  <pic:nvPicPr>
                    <pic:cNvPr id="4" name="Picture 2"/>
                    <pic:cNvPicPr/>
                  </pic:nvPicPr>
                  <pic:blipFill>
                    <a:blip r:embed="rId9">
                      <a:extLst/>
                    </a:blip>
                    <a:srcRect/>
                    <a:stretch>
                      <a:fillRect/>
                    </a:stretch>
                  </pic:blipFill>
                  <pic:spPr bwMode="auto">
                    <a:xfrm>
                      <a:off x="0" y="0"/>
                      <a:ext cx="3260035" cy="1860605"/>
                    </a:xfrm>
                    <a:prstGeom prst="rect">
                      <a:avLst/>
                    </a:prstGeom>
                    <a:noFill/>
                  </pic:spPr>
                </pic:pic>
              </a:graphicData>
            </a:graphic>
          </wp:inline>
        </w:drawing>
      </w:r>
    </w:p>
    <w:p w:rsidR="009142E8" w:rsidRDefault="009142E8" w:rsidP="00F57862">
      <w:pPr>
        <w:pStyle w:val="ListParagraph"/>
        <w:tabs>
          <w:tab w:val="left" w:pos="1758"/>
        </w:tabs>
        <w:spacing w:before="92"/>
        <w:ind w:left="283" w:firstLine="0"/>
        <w:jc w:val="both"/>
        <w:rPr>
          <w:b/>
          <w:color w:val="000000" w:themeColor="text1"/>
          <w:sz w:val="19"/>
        </w:rPr>
      </w:pPr>
    </w:p>
    <w:p w:rsidR="009142E8" w:rsidRDefault="009142E8" w:rsidP="00F57862">
      <w:pPr>
        <w:pStyle w:val="ListParagraph"/>
        <w:tabs>
          <w:tab w:val="left" w:pos="1758"/>
        </w:tabs>
        <w:spacing w:before="92"/>
        <w:ind w:left="283" w:firstLine="0"/>
        <w:jc w:val="both"/>
        <w:rPr>
          <w:b/>
          <w:color w:val="000000" w:themeColor="text1"/>
          <w:sz w:val="19"/>
        </w:rPr>
      </w:pPr>
    </w:p>
    <w:p w:rsidR="009142E8" w:rsidRDefault="009142E8" w:rsidP="00F57862">
      <w:pPr>
        <w:pStyle w:val="ListParagraph"/>
        <w:tabs>
          <w:tab w:val="left" w:pos="1758"/>
        </w:tabs>
        <w:spacing w:before="92"/>
        <w:ind w:left="283" w:firstLine="0"/>
        <w:jc w:val="both"/>
        <w:rPr>
          <w:b/>
          <w:color w:val="000000" w:themeColor="text1"/>
          <w:sz w:val="19"/>
        </w:rPr>
      </w:pPr>
    </w:p>
    <w:p w:rsidR="009142E8" w:rsidRDefault="009142E8" w:rsidP="00F57862">
      <w:pPr>
        <w:pStyle w:val="ListParagraph"/>
        <w:tabs>
          <w:tab w:val="left" w:pos="1758"/>
        </w:tabs>
        <w:spacing w:before="92"/>
        <w:ind w:left="283" w:firstLine="0"/>
        <w:jc w:val="both"/>
        <w:rPr>
          <w:b/>
          <w:color w:val="000000" w:themeColor="text1"/>
          <w:sz w:val="19"/>
        </w:rPr>
      </w:pPr>
    </w:p>
    <w:p w:rsidR="009142E8" w:rsidRDefault="009142E8" w:rsidP="00F57862">
      <w:pPr>
        <w:pStyle w:val="ListParagraph"/>
        <w:tabs>
          <w:tab w:val="left" w:pos="1758"/>
        </w:tabs>
        <w:spacing w:before="92"/>
        <w:ind w:left="283" w:firstLine="0"/>
        <w:jc w:val="both"/>
        <w:rPr>
          <w:b/>
          <w:color w:val="000000" w:themeColor="text1"/>
          <w:sz w:val="19"/>
        </w:rPr>
      </w:pPr>
    </w:p>
    <w:p w:rsidR="008C3ACE" w:rsidRPr="00C92441" w:rsidRDefault="00B5063E" w:rsidP="00F57862">
      <w:pPr>
        <w:pStyle w:val="ListParagraph"/>
        <w:tabs>
          <w:tab w:val="left" w:pos="1758"/>
        </w:tabs>
        <w:spacing w:before="92"/>
        <w:ind w:left="283" w:firstLine="0"/>
        <w:jc w:val="both"/>
        <w:rPr>
          <w:b/>
          <w:color w:val="000000" w:themeColor="text1"/>
          <w:sz w:val="19"/>
        </w:rPr>
      </w:pPr>
      <w:r w:rsidRPr="00C92441">
        <w:rPr>
          <w:b/>
          <w:color w:val="000000" w:themeColor="text1"/>
          <w:sz w:val="19"/>
        </w:rPr>
        <w:lastRenderedPageBreak/>
        <w:t>Reference:</w:t>
      </w:r>
    </w:p>
    <w:p w:rsidR="008C3ACE" w:rsidRPr="00C92441" w:rsidRDefault="008C3ACE">
      <w:pPr>
        <w:pStyle w:val="BodyText"/>
        <w:spacing w:before="9"/>
        <w:rPr>
          <w:b/>
          <w:color w:val="000000" w:themeColor="text1"/>
          <w:sz w:val="18"/>
        </w:rPr>
      </w:pPr>
    </w:p>
    <w:p w:rsidR="005F3E9D" w:rsidRPr="00C92441" w:rsidRDefault="005F3E9D" w:rsidP="005F3E9D">
      <w:pPr>
        <w:pStyle w:val="BodyText"/>
        <w:numPr>
          <w:ilvl w:val="0"/>
          <w:numId w:val="4"/>
        </w:numPr>
        <w:tabs>
          <w:tab w:val="left" w:pos="1037"/>
        </w:tabs>
        <w:ind w:right="696"/>
        <w:rPr>
          <w:rFonts w:eastAsia="Gabriola"/>
          <w:color w:val="000000" w:themeColor="text1"/>
        </w:rPr>
      </w:pPr>
      <w:r w:rsidRPr="00C92441">
        <w:rPr>
          <w:rFonts w:eastAsia="Gabriola"/>
          <w:color w:val="000000" w:themeColor="text1"/>
        </w:rPr>
        <w:t xml:space="preserve">Aas, B., Buvik, A., Cakic, D.: Outsourcing of logistics activities in a complex supply chain: a case study from the Norwegian oil and gas industry. Int. J. Procure. Manage. </w:t>
      </w:r>
      <w:r w:rsidRPr="00C92441">
        <w:rPr>
          <w:rFonts w:eastAsia="Arial"/>
          <w:bCs/>
          <w:color w:val="000000" w:themeColor="text1"/>
        </w:rPr>
        <w:t>1</w:t>
      </w:r>
      <w:r w:rsidRPr="00C92441">
        <w:rPr>
          <w:rFonts w:eastAsia="Gabriola"/>
          <w:color w:val="000000" w:themeColor="text1"/>
        </w:rPr>
        <w:t>, 280–296 (2008)</w:t>
      </w:r>
    </w:p>
    <w:p w:rsidR="005F3E9D" w:rsidRPr="00C92441" w:rsidRDefault="005F3E9D" w:rsidP="005F3E9D">
      <w:pPr>
        <w:pStyle w:val="BodyText"/>
        <w:tabs>
          <w:tab w:val="left" w:pos="1037"/>
        </w:tabs>
        <w:ind w:left="1037" w:right="696"/>
        <w:rPr>
          <w:rFonts w:eastAsia="Gabriola"/>
          <w:color w:val="000000" w:themeColor="text1"/>
        </w:rPr>
      </w:pPr>
    </w:p>
    <w:p w:rsidR="005F3E9D" w:rsidRPr="00C92441" w:rsidRDefault="005F3E9D" w:rsidP="005F3E9D">
      <w:pPr>
        <w:pStyle w:val="ListParagraph"/>
        <w:widowControl/>
        <w:numPr>
          <w:ilvl w:val="0"/>
          <w:numId w:val="2"/>
        </w:numPr>
        <w:tabs>
          <w:tab w:val="left" w:pos="314"/>
        </w:tabs>
        <w:autoSpaceDE/>
        <w:autoSpaceDN/>
        <w:contextualSpacing/>
        <w:jc w:val="both"/>
        <w:rPr>
          <w:rFonts w:eastAsia="Gabriola"/>
          <w:color w:val="000000" w:themeColor="text1"/>
          <w:sz w:val="19"/>
          <w:szCs w:val="19"/>
        </w:rPr>
      </w:pPr>
      <w:r w:rsidRPr="00C92441">
        <w:rPr>
          <w:color w:val="000000" w:themeColor="text1"/>
          <w:sz w:val="19"/>
          <w:szCs w:val="19"/>
        </w:rPr>
        <w:t xml:space="preserve">Bahree, B. Investment by Oil Industry Stalls.  </w:t>
      </w:r>
      <w:r w:rsidRPr="00C92441">
        <w:rPr>
          <w:i/>
          <w:iCs/>
          <w:color w:val="000000" w:themeColor="text1"/>
          <w:sz w:val="19"/>
          <w:szCs w:val="19"/>
        </w:rPr>
        <w:t>The Wall Street Journal</w:t>
      </w:r>
      <w:r w:rsidRPr="00C92441">
        <w:rPr>
          <w:color w:val="000000" w:themeColor="text1"/>
          <w:sz w:val="19"/>
          <w:szCs w:val="19"/>
        </w:rPr>
        <w:t>. November 8, 2006. A11</w:t>
      </w:r>
    </w:p>
    <w:p w:rsidR="005F3E9D" w:rsidRPr="00C92441" w:rsidRDefault="005F3E9D" w:rsidP="005F3E9D">
      <w:pPr>
        <w:pStyle w:val="ListParagraph"/>
        <w:widowControl/>
        <w:tabs>
          <w:tab w:val="left" w:pos="314"/>
        </w:tabs>
        <w:autoSpaceDE/>
        <w:autoSpaceDN/>
        <w:ind w:left="1037" w:firstLine="0"/>
        <w:contextualSpacing/>
        <w:jc w:val="both"/>
        <w:rPr>
          <w:rFonts w:eastAsia="Gabriola"/>
          <w:color w:val="000000" w:themeColor="text1"/>
          <w:sz w:val="19"/>
          <w:szCs w:val="19"/>
        </w:rPr>
      </w:pPr>
    </w:p>
    <w:p w:rsidR="005F3E9D" w:rsidRPr="00C92441" w:rsidRDefault="005F3E9D" w:rsidP="005F3E9D">
      <w:pPr>
        <w:pStyle w:val="ListParagraph"/>
        <w:widowControl/>
        <w:numPr>
          <w:ilvl w:val="0"/>
          <w:numId w:val="2"/>
        </w:numPr>
        <w:tabs>
          <w:tab w:val="left" w:pos="314"/>
        </w:tabs>
        <w:autoSpaceDE/>
        <w:autoSpaceDN/>
        <w:contextualSpacing/>
        <w:jc w:val="both"/>
        <w:rPr>
          <w:rFonts w:eastAsia="Gabriola"/>
          <w:color w:val="000000" w:themeColor="text1"/>
          <w:sz w:val="19"/>
          <w:szCs w:val="19"/>
        </w:rPr>
      </w:pPr>
      <w:r w:rsidRPr="00C92441">
        <w:rPr>
          <w:color w:val="000000" w:themeColor="text1"/>
          <w:sz w:val="19"/>
          <w:szCs w:val="19"/>
        </w:rPr>
        <w:t xml:space="preserve">Bartling, B. The Catalyst to Virtualization: Virtual Consolidation. </w:t>
      </w:r>
      <w:r w:rsidRPr="00C92441">
        <w:rPr>
          <w:i/>
          <w:iCs/>
          <w:color w:val="000000" w:themeColor="text1"/>
          <w:sz w:val="19"/>
          <w:szCs w:val="19"/>
        </w:rPr>
        <w:t>Journal of Petroleum Technology.</w:t>
      </w:r>
      <w:r w:rsidRPr="00C92441">
        <w:rPr>
          <w:color w:val="000000" w:themeColor="text1"/>
          <w:sz w:val="19"/>
          <w:szCs w:val="19"/>
        </w:rPr>
        <w:t xml:space="preserve"> October 2003. 33.</w:t>
      </w:r>
    </w:p>
    <w:p w:rsidR="00071B43" w:rsidRPr="00C92441" w:rsidRDefault="00071B43" w:rsidP="00071B43">
      <w:pPr>
        <w:widowControl/>
        <w:tabs>
          <w:tab w:val="left" w:pos="314"/>
        </w:tabs>
        <w:autoSpaceDE/>
        <w:autoSpaceDN/>
        <w:contextualSpacing/>
        <w:jc w:val="both"/>
        <w:rPr>
          <w:rFonts w:eastAsia="Gabriola"/>
          <w:color w:val="000000" w:themeColor="text1"/>
          <w:sz w:val="19"/>
          <w:szCs w:val="19"/>
        </w:rPr>
      </w:pPr>
    </w:p>
    <w:p w:rsidR="00071B43" w:rsidRPr="00C92441" w:rsidRDefault="00071B43" w:rsidP="00071B43">
      <w:pPr>
        <w:pStyle w:val="ListParagraph"/>
        <w:widowControl/>
        <w:numPr>
          <w:ilvl w:val="0"/>
          <w:numId w:val="2"/>
        </w:numPr>
        <w:tabs>
          <w:tab w:val="left" w:pos="314"/>
        </w:tabs>
        <w:autoSpaceDE/>
        <w:autoSpaceDN/>
        <w:contextualSpacing/>
        <w:jc w:val="both"/>
        <w:rPr>
          <w:rFonts w:eastAsia="Gabriola"/>
          <w:color w:val="000000" w:themeColor="text1"/>
          <w:sz w:val="19"/>
          <w:szCs w:val="19"/>
        </w:rPr>
      </w:pPr>
      <w:r w:rsidRPr="00C92441">
        <w:rPr>
          <w:color w:val="000000" w:themeColor="text1"/>
          <w:sz w:val="19"/>
          <w:szCs w:val="19"/>
        </w:rPr>
        <w:t xml:space="preserve">Casey G., Cegielski, L., Jones-Farmer A., Wu Y., &amp; Hazen B.T. (2012). Adoption of cloud computing technologies in supply chains. </w:t>
      </w:r>
      <w:r w:rsidRPr="00C92441">
        <w:rPr>
          <w:i/>
          <w:iCs/>
          <w:color w:val="000000" w:themeColor="text1"/>
          <w:sz w:val="19"/>
          <w:szCs w:val="19"/>
        </w:rPr>
        <w:t>International Journal of Logistics</w:t>
      </w:r>
      <w:r w:rsidRPr="00C92441">
        <w:rPr>
          <w:color w:val="000000" w:themeColor="text1"/>
          <w:sz w:val="19"/>
          <w:szCs w:val="19"/>
        </w:rPr>
        <w:t xml:space="preserve"> </w:t>
      </w:r>
      <w:r w:rsidRPr="00C92441">
        <w:rPr>
          <w:i/>
          <w:iCs/>
          <w:color w:val="000000" w:themeColor="text1"/>
          <w:sz w:val="19"/>
          <w:szCs w:val="19"/>
        </w:rPr>
        <w:t>Management</w:t>
      </w:r>
      <w:r w:rsidRPr="00C92441">
        <w:rPr>
          <w:color w:val="000000" w:themeColor="text1"/>
          <w:sz w:val="19"/>
          <w:szCs w:val="19"/>
        </w:rPr>
        <w:t>, 23(2), 184-211.</w:t>
      </w:r>
    </w:p>
    <w:p w:rsidR="004A69F4" w:rsidRDefault="004A69F4" w:rsidP="00C92441">
      <w:pPr>
        <w:pStyle w:val="Heading3"/>
        <w:tabs>
          <w:tab w:val="left" w:pos="1758"/>
        </w:tabs>
        <w:ind w:left="0" w:firstLine="0"/>
        <w:rPr>
          <w:b w:val="0"/>
          <w:bCs w:val="0"/>
          <w:color w:val="000000" w:themeColor="text1"/>
        </w:rPr>
      </w:pPr>
    </w:p>
    <w:p w:rsidR="008C3ACE" w:rsidRPr="00C92441" w:rsidRDefault="00C92441" w:rsidP="00C92441">
      <w:pPr>
        <w:pStyle w:val="Heading3"/>
        <w:tabs>
          <w:tab w:val="left" w:pos="1758"/>
        </w:tabs>
        <w:ind w:left="0" w:firstLine="0"/>
        <w:rPr>
          <w:color w:val="000000" w:themeColor="text1"/>
        </w:rPr>
      </w:pPr>
      <w:r>
        <w:rPr>
          <w:b w:val="0"/>
          <w:bCs w:val="0"/>
          <w:color w:val="000000" w:themeColor="text1"/>
        </w:rPr>
        <w:t xml:space="preserve">      </w:t>
      </w:r>
      <w:r w:rsidR="00B5063E" w:rsidRPr="00C92441">
        <w:rPr>
          <w:color w:val="000000" w:themeColor="text1"/>
        </w:rPr>
        <w:t>Biography:</w:t>
      </w:r>
    </w:p>
    <w:p w:rsidR="008C3ACE" w:rsidRPr="00C92441" w:rsidRDefault="00071B43">
      <w:pPr>
        <w:pStyle w:val="BodyText"/>
        <w:spacing w:before="119"/>
        <w:ind w:left="316" w:right="381"/>
        <w:jc w:val="both"/>
        <w:rPr>
          <w:color w:val="000000" w:themeColor="text1"/>
        </w:rPr>
      </w:pPr>
      <w:r w:rsidRPr="00C92441">
        <w:rPr>
          <w:color w:val="000000" w:themeColor="text1"/>
        </w:rPr>
        <w:t>Mr. Prathamesh Sapale</w:t>
      </w:r>
      <w:r w:rsidR="00B5063E" w:rsidRPr="00C92441">
        <w:rPr>
          <w:color w:val="000000" w:themeColor="text1"/>
        </w:rPr>
        <w:t xml:space="preserve"> has completed his </w:t>
      </w:r>
      <w:r w:rsidRPr="00C92441">
        <w:rPr>
          <w:color w:val="000000" w:themeColor="text1"/>
        </w:rPr>
        <w:t xml:space="preserve">M.Tech from University of Petroleum &amp; Energy Studies, Dehradun. Currently he is working as an Assistant Professor in Petroleum Engineering department of Vignan’s Foundation for Science &amp; Technology (Deemed to be) University. He is </w:t>
      </w:r>
      <w:r w:rsidR="009142E8">
        <w:rPr>
          <w:color w:val="000000" w:themeColor="text1"/>
        </w:rPr>
        <w:t xml:space="preserve">a </w:t>
      </w:r>
      <w:proofErr w:type="spellStart"/>
      <w:r w:rsidRPr="00C92441">
        <w:rPr>
          <w:color w:val="000000" w:themeColor="text1"/>
        </w:rPr>
        <w:t>Programme</w:t>
      </w:r>
      <w:proofErr w:type="spellEnd"/>
      <w:r w:rsidRPr="00C92441">
        <w:rPr>
          <w:color w:val="000000" w:themeColor="text1"/>
        </w:rPr>
        <w:t xml:space="preserve"> Coordinator of all Petroleum Engineering Courses.</w:t>
      </w:r>
    </w:p>
    <w:p w:rsidR="00C92441" w:rsidRDefault="00C92441" w:rsidP="00C92441">
      <w:pPr>
        <w:pStyle w:val="Heading3"/>
        <w:tabs>
          <w:tab w:val="left" w:pos="1757"/>
          <w:tab w:val="left" w:pos="1758"/>
        </w:tabs>
        <w:spacing w:before="1"/>
        <w:ind w:left="0" w:firstLine="0"/>
        <w:rPr>
          <w:b w:val="0"/>
          <w:bCs w:val="0"/>
          <w:color w:val="000000" w:themeColor="text1"/>
        </w:rPr>
      </w:pPr>
    </w:p>
    <w:p w:rsidR="002A4A51" w:rsidRDefault="000C1438" w:rsidP="009142E8">
      <w:pPr>
        <w:pStyle w:val="Heading3"/>
        <w:tabs>
          <w:tab w:val="left" w:pos="1757"/>
          <w:tab w:val="left" w:pos="1758"/>
        </w:tabs>
        <w:ind w:left="360" w:right="330" w:firstLine="0"/>
        <w:jc w:val="both"/>
        <w:rPr>
          <w:b w:val="0"/>
          <w:bCs w:val="0"/>
          <w:color w:val="000000" w:themeColor="text1"/>
        </w:rPr>
      </w:pPr>
      <w:r w:rsidRPr="000C1438">
        <w:rPr>
          <w:b w:val="0"/>
          <w:bCs w:val="0"/>
          <w:color w:val="000000" w:themeColor="text1"/>
        </w:rPr>
        <w:t xml:space="preserve">Dr. P. Victer Paul is working as Associate Professor in the Department of Computer Science and Engineering at Vignan’s Foundation for Science, Technology &amp; Research, Andhra Pradesh, India. He has completed his Ph.D. in the Department of Computer Science (2015) from Pondicherry Central University, Pondicherry, India. He has </w:t>
      </w:r>
      <w:r w:rsidR="00DC7B9D" w:rsidRPr="000C1438">
        <w:rPr>
          <w:b w:val="0"/>
          <w:bCs w:val="0"/>
          <w:color w:val="000000" w:themeColor="text1"/>
        </w:rPr>
        <w:t>published</w:t>
      </w:r>
      <w:r w:rsidRPr="000C1438">
        <w:rPr>
          <w:b w:val="0"/>
          <w:bCs w:val="0"/>
          <w:color w:val="000000" w:themeColor="text1"/>
        </w:rPr>
        <w:t xml:space="preserve"> over 90 research papers in various International Journals &amp; Conferences. Currently, he is working in the fields of Cloud Computing, Evolutionary Computing and Data Analytics.</w:t>
      </w:r>
    </w:p>
    <w:p w:rsidR="002A4A51" w:rsidRDefault="002A4A51" w:rsidP="00C92441">
      <w:pPr>
        <w:pStyle w:val="Heading3"/>
        <w:tabs>
          <w:tab w:val="left" w:pos="1757"/>
          <w:tab w:val="left" w:pos="1758"/>
        </w:tabs>
        <w:spacing w:before="1"/>
        <w:ind w:left="0" w:firstLine="0"/>
        <w:rPr>
          <w:b w:val="0"/>
          <w:bCs w:val="0"/>
          <w:color w:val="000000" w:themeColor="text1"/>
        </w:rPr>
      </w:pPr>
    </w:p>
    <w:p w:rsidR="008C3ACE" w:rsidRPr="00C92441" w:rsidRDefault="00C92441" w:rsidP="00C92441">
      <w:pPr>
        <w:pStyle w:val="Heading3"/>
        <w:tabs>
          <w:tab w:val="left" w:pos="1757"/>
          <w:tab w:val="left" w:pos="1758"/>
        </w:tabs>
        <w:spacing w:before="1"/>
        <w:ind w:left="0" w:firstLine="0"/>
        <w:rPr>
          <w:color w:val="000000" w:themeColor="text1"/>
        </w:rPr>
      </w:pPr>
      <w:r>
        <w:rPr>
          <w:b w:val="0"/>
          <w:bCs w:val="0"/>
          <w:color w:val="000000" w:themeColor="text1"/>
        </w:rPr>
        <w:t xml:space="preserve">     </w:t>
      </w:r>
      <w:r w:rsidR="00B5063E" w:rsidRPr="00C92441">
        <w:rPr>
          <w:color w:val="000000" w:themeColor="text1"/>
        </w:rPr>
        <w:t>Presenting author</w:t>
      </w:r>
      <w:r w:rsidR="00B5063E" w:rsidRPr="00C92441">
        <w:rPr>
          <w:color w:val="000000" w:themeColor="text1"/>
          <w:spacing w:val="-7"/>
        </w:rPr>
        <w:t xml:space="preserve"> </w:t>
      </w:r>
      <w:r w:rsidR="00B5063E" w:rsidRPr="00C92441">
        <w:rPr>
          <w:color w:val="000000" w:themeColor="text1"/>
        </w:rPr>
        <w:t>details</w:t>
      </w:r>
    </w:p>
    <w:p w:rsidR="005F3E9D" w:rsidRPr="00C92441" w:rsidRDefault="005F3E9D" w:rsidP="005F3E9D">
      <w:pPr>
        <w:pStyle w:val="Heading3"/>
        <w:tabs>
          <w:tab w:val="left" w:pos="1757"/>
          <w:tab w:val="left" w:pos="1758"/>
        </w:tabs>
        <w:spacing w:before="1"/>
        <w:ind w:firstLine="0"/>
        <w:jc w:val="right"/>
        <w:rPr>
          <w:color w:val="000000" w:themeColor="text1"/>
        </w:rPr>
      </w:pPr>
    </w:p>
    <w:p w:rsidR="005F3E9D" w:rsidRPr="00C92441" w:rsidRDefault="005F3E9D" w:rsidP="005F3E9D">
      <w:pPr>
        <w:pStyle w:val="BodyText"/>
        <w:spacing w:before="7"/>
        <w:ind w:left="283" w:right="5669"/>
        <w:jc w:val="center"/>
        <w:rPr>
          <w:b/>
          <w:color w:val="000000" w:themeColor="text1"/>
          <w:sz w:val="15"/>
        </w:rPr>
      </w:pPr>
      <w:r w:rsidRPr="00C92441">
        <w:rPr>
          <w:b/>
          <w:noProof/>
          <w:color w:val="000000" w:themeColor="text1"/>
          <w:sz w:val="15"/>
          <w:lang w:val="en-IN" w:eastAsia="en-IN"/>
        </w:rPr>
        <w:drawing>
          <wp:inline distT="0" distB="0" distL="0" distR="0" wp14:anchorId="5E685795" wp14:editId="63F4E4D7">
            <wp:extent cx="1272209" cy="1105231"/>
            <wp:effectExtent l="0" t="0" r="4445" b="0"/>
            <wp:docPr id="10" name="Picture 10" descr="C:\Users\ADMIN\Desktop\P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P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2209" cy="1105231"/>
                    </a:xfrm>
                    <a:prstGeom prst="rect">
                      <a:avLst/>
                    </a:prstGeom>
                    <a:noFill/>
                    <a:ln>
                      <a:noFill/>
                    </a:ln>
                  </pic:spPr>
                </pic:pic>
              </a:graphicData>
            </a:graphic>
          </wp:inline>
        </w:drawing>
      </w:r>
    </w:p>
    <w:p w:rsidR="008C3ACE" w:rsidRPr="00C92441" w:rsidRDefault="005F3E9D" w:rsidP="005F3E9D">
      <w:pPr>
        <w:pStyle w:val="BodyText"/>
        <w:spacing w:before="7"/>
        <w:ind w:left="283" w:right="5669"/>
        <w:jc w:val="center"/>
        <w:rPr>
          <w:b/>
          <w:color w:val="000000" w:themeColor="text1"/>
          <w:sz w:val="15"/>
        </w:rPr>
      </w:pPr>
      <w:r w:rsidRPr="00C92441">
        <w:rPr>
          <w:b/>
          <w:color w:val="000000" w:themeColor="text1"/>
          <w:sz w:val="15"/>
        </w:rPr>
        <w:t xml:space="preserve"> </w:t>
      </w:r>
    </w:p>
    <w:p w:rsidR="005F3E9D" w:rsidRPr="00C92441" w:rsidRDefault="00B5063E" w:rsidP="005F3E9D">
      <w:pPr>
        <w:pStyle w:val="BodyText"/>
        <w:spacing w:before="10"/>
        <w:ind w:left="316" w:right="283"/>
        <w:rPr>
          <w:color w:val="000000" w:themeColor="text1"/>
        </w:rPr>
      </w:pPr>
      <w:r w:rsidRPr="00C92441">
        <w:rPr>
          <w:color w:val="000000" w:themeColor="text1"/>
        </w:rPr>
        <w:t xml:space="preserve">Full Name: </w:t>
      </w:r>
      <w:r w:rsidR="005F3E9D" w:rsidRPr="00C92441">
        <w:rPr>
          <w:color w:val="000000" w:themeColor="text1"/>
        </w:rPr>
        <w:t xml:space="preserve">Prathamesh Sapale </w:t>
      </w:r>
    </w:p>
    <w:p w:rsidR="005F3E9D" w:rsidRPr="00C92441" w:rsidRDefault="005F3E9D" w:rsidP="005F3E9D">
      <w:pPr>
        <w:pStyle w:val="BodyText"/>
        <w:spacing w:before="10"/>
        <w:ind w:right="283"/>
        <w:rPr>
          <w:color w:val="000000" w:themeColor="text1"/>
        </w:rPr>
      </w:pPr>
      <w:r w:rsidRPr="00C92441">
        <w:rPr>
          <w:color w:val="000000" w:themeColor="text1"/>
        </w:rPr>
        <w:t xml:space="preserve">      </w:t>
      </w:r>
      <w:r w:rsidR="00B5063E" w:rsidRPr="00C92441">
        <w:rPr>
          <w:color w:val="000000" w:themeColor="text1"/>
        </w:rPr>
        <w:t>Contact number:</w:t>
      </w:r>
      <w:r w:rsidRPr="00C92441">
        <w:rPr>
          <w:color w:val="000000" w:themeColor="text1"/>
        </w:rPr>
        <w:t xml:space="preserve"> +91-983431835</w:t>
      </w:r>
    </w:p>
    <w:p w:rsidR="005F3E9D" w:rsidRPr="00C92441" w:rsidRDefault="005F3E9D" w:rsidP="005F3E9D">
      <w:pPr>
        <w:pStyle w:val="BodyText"/>
        <w:rPr>
          <w:color w:val="000000" w:themeColor="text1"/>
        </w:rPr>
      </w:pPr>
      <w:r w:rsidRPr="00C92441">
        <w:rPr>
          <w:color w:val="000000" w:themeColor="text1"/>
        </w:rPr>
        <w:t xml:space="preserve">     </w:t>
      </w:r>
      <w:r w:rsidR="00B5063E" w:rsidRPr="00C92441">
        <w:rPr>
          <w:color w:val="000000" w:themeColor="text1"/>
        </w:rPr>
        <w:t xml:space="preserve"> Linked In account:</w:t>
      </w:r>
      <w:r w:rsidRPr="00C92441">
        <w:rPr>
          <w:color w:val="000000" w:themeColor="text1"/>
        </w:rPr>
        <w:t xml:space="preserve"> Prathamesh Saple</w:t>
      </w:r>
    </w:p>
    <w:p w:rsidR="008C3ACE" w:rsidRPr="00C92441" w:rsidRDefault="00B5063E">
      <w:pPr>
        <w:pStyle w:val="BodyText"/>
        <w:ind w:left="316"/>
        <w:rPr>
          <w:color w:val="000000" w:themeColor="text1"/>
        </w:rPr>
      </w:pPr>
      <w:r w:rsidRPr="00C92441">
        <w:rPr>
          <w:color w:val="000000" w:themeColor="text1"/>
        </w:rPr>
        <w:t>Session name/ number:</w:t>
      </w:r>
    </w:p>
    <w:p w:rsidR="005F3E9D" w:rsidRPr="00C92441" w:rsidRDefault="00B5063E" w:rsidP="00F57862">
      <w:pPr>
        <w:pStyle w:val="BodyText"/>
        <w:ind w:left="316" w:right="1786"/>
        <w:rPr>
          <w:color w:val="000000" w:themeColor="text1"/>
        </w:rPr>
      </w:pPr>
      <w:r w:rsidRPr="00C92441">
        <w:rPr>
          <w:color w:val="000000" w:themeColor="text1"/>
        </w:rPr>
        <w:t>Ca</w:t>
      </w:r>
      <w:r w:rsidR="005F3E9D" w:rsidRPr="00C92441">
        <w:rPr>
          <w:color w:val="000000" w:themeColor="text1"/>
        </w:rPr>
        <w:t>tegory: (Oral presentation</w:t>
      </w:r>
      <w:r w:rsidRPr="00C92441">
        <w:rPr>
          <w:color w:val="000000" w:themeColor="text1"/>
        </w:rPr>
        <w:t xml:space="preserve">) </w:t>
      </w:r>
    </w:p>
    <w:p w:rsidR="008C3ACE" w:rsidRDefault="00B5063E" w:rsidP="00F57862">
      <w:pPr>
        <w:pStyle w:val="BodyText"/>
        <w:ind w:left="316" w:right="1786"/>
        <w:rPr>
          <w:color w:val="000000" w:themeColor="text1"/>
        </w:rPr>
      </w:pPr>
      <w:r w:rsidRPr="00C92441">
        <w:rPr>
          <w:color w:val="000000" w:themeColor="text1"/>
        </w:rPr>
        <w:t>Passport Number</w:t>
      </w:r>
      <w:r w:rsidR="005F3E9D" w:rsidRPr="00C92441">
        <w:rPr>
          <w:color w:val="000000" w:themeColor="text1"/>
        </w:rPr>
        <w:t>: K-8948670</w:t>
      </w:r>
    </w:p>
    <w:p w:rsidR="00912318" w:rsidRDefault="00912318" w:rsidP="00F57862">
      <w:pPr>
        <w:pStyle w:val="BodyText"/>
        <w:ind w:left="316" w:right="1786"/>
        <w:rPr>
          <w:color w:val="000000" w:themeColor="text1"/>
        </w:rPr>
      </w:pPr>
    </w:p>
    <w:p w:rsidR="00912318" w:rsidRPr="00C92441" w:rsidRDefault="00912318" w:rsidP="00F57862">
      <w:pPr>
        <w:pStyle w:val="BodyText"/>
        <w:ind w:left="316" w:right="1786"/>
        <w:rPr>
          <w:color w:val="000000" w:themeColor="text1"/>
          <w:sz w:val="18"/>
        </w:rPr>
        <w:sectPr w:rsidR="00912318" w:rsidRPr="00C92441">
          <w:type w:val="continuous"/>
          <w:pgSz w:w="11910" w:h="16840"/>
          <w:pgMar w:top="600" w:right="180" w:bottom="280" w:left="140" w:header="720" w:footer="720" w:gutter="0"/>
          <w:cols w:num="2" w:space="720" w:equalWidth="0">
            <w:col w:w="5639" w:space="40"/>
            <w:col w:w="5911"/>
          </w:cols>
        </w:sectPr>
      </w:pPr>
    </w:p>
    <w:p w:rsidR="008C3ACE" w:rsidRDefault="008C3ACE">
      <w:pPr>
        <w:pStyle w:val="BodyText"/>
        <w:rPr>
          <w:sz w:val="20"/>
        </w:rPr>
      </w:pPr>
    </w:p>
    <w:bookmarkStart w:id="0" w:name="_GoBack"/>
    <w:bookmarkEnd w:id="0"/>
    <w:p w:rsidR="008C3ACE" w:rsidRDefault="0003091D">
      <w:pPr>
        <w:pStyle w:val="BodyText"/>
        <w:spacing w:line="55" w:lineRule="exact"/>
        <w:ind w:left="107"/>
        <w:rPr>
          <w:sz w:val="5"/>
        </w:rPr>
      </w:pPr>
      <w:r>
        <w:rPr>
          <w:noProof/>
          <w:sz w:val="5"/>
          <w:lang w:val="en-IN" w:eastAsia="en-IN"/>
        </w:rPr>
        <w:lastRenderedPageBreak/>
        <mc:AlternateContent>
          <mc:Choice Requires="wpg">
            <w:drawing>
              <wp:anchor distT="0" distB="0" distL="114300" distR="114300" simplePos="0" relativeHeight="251658752" behindDoc="1" locked="0" layoutInCell="1" allowOverlap="1" wp14:anchorId="586BCAEB" wp14:editId="3A547648">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mc:Fallback>
        </mc:AlternateContent>
      </w:r>
    </w:p>
    <w:p w:rsidR="008C3ACE" w:rsidRPr="00071B43" w:rsidRDefault="0003091D" w:rsidP="00071B43">
      <w:pPr>
        <w:rPr>
          <w:color w:val="333333"/>
          <w:sz w:val="18"/>
          <w:szCs w:val="18"/>
        </w:rPr>
      </w:pPr>
      <w:r>
        <w:rPr>
          <w:noProof/>
          <w:color w:val="333333"/>
          <w:sz w:val="18"/>
          <w:szCs w:val="18"/>
          <w:lang w:val="en-IN" w:eastAsia="en-IN"/>
        </w:rPr>
        <w:drawing>
          <wp:inline distT="0" distB="0" distL="0" distR="0" wp14:anchorId="2C0B735E" wp14:editId="4E55A647">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sectPr w:rsidR="008C3ACE" w:rsidRPr="00071B43">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briola">
    <w:panose1 w:val="04040605051002020D02"/>
    <w:charset w:val="00"/>
    <w:family w:val="decorative"/>
    <w:pitch w:val="variable"/>
    <w:sig w:usb0="E00002EF" w:usb1="5000204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E2083"/>
    <w:multiLevelType w:val="hybridMultilevel"/>
    <w:tmpl w:val="A7167B2A"/>
    <w:lvl w:ilvl="0" w:tplc="54166276">
      <w:start w:val="1"/>
      <w:numFmt w:val="decimal"/>
      <w:lvlText w:val="%1"/>
      <w:lvlJc w:val="left"/>
      <w:pPr>
        <w:ind w:left="1037" w:hanging="360"/>
      </w:pPr>
      <w:rPr>
        <w:rFonts w:eastAsia="Times New Roman" w:hint="default"/>
        <w:color w:val="585858"/>
      </w:rPr>
    </w:lvl>
    <w:lvl w:ilvl="1" w:tplc="40090019" w:tentative="1">
      <w:start w:val="1"/>
      <w:numFmt w:val="lowerLetter"/>
      <w:lvlText w:val="%2."/>
      <w:lvlJc w:val="left"/>
      <w:pPr>
        <w:ind w:left="1757" w:hanging="360"/>
      </w:pPr>
    </w:lvl>
    <w:lvl w:ilvl="2" w:tplc="4009001B" w:tentative="1">
      <w:start w:val="1"/>
      <w:numFmt w:val="lowerRoman"/>
      <w:lvlText w:val="%3."/>
      <w:lvlJc w:val="right"/>
      <w:pPr>
        <w:ind w:left="2477" w:hanging="180"/>
      </w:pPr>
    </w:lvl>
    <w:lvl w:ilvl="3" w:tplc="4009000F" w:tentative="1">
      <w:start w:val="1"/>
      <w:numFmt w:val="decimal"/>
      <w:lvlText w:val="%4."/>
      <w:lvlJc w:val="left"/>
      <w:pPr>
        <w:ind w:left="3197" w:hanging="360"/>
      </w:pPr>
    </w:lvl>
    <w:lvl w:ilvl="4" w:tplc="40090019" w:tentative="1">
      <w:start w:val="1"/>
      <w:numFmt w:val="lowerLetter"/>
      <w:lvlText w:val="%5."/>
      <w:lvlJc w:val="left"/>
      <w:pPr>
        <w:ind w:left="3917" w:hanging="360"/>
      </w:pPr>
    </w:lvl>
    <w:lvl w:ilvl="5" w:tplc="4009001B" w:tentative="1">
      <w:start w:val="1"/>
      <w:numFmt w:val="lowerRoman"/>
      <w:lvlText w:val="%6."/>
      <w:lvlJc w:val="right"/>
      <w:pPr>
        <w:ind w:left="4637" w:hanging="180"/>
      </w:pPr>
    </w:lvl>
    <w:lvl w:ilvl="6" w:tplc="4009000F" w:tentative="1">
      <w:start w:val="1"/>
      <w:numFmt w:val="decimal"/>
      <w:lvlText w:val="%7."/>
      <w:lvlJc w:val="left"/>
      <w:pPr>
        <w:ind w:left="5357" w:hanging="360"/>
      </w:pPr>
    </w:lvl>
    <w:lvl w:ilvl="7" w:tplc="40090019" w:tentative="1">
      <w:start w:val="1"/>
      <w:numFmt w:val="lowerLetter"/>
      <w:lvlText w:val="%8."/>
      <w:lvlJc w:val="left"/>
      <w:pPr>
        <w:ind w:left="6077" w:hanging="360"/>
      </w:pPr>
    </w:lvl>
    <w:lvl w:ilvl="8" w:tplc="4009001B" w:tentative="1">
      <w:start w:val="1"/>
      <w:numFmt w:val="lowerRoman"/>
      <w:lvlText w:val="%9."/>
      <w:lvlJc w:val="right"/>
      <w:pPr>
        <w:ind w:left="6797" w:hanging="180"/>
      </w:p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3">
    <w:nsid w:val="76DF1DB0"/>
    <w:multiLevelType w:val="hybridMultilevel"/>
    <w:tmpl w:val="2A88F036"/>
    <w:lvl w:ilvl="0" w:tplc="9404E8E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3091D"/>
    <w:rsid w:val="00071B43"/>
    <w:rsid w:val="000C1438"/>
    <w:rsid w:val="0022441A"/>
    <w:rsid w:val="002A4A51"/>
    <w:rsid w:val="004A69F4"/>
    <w:rsid w:val="0058095B"/>
    <w:rsid w:val="005F3E9D"/>
    <w:rsid w:val="00815BA8"/>
    <w:rsid w:val="008C3ACE"/>
    <w:rsid w:val="00912318"/>
    <w:rsid w:val="009142E8"/>
    <w:rsid w:val="00935715"/>
    <w:rsid w:val="009D7910"/>
    <w:rsid w:val="009F3FAE"/>
    <w:rsid w:val="00A26704"/>
    <w:rsid w:val="00B5063E"/>
    <w:rsid w:val="00C92441"/>
    <w:rsid w:val="00DC7B9D"/>
    <w:rsid w:val="00E3650A"/>
    <w:rsid w:val="00E6340A"/>
    <w:rsid w:val="00EC4830"/>
    <w:rsid w:val="00F260F9"/>
    <w:rsid w:val="00F57862"/>
    <w:rsid w:val="00F94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5F3E9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5F3E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536045">
      <w:bodyDiv w:val="1"/>
      <w:marLeft w:val="0"/>
      <w:marRight w:val="0"/>
      <w:marTop w:val="0"/>
      <w:marBottom w:val="0"/>
      <w:divBdr>
        <w:top w:val="none" w:sz="0" w:space="0" w:color="auto"/>
        <w:left w:val="none" w:sz="0" w:space="0" w:color="auto"/>
        <w:bottom w:val="none" w:sz="0" w:space="0" w:color="auto"/>
        <w:right w:val="none" w:sz="0" w:space="0" w:color="auto"/>
      </w:divBdr>
    </w:div>
    <w:div w:id="286085437">
      <w:bodyDiv w:val="1"/>
      <w:marLeft w:val="0"/>
      <w:marRight w:val="0"/>
      <w:marTop w:val="0"/>
      <w:marBottom w:val="0"/>
      <w:divBdr>
        <w:top w:val="none" w:sz="0" w:space="0" w:color="auto"/>
        <w:left w:val="none" w:sz="0" w:space="0" w:color="auto"/>
        <w:bottom w:val="none" w:sz="0" w:space="0" w:color="auto"/>
        <w:right w:val="none" w:sz="0" w:space="0" w:color="auto"/>
      </w:divBdr>
    </w:div>
    <w:div w:id="342826978">
      <w:bodyDiv w:val="1"/>
      <w:marLeft w:val="0"/>
      <w:marRight w:val="0"/>
      <w:marTop w:val="0"/>
      <w:marBottom w:val="0"/>
      <w:divBdr>
        <w:top w:val="none" w:sz="0" w:space="0" w:color="auto"/>
        <w:left w:val="none" w:sz="0" w:space="0" w:color="auto"/>
        <w:bottom w:val="none" w:sz="0" w:space="0" w:color="auto"/>
        <w:right w:val="none" w:sz="0" w:space="0" w:color="auto"/>
      </w:divBdr>
    </w:div>
    <w:div w:id="1045984065">
      <w:bodyDiv w:val="1"/>
      <w:marLeft w:val="0"/>
      <w:marRight w:val="0"/>
      <w:marTop w:val="0"/>
      <w:marBottom w:val="0"/>
      <w:divBdr>
        <w:top w:val="none" w:sz="0" w:space="0" w:color="auto"/>
        <w:left w:val="none" w:sz="0" w:space="0" w:color="auto"/>
        <w:bottom w:val="none" w:sz="0" w:space="0" w:color="auto"/>
        <w:right w:val="none" w:sz="0" w:space="0" w:color="auto"/>
      </w:divBdr>
    </w:div>
    <w:div w:id="1238249381">
      <w:bodyDiv w:val="1"/>
      <w:marLeft w:val="0"/>
      <w:marRight w:val="0"/>
      <w:marTop w:val="0"/>
      <w:marBottom w:val="0"/>
      <w:divBdr>
        <w:top w:val="none" w:sz="0" w:space="0" w:color="auto"/>
        <w:left w:val="none" w:sz="0" w:space="0" w:color="auto"/>
        <w:bottom w:val="none" w:sz="0" w:space="0" w:color="auto"/>
        <w:right w:val="none" w:sz="0" w:space="0" w:color="auto"/>
      </w:divBdr>
    </w:div>
    <w:div w:id="1454597451">
      <w:bodyDiv w:val="1"/>
      <w:marLeft w:val="0"/>
      <w:marRight w:val="0"/>
      <w:marTop w:val="0"/>
      <w:marBottom w:val="0"/>
      <w:divBdr>
        <w:top w:val="none" w:sz="0" w:space="0" w:color="auto"/>
        <w:left w:val="none" w:sz="0" w:space="0" w:color="auto"/>
        <w:bottom w:val="none" w:sz="0" w:space="0" w:color="auto"/>
        <w:right w:val="none" w:sz="0" w:space="0" w:color="auto"/>
      </w:divBdr>
    </w:div>
    <w:div w:id="1760441648">
      <w:bodyDiv w:val="1"/>
      <w:marLeft w:val="0"/>
      <w:marRight w:val="0"/>
      <w:marTop w:val="0"/>
      <w:marBottom w:val="0"/>
      <w:divBdr>
        <w:top w:val="none" w:sz="0" w:space="0" w:color="auto"/>
        <w:left w:val="none" w:sz="0" w:space="0" w:color="auto"/>
        <w:bottom w:val="none" w:sz="0" w:space="0" w:color="auto"/>
        <w:right w:val="none" w:sz="0" w:space="0" w:color="auto"/>
      </w:divBdr>
    </w:div>
    <w:div w:id="1956867468">
      <w:bodyDiv w:val="1"/>
      <w:marLeft w:val="0"/>
      <w:marRight w:val="0"/>
      <w:marTop w:val="0"/>
      <w:marBottom w:val="0"/>
      <w:divBdr>
        <w:top w:val="none" w:sz="0" w:space="0" w:color="auto"/>
        <w:left w:val="none" w:sz="0" w:space="0" w:color="auto"/>
        <w:bottom w:val="none" w:sz="0" w:space="0" w:color="auto"/>
        <w:right w:val="none" w:sz="0" w:space="0" w:color="auto"/>
      </w:divBdr>
    </w:div>
    <w:div w:id="21414126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5A02D-3ED4-48DB-8BBC-DFBE76E76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Arkansas State University</Company>
  <LinksUpToDate>false</LinksUpToDate>
  <CharactersWithSpaces>4023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ADMIN</cp:lastModifiedBy>
  <cp:revision>10</cp:revision>
  <dcterms:created xsi:type="dcterms:W3CDTF">2019-01-09T05:00:00Z</dcterms:created>
  <dcterms:modified xsi:type="dcterms:W3CDTF">2019-01-09T05:30:00Z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