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4EF9" w:rsidRPr="00F10948" w:rsidRDefault="00844EF9" w:rsidP="00F10948">
      <w:pPr>
        <w:pStyle w:val="3"/>
        <w:tabs>
          <w:tab w:val="left" w:pos="1758"/>
        </w:tabs>
        <w:ind w:left="0" w:firstLine="0"/>
        <w:rPr>
          <w:b w:val="0"/>
          <w:color w:val="000000" w:themeColor="text1"/>
        </w:rPr>
      </w:pPr>
      <w:r w:rsidRPr="00F10948">
        <w:rPr>
          <w:color w:val="000000" w:themeColor="text1"/>
        </w:rPr>
        <w:t>A fractal model for threshold pressure gradient of tight oil reservoirs</w:t>
      </w:r>
      <w:r w:rsidRPr="00F10948">
        <w:rPr>
          <w:b w:val="0"/>
          <w:color w:val="000000" w:themeColor="text1"/>
        </w:rPr>
        <w:t xml:space="preserve"> </w:t>
      </w:r>
    </w:p>
    <w:p w:rsidR="00844EF9" w:rsidRPr="00F10948" w:rsidRDefault="00844EF9" w:rsidP="00844EF9">
      <w:pPr>
        <w:rPr>
          <w:color w:val="000000" w:themeColor="text1"/>
        </w:rPr>
      </w:pPr>
    </w:p>
    <w:p w:rsidR="00844EF9" w:rsidRPr="00F10948" w:rsidRDefault="00F32ADE" w:rsidP="00844EF9">
      <w:pPr>
        <w:rPr>
          <w:rFonts w:ascii="Times New Roman" w:eastAsia="Times New Roman" w:hAnsi="Times New Roman" w:cs="Times New Roman"/>
          <w:bCs/>
          <w:color w:val="000000" w:themeColor="text1"/>
          <w:kern w:val="0"/>
          <w:sz w:val="19"/>
          <w:szCs w:val="19"/>
          <w:lang w:eastAsia="en-US"/>
        </w:rPr>
      </w:pPr>
      <w:r w:rsidRPr="00F10948">
        <w:rPr>
          <w:rFonts w:ascii="Times New Roman" w:eastAsia="Times New Roman" w:hAnsi="Times New Roman" w:cs="Times New Roman"/>
          <w:bCs/>
          <w:color w:val="000000" w:themeColor="text1"/>
          <w:kern w:val="0"/>
          <w:sz w:val="19"/>
          <w:szCs w:val="19"/>
          <w:lang w:eastAsia="en-US"/>
        </w:rPr>
        <w:t xml:space="preserve">Xiuyu Wang, </w:t>
      </w:r>
      <w:r w:rsidR="00844EF9" w:rsidRPr="00F10948">
        <w:rPr>
          <w:rFonts w:ascii="Times New Roman" w:eastAsia="Times New Roman" w:hAnsi="Times New Roman" w:cs="Times New Roman"/>
          <w:bCs/>
          <w:color w:val="000000" w:themeColor="text1"/>
          <w:kern w:val="0"/>
          <w:sz w:val="19"/>
          <w:szCs w:val="19"/>
          <w:lang w:eastAsia="en-US"/>
        </w:rPr>
        <w:t>Wenzhuo</w:t>
      </w:r>
      <w:r w:rsidRPr="00F10948">
        <w:rPr>
          <w:rFonts w:ascii="Times New Roman" w:eastAsia="Times New Roman" w:hAnsi="Times New Roman" w:cs="Times New Roman"/>
          <w:bCs/>
          <w:color w:val="000000" w:themeColor="text1"/>
          <w:kern w:val="0"/>
          <w:sz w:val="19"/>
          <w:szCs w:val="19"/>
          <w:lang w:eastAsia="en-US"/>
        </w:rPr>
        <w:t xml:space="preserve"> Ye, </w:t>
      </w:r>
      <w:r w:rsidR="00844EF9" w:rsidRPr="00F10948">
        <w:rPr>
          <w:rFonts w:ascii="Times New Roman" w:eastAsia="Times New Roman" w:hAnsi="Times New Roman" w:cs="Times New Roman"/>
          <w:bCs/>
          <w:color w:val="000000" w:themeColor="text1"/>
          <w:kern w:val="0"/>
          <w:sz w:val="19"/>
          <w:szCs w:val="19"/>
          <w:lang w:eastAsia="en-US"/>
        </w:rPr>
        <w:t>Chenguang</w:t>
      </w:r>
      <w:r w:rsidRPr="00F10948">
        <w:rPr>
          <w:rFonts w:ascii="Times New Roman" w:eastAsia="Times New Roman" w:hAnsi="Times New Roman" w:cs="Times New Roman"/>
          <w:bCs/>
          <w:color w:val="000000" w:themeColor="text1"/>
          <w:kern w:val="0"/>
          <w:sz w:val="19"/>
          <w:szCs w:val="19"/>
          <w:lang w:eastAsia="en-US"/>
        </w:rPr>
        <w:t xml:space="preserve"> Cao,</w:t>
      </w:r>
      <w:r w:rsidR="00844EF9" w:rsidRPr="00F10948">
        <w:rPr>
          <w:rFonts w:ascii="Times New Roman" w:eastAsia="Times New Roman" w:hAnsi="Times New Roman" w:cs="Times New Roman"/>
          <w:bCs/>
          <w:color w:val="000000" w:themeColor="text1"/>
          <w:kern w:val="0"/>
          <w:sz w:val="19"/>
          <w:szCs w:val="19"/>
          <w:lang w:eastAsia="en-US"/>
        </w:rPr>
        <w:t xml:space="preserve"> Wenshuai</w:t>
      </w:r>
      <w:r w:rsidRPr="00F10948">
        <w:rPr>
          <w:rFonts w:ascii="Times New Roman" w:eastAsia="Times New Roman" w:hAnsi="Times New Roman" w:cs="Times New Roman"/>
          <w:bCs/>
          <w:color w:val="000000" w:themeColor="text1"/>
          <w:kern w:val="0"/>
          <w:sz w:val="19"/>
          <w:szCs w:val="19"/>
          <w:lang w:eastAsia="en-US"/>
        </w:rPr>
        <w:t xml:space="preserve"> Yu</w:t>
      </w:r>
    </w:p>
    <w:p w:rsidR="00844EF9" w:rsidRPr="00F10948" w:rsidRDefault="00381245" w:rsidP="00844EF9">
      <w:pPr>
        <w:rPr>
          <w:rFonts w:ascii="Times New Roman" w:eastAsia="Times New Roman" w:hAnsi="Times New Roman" w:cs="Times New Roman"/>
          <w:bCs/>
          <w:color w:val="000000" w:themeColor="text1"/>
          <w:kern w:val="0"/>
          <w:sz w:val="19"/>
          <w:szCs w:val="19"/>
          <w:lang w:eastAsia="en-US"/>
        </w:rPr>
      </w:pPr>
      <w:r w:rsidRPr="00F10948">
        <w:rPr>
          <w:rFonts w:ascii="Times New Roman" w:eastAsia="Times New Roman" w:hAnsi="Times New Roman" w:cs="Times New Roman"/>
          <w:bCs/>
          <w:color w:val="000000" w:themeColor="text1"/>
          <w:kern w:val="0"/>
          <w:sz w:val="19"/>
          <w:szCs w:val="19"/>
          <w:lang w:eastAsia="en-US"/>
        </w:rPr>
        <w:t xml:space="preserve">Department of </w:t>
      </w:r>
      <w:r w:rsidR="001A0887" w:rsidRPr="00F10948">
        <w:rPr>
          <w:rFonts w:ascii="Times New Roman" w:eastAsia="Times New Roman" w:hAnsi="Times New Roman" w:cs="Times New Roman"/>
          <w:bCs/>
          <w:color w:val="000000" w:themeColor="text1"/>
          <w:kern w:val="0"/>
          <w:sz w:val="19"/>
          <w:szCs w:val="19"/>
          <w:lang w:eastAsia="en-US"/>
        </w:rPr>
        <w:t xml:space="preserve">Petroleum </w:t>
      </w:r>
      <w:r w:rsidRPr="00F10948">
        <w:rPr>
          <w:rFonts w:ascii="Times New Roman" w:eastAsia="Times New Roman" w:hAnsi="Times New Roman" w:cs="Times New Roman"/>
          <w:bCs/>
          <w:color w:val="000000" w:themeColor="text1"/>
          <w:kern w:val="0"/>
          <w:sz w:val="19"/>
          <w:szCs w:val="19"/>
          <w:lang w:eastAsia="en-US"/>
        </w:rPr>
        <w:t>E</w:t>
      </w:r>
      <w:r w:rsidR="001A0887" w:rsidRPr="00F10948">
        <w:rPr>
          <w:rFonts w:ascii="Times New Roman" w:eastAsia="Times New Roman" w:hAnsi="Times New Roman" w:cs="Times New Roman"/>
          <w:bCs/>
          <w:color w:val="000000" w:themeColor="text1"/>
          <w:kern w:val="0"/>
          <w:sz w:val="19"/>
          <w:szCs w:val="19"/>
          <w:lang w:eastAsia="en-US"/>
        </w:rPr>
        <w:t>ngineering, China University of Petroleum, Beijing</w:t>
      </w:r>
      <w:r w:rsidR="00D81E5D" w:rsidRPr="00F10948">
        <w:rPr>
          <w:rFonts w:ascii="Times New Roman" w:eastAsia="Times New Roman" w:hAnsi="Times New Roman" w:cs="Times New Roman"/>
          <w:bCs/>
          <w:color w:val="000000" w:themeColor="text1"/>
          <w:kern w:val="0"/>
          <w:sz w:val="19"/>
          <w:szCs w:val="19"/>
          <w:lang w:eastAsia="en-US"/>
        </w:rPr>
        <w:t>, China</w:t>
      </w:r>
    </w:p>
    <w:p w:rsidR="00381245" w:rsidRPr="00F10948" w:rsidRDefault="00381245" w:rsidP="00381245">
      <w:pPr>
        <w:rPr>
          <w:b/>
          <w:color w:val="000000" w:themeColor="text1"/>
        </w:rPr>
      </w:pPr>
    </w:p>
    <w:p w:rsidR="00381245" w:rsidRPr="00F10948" w:rsidRDefault="00381245" w:rsidP="00381245">
      <w:pPr>
        <w:rPr>
          <w:rFonts w:ascii="Times New Roman" w:eastAsia="Times New Roman" w:hAnsi="Times New Roman" w:cs="Times New Roman"/>
          <w:b/>
          <w:bCs/>
          <w:color w:val="000000" w:themeColor="text1"/>
          <w:kern w:val="0"/>
          <w:sz w:val="19"/>
          <w:szCs w:val="19"/>
          <w:lang w:eastAsia="en-US"/>
        </w:rPr>
      </w:pPr>
      <w:r w:rsidRPr="00F10948">
        <w:rPr>
          <w:rFonts w:ascii="Times New Roman" w:eastAsia="Times New Roman" w:hAnsi="Times New Roman" w:cs="Times New Roman"/>
          <w:b/>
          <w:bCs/>
          <w:color w:val="000000" w:themeColor="text1"/>
          <w:kern w:val="0"/>
          <w:sz w:val="19"/>
          <w:szCs w:val="19"/>
          <w:lang w:eastAsia="en-US"/>
        </w:rPr>
        <w:t>Keywords: Tight oil reservoir, Capillary bundle model, Fractal theory, Threshold pressure gradient</w:t>
      </w:r>
    </w:p>
    <w:p w:rsidR="001A0887" w:rsidRPr="00F10948" w:rsidRDefault="001A0887" w:rsidP="00844EF9">
      <w:pPr>
        <w:rPr>
          <w:color w:val="000000" w:themeColor="text1"/>
        </w:rPr>
      </w:pPr>
    </w:p>
    <w:p w:rsidR="00844EF9" w:rsidRPr="00F10948" w:rsidRDefault="00844EF9" w:rsidP="00F10948">
      <w:pPr>
        <w:pStyle w:val="3"/>
        <w:numPr>
          <w:ilvl w:val="0"/>
          <w:numId w:val="1"/>
        </w:numPr>
        <w:tabs>
          <w:tab w:val="left" w:pos="1758"/>
        </w:tabs>
        <w:ind w:left="1757"/>
        <w:jc w:val="left"/>
        <w:rPr>
          <w:color w:val="000000" w:themeColor="text1"/>
        </w:rPr>
      </w:pPr>
      <w:r w:rsidRPr="00F10948">
        <w:rPr>
          <w:color w:val="000000" w:themeColor="text1"/>
        </w:rPr>
        <w:t xml:space="preserve">Abstract </w:t>
      </w:r>
    </w:p>
    <w:p w:rsidR="000874E9" w:rsidRPr="00F10948" w:rsidRDefault="00844EF9" w:rsidP="00F10948">
      <w:pPr>
        <w:pStyle w:val="a5"/>
        <w:spacing w:before="119"/>
        <w:ind w:left="316" w:right="381"/>
        <w:jc w:val="both"/>
        <w:rPr>
          <w:color w:val="000000" w:themeColor="text1"/>
        </w:rPr>
      </w:pPr>
      <w:r w:rsidRPr="00F10948">
        <w:rPr>
          <w:color w:val="000000" w:themeColor="text1"/>
        </w:rPr>
        <w:t xml:space="preserve">In tight oil reservoir, the flow channel of </w:t>
      </w:r>
      <w:r w:rsidR="009D3A52">
        <w:rPr>
          <w:color w:val="000000" w:themeColor="text1"/>
        </w:rPr>
        <w:t>fluids</w:t>
      </w:r>
      <w:r w:rsidRPr="00F10948">
        <w:rPr>
          <w:color w:val="000000" w:themeColor="text1"/>
        </w:rPr>
        <w:t xml:space="preserve"> is tiny and the boundary layer effect is obvious, resulting in large flow resistance and high threshold pressure gradient.</w:t>
      </w:r>
      <w:r w:rsidR="009D3A52">
        <w:rPr>
          <w:color w:val="000000" w:themeColor="text1"/>
        </w:rPr>
        <w:t xml:space="preserve"> A</w:t>
      </w:r>
      <w:r w:rsidRPr="00F10948">
        <w:rPr>
          <w:color w:val="000000" w:themeColor="text1"/>
        </w:rPr>
        <w:t xml:space="preserve"> fractal model for calculating the threshold pressure gradient of tight oil reservoir is established</w:t>
      </w:r>
      <w:r w:rsidR="009D3A52" w:rsidRPr="009D3A52">
        <w:rPr>
          <w:color w:val="000000" w:themeColor="text1"/>
        </w:rPr>
        <w:t xml:space="preserve"> </w:t>
      </w:r>
      <w:r w:rsidR="009D3A52">
        <w:rPr>
          <w:color w:val="000000" w:themeColor="text1"/>
        </w:rPr>
        <w:t xml:space="preserve">considering </w:t>
      </w:r>
      <w:r w:rsidR="009D3A52" w:rsidRPr="00F10948">
        <w:rPr>
          <w:color w:val="000000" w:themeColor="text1"/>
        </w:rPr>
        <w:t>the fractal dimension of the pore throat and the tortuosity</w:t>
      </w:r>
      <w:r w:rsidRPr="00F10948">
        <w:rPr>
          <w:color w:val="000000" w:themeColor="text1"/>
        </w:rPr>
        <w:t>. In this model, the rock is considered as a capillary bundle with different diameter distribution as obtained from high-pressure mercury injection measurements for tight rocks. The mathematical model expresses the fractal threshold pressure gradient as a function of ultimate shear stress (η</w:t>
      </w:r>
      <w:r w:rsidRPr="009763D9">
        <w:rPr>
          <w:color w:val="000000" w:themeColor="text1"/>
          <w:vertAlign w:val="subscript"/>
        </w:rPr>
        <w:t>0</w:t>
      </w:r>
      <w:r w:rsidRPr="00F10948">
        <w:rPr>
          <w:color w:val="000000" w:themeColor="text1"/>
        </w:rPr>
        <w:t>), pore throat fractal dimension (D</w:t>
      </w:r>
      <w:r w:rsidRPr="009763D9">
        <w:rPr>
          <w:color w:val="000000" w:themeColor="text1"/>
          <w:vertAlign w:val="subscript"/>
        </w:rPr>
        <w:t>f</w:t>
      </w:r>
      <w:r w:rsidRPr="00F10948">
        <w:rPr>
          <w:color w:val="000000" w:themeColor="text1"/>
        </w:rPr>
        <w:t>), tortuosity fractal dimension (D</w:t>
      </w:r>
      <w:r w:rsidRPr="009763D9">
        <w:rPr>
          <w:color w:val="000000" w:themeColor="text1"/>
          <w:vertAlign w:val="subscript"/>
        </w:rPr>
        <w:t>T</w:t>
      </w:r>
      <w:r w:rsidRPr="00F10948">
        <w:rPr>
          <w:color w:val="000000" w:themeColor="text1"/>
        </w:rPr>
        <w:t>), the maximum pore radius (r</w:t>
      </w:r>
      <w:r w:rsidRPr="009763D9">
        <w:rPr>
          <w:color w:val="000000" w:themeColor="text1"/>
          <w:vertAlign w:val="subscript"/>
        </w:rPr>
        <w:t>max</w:t>
      </w:r>
      <w:r w:rsidRPr="00F10948">
        <w:rPr>
          <w:color w:val="000000" w:themeColor="text1"/>
        </w:rPr>
        <w:t>), the characteristic length of the core (L</w:t>
      </w:r>
      <w:r w:rsidRPr="009763D9">
        <w:rPr>
          <w:color w:val="000000" w:themeColor="text1"/>
          <w:vertAlign w:val="subscript"/>
        </w:rPr>
        <w:t>0</w:t>
      </w:r>
      <w:r w:rsidR="009D3A52">
        <w:rPr>
          <w:color w:val="000000" w:themeColor="text1"/>
        </w:rPr>
        <w:t>)</w:t>
      </w:r>
      <w:r w:rsidRPr="00F10948">
        <w:rPr>
          <w:color w:val="000000" w:themeColor="text1"/>
        </w:rPr>
        <w:t xml:space="preserve"> and the connate water saturation (S</w:t>
      </w:r>
      <w:r w:rsidRPr="009763D9">
        <w:rPr>
          <w:color w:val="000000" w:themeColor="text1"/>
          <w:vertAlign w:val="subscript"/>
        </w:rPr>
        <w:t>wi</w:t>
      </w:r>
      <w:r w:rsidRPr="00F10948">
        <w:rPr>
          <w:color w:val="000000" w:themeColor="text1"/>
        </w:rPr>
        <w:t xml:space="preserve">). For 27 tight cores obtained from Changqing oilfield, threshold pressure gradients were determined using the established model and compared with experimental results </w:t>
      </w:r>
      <w:r w:rsidR="009D3A52">
        <w:rPr>
          <w:color w:val="000000" w:themeColor="text1"/>
        </w:rPr>
        <w:t>and a</w:t>
      </w:r>
      <w:r w:rsidRPr="00F10948">
        <w:rPr>
          <w:color w:val="000000" w:themeColor="text1"/>
        </w:rPr>
        <w:t xml:space="preserve"> good fit was found especially for the rock with lower permeability. The relative error is less than 14% for all the rock tested and is only 1.77% for the cores with permeability in the range of 0.001~0.01mD. This model has the advantage of being able to check the impact of the connate water saturation on the threshold pressure gradient of tight rock, which is usually neglected in previous work. The results show that higher S</w:t>
      </w:r>
      <w:r w:rsidRPr="009763D9">
        <w:rPr>
          <w:color w:val="000000" w:themeColor="text1"/>
          <w:vertAlign w:val="subscript"/>
        </w:rPr>
        <w:t>wi</w:t>
      </w:r>
      <w:r w:rsidRPr="00F10948">
        <w:rPr>
          <w:color w:val="000000" w:themeColor="text1"/>
        </w:rPr>
        <w:t xml:space="preserve"> results in largely increased threshold pressure gradient. This fractal model is of great importance</w:t>
      </w:r>
      <w:r w:rsidR="009D3A52">
        <w:rPr>
          <w:color w:val="000000" w:themeColor="text1"/>
        </w:rPr>
        <w:t xml:space="preserve"> in studying of the</w:t>
      </w:r>
      <w:r w:rsidRPr="00F10948">
        <w:rPr>
          <w:color w:val="000000" w:themeColor="text1"/>
        </w:rPr>
        <w:t xml:space="preserve"> mechanism of tight oil</w:t>
      </w:r>
      <w:r w:rsidR="009D3A52">
        <w:rPr>
          <w:color w:val="000000" w:themeColor="text1"/>
        </w:rPr>
        <w:t xml:space="preserve"> flow</w:t>
      </w:r>
      <w:r w:rsidRPr="00F10948">
        <w:rPr>
          <w:color w:val="000000" w:themeColor="text1"/>
        </w:rPr>
        <w:t xml:space="preserve"> in porous media.</w:t>
      </w:r>
    </w:p>
    <w:p w:rsidR="00F10948" w:rsidRPr="00F10948" w:rsidRDefault="00F10948" w:rsidP="00844EF9">
      <w:pPr>
        <w:rPr>
          <w:color w:val="000000" w:themeColor="text1"/>
        </w:rPr>
      </w:pPr>
    </w:p>
    <w:p w:rsidR="00F10948" w:rsidRPr="00F10948" w:rsidRDefault="00F10948" w:rsidP="00F10948">
      <w:pPr>
        <w:pStyle w:val="3"/>
        <w:numPr>
          <w:ilvl w:val="0"/>
          <w:numId w:val="1"/>
        </w:numPr>
        <w:tabs>
          <w:tab w:val="left" w:pos="1758"/>
        </w:tabs>
        <w:ind w:left="1757"/>
        <w:jc w:val="left"/>
        <w:rPr>
          <w:color w:val="000000" w:themeColor="text1"/>
        </w:rPr>
      </w:pPr>
      <w:r w:rsidRPr="00F10948">
        <w:rPr>
          <w:color w:val="000000" w:themeColor="text1"/>
        </w:rPr>
        <w:t>Biography:</w:t>
      </w:r>
    </w:p>
    <w:p w:rsidR="00F10948" w:rsidRPr="00F10948" w:rsidRDefault="00F10948" w:rsidP="00F10948">
      <w:pPr>
        <w:pStyle w:val="a5"/>
        <w:spacing w:before="119"/>
        <w:ind w:left="316" w:right="381"/>
        <w:jc w:val="both"/>
        <w:rPr>
          <w:color w:val="000000" w:themeColor="text1"/>
        </w:rPr>
      </w:pPr>
      <w:r>
        <w:rPr>
          <w:color w:val="000000" w:themeColor="text1"/>
        </w:rPr>
        <w:t>Xiuyu Wang</w:t>
      </w:r>
      <w:r w:rsidRPr="00F10948">
        <w:rPr>
          <w:color w:val="000000" w:themeColor="text1"/>
        </w:rPr>
        <w:t xml:space="preserve"> has completed h</w:t>
      </w:r>
      <w:r>
        <w:rPr>
          <w:color w:val="000000" w:themeColor="text1"/>
        </w:rPr>
        <w:t>er</w:t>
      </w:r>
      <w:r w:rsidRPr="00F10948">
        <w:rPr>
          <w:color w:val="000000" w:themeColor="text1"/>
        </w:rPr>
        <w:t xml:space="preserve"> PhD at the age of </w:t>
      </w:r>
      <w:r>
        <w:rPr>
          <w:color w:val="000000" w:themeColor="text1"/>
        </w:rPr>
        <w:t>34</w:t>
      </w:r>
      <w:r w:rsidRPr="00F10948">
        <w:rPr>
          <w:color w:val="000000" w:themeColor="text1"/>
        </w:rPr>
        <w:t xml:space="preserve"> years from University</w:t>
      </w:r>
      <w:r>
        <w:rPr>
          <w:color w:val="000000" w:themeColor="text1"/>
        </w:rPr>
        <w:t xml:space="preserve"> of Wyoming</w:t>
      </w:r>
      <w:r w:rsidRPr="00F10948">
        <w:rPr>
          <w:color w:val="000000" w:themeColor="text1"/>
        </w:rPr>
        <w:t xml:space="preserve"> and Postdoctoral Studies from </w:t>
      </w:r>
      <w:r>
        <w:rPr>
          <w:color w:val="000000" w:themeColor="text1"/>
        </w:rPr>
        <w:t>the same university.</w:t>
      </w:r>
      <w:r w:rsidRPr="00F10948">
        <w:rPr>
          <w:color w:val="000000" w:themeColor="text1"/>
        </w:rPr>
        <w:t xml:space="preserve"> </w:t>
      </w:r>
      <w:r>
        <w:rPr>
          <w:color w:val="000000" w:themeColor="text1"/>
        </w:rPr>
        <w:t>She is</w:t>
      </w:r>
      <w:r w:rsidR="00B64758">
        <w:rPr>
          <w:color w:val="000000" w:themeColor="text1"/>
        </w:rPr>
        <w:t xml:space="preserve"> currently</w:t>
      </w:r>
      <w:r>
        <w:rPr>
          <w:color w:val="000000" w:themeColor="text1"/>
        </w:rPr>
        <w:t xml:space="preserve"> an associate professor of </w:t>
      </w:r>
      <w:r w:rsidR="009729D6">
        <w:rPr>
          <w:color w:val="000000" w:themeColor="text1"/>
        </w:rPr>
        <w:t xml:space="preserve">Department of Petroleum Engineering at </w:t>
      </w:r>
      <w:r>
        <w:rPr>
          <w:color w:val="000000" w:themeColor="text1"/>
        </w:rPr>
        <w:t>China University of Petroleum in Beijing</w:t>
      </w:r>
      <w:r w:rsidR="009729D6">
        <w:rPr>
          <w:color w:val="000000" w:themeColor="text1"/>
        </w:rPr>
        <w:t xml:space="preserve">. </w:t>
      </w:r>
    </w:p>
    <w:p w:rsidR="00F10948" w:rsidRPr="00F10948" w:rsidRDefault="00F10948" w:rsidP="00844EF9">
      <w:pPr>
        <w:rPr>
          <w:color w:val="000000" w:themeColor="text1"/>
        </w:rPr>
      </w:pPr>
    </w:p>
    <w:p w:rsidR="00D668EF" w:rsidRPr="00D668EF" w:rsidRDefault="00D668EF" w:rsidP="00D668EF">
      <w:pPr>
        <w:pStyle w:val="3"/>
        <w:numPr>
          <w:ilvl w:val="0"/>
          <w:numId w:val="1"/>
        </w:numPr>
        <w:ind w:left="1757"/>
        <w:jc w:val="left"/>
        <w:rPr>
          <w:color w:val="000000" w:themeColor="text1"/>
        </w:rPr>
      </w:pPr>
      <w:r w:rsidRPr="00D668EF">
        <w:rPr>
          <w:color w:val="000000" w:themeColor="text1"/>
        </w:rPr>
        <w:t>Presenting author details</w:t>
      </w:r>
    </w:p>
    <w:p w:rsidR="00D668EF" w:rsidRDefault="00C928AD" w:rsidP="00C928AD">
      <w:pPr>
        <w:pStyle w:val="a5"/>
        <w:spacing w:before="7"/>
        <w:jc w:val="center"/>
        <w:rPr>
          <w:b/>
          <w:sz w:val="15"/>
        </w:rPr>
      </w:pPr>
      <w:r>
        <w:rPr>
          <w:noProof/>
          <w:lang w:eastAsia="zh-CN"/>
        </w:rPr>
        <w:drawing>
          <wp:inline distT="0" distB="0" distL="0" distR="0" wp14:anchorId="250B4BB1" wp14:editId="36E42B73">
            <wp:extent cx="1001864" cy="1093453"/>
            <wp:effectExtent l="0" t="0" r="8255"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019469" cy="1112668"/>
                    </a:xfrm>
                    <a:prstGeom prst="rect">
                      <a:avLst/>
                    </a:prstGeom>
                  </pic:spPr>
                </pic:pic>
              </a:graphicData>
            </a:graphic>
          </wp:inline>
        </w:drawing>
      </w:r>
    </w:p>
    <w:p w:rsidR="00D668EF" w:rsidRPr="00C928AD" w:rsidRDefault="00D668EF" w:rsidP="00D668EF">
      <w:pPr>
        <w:pStyle w:val="a5"/>
        <w:spacing w:before="172"/>
        <w:ind w:left="316" w:right="4143"/>
      </w:pPr>
      <w:r w:rsidRPr="00C928AD">
        <w:t>Full Name: Xiuyu Wang</w:t>
      </w:r>
    </w:p>
    <w:p w:rsidR="00D668EF" w:rsidRPr="00C928AD" w:rsidRDefault="00D668EF" w:rsidP="00D668EF">
      <w:pPr>
        <w:pStyle w:val="a5"/>
        <w:spacing w:before="172"/>
        <w:ind w:left="316" w:right="4143"/>
      </w:pPr>
      <w:r w:rsidRPr="00C928AD">
        <w:t>Contact number: 8613811270754</w:t>
      </w:r>
    </w:p>
    <w:p w:rsidR="00D668EF" w:rsidRPr="00C928AD" w:rsidRDefault="00D668EF" w:rsidP="00D668EF">
      <w:pPr>
        <w:pStyle w:val="a5"/>
        <w:ind w:left="316"/>
      </w:pPr>
      <w:bookmarkStart w:id="0" w:name="_GoBack"/>
      <w:r w:rsidRPr="00C928AD">
        <w:t>Session name/ number:</w:t>
      </w:r>
      <w:r w:rsidR="006D298B" w:rsidRPr="00C928AD">
        <w:t xml:space="preserve"> Conventional and Non</w:t>
      </w:r>
      <w:r w:rsidR="00963541">
        <w:t>-</w:t>
      </w:r>
      <w:r w:rsidR="006D298B" w:rsidRPr="00C928AD">
        <w:t>conventional fuel</w:t>
      </w:r>
    </w:p>
    <w:p w:rsidR="00D668EF" w:rsidRPr="00C928AD" w:rsidRDefault="00D668EF" w:rsidP="00D668EF">
      <w:pPr>
        <w:pStyle w:val="a5"/>
        <w:ind w:left="316" w:right="1786"/>
      </w:pPr>
      <w:r w:rsidRPr="00C928AD">
        <w:t xml:space="preserve">Category: Oral presentation </w:t>
      </w:r>
    </w:p>
    <w:p w:rsidR="001A0887" w:rsidRPr="00C928AD" w:rsidRDefault="00D668EF" w:rsidP="00B64758">
      <w:pPr>
        <w:pStyle w:val="a5"/>
        <w:ind w:left="316" w:right="1786"/>
      </w:pPr>
      <w:r w:rsidRPr="00C928AD">
        <w:t>Passport Number</w:t>
      </w:r>
      <w:r w:rsidRPr="00C928AD">
        <w:rPr>
          <w:sz w:val="18"/>
        </w:rPr>
        <w:t xml:space="preserve">: </w:t>
      </w:r>
      <w:r w:rsidR="00C928AD" w:rsidRPr="00C928AD">
        <w:rPr>
          <w:sz w:val="18"/>
        </w:rPr>
        <w:t>PE0260081</w:t>
      </w:r>
      <w:bookmarkEnd w:id="0"/>
    </w:p>
    <w:sectPr w:rsidR="001A0887" w:rsidRPr="00C928A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21BE0" w:rsidRDefault="00821BE0" w:rsidP="00844EF9">
      <w:r>
        <w:separator/>
      </w:r>
    </w:p>
  </w:endnote>
  <w:endnote w:type="continuationSeparator" w:id="0">
    <w:p w:rsidR="00821BE0" w:rsidRDefault="00821BE0" w:rsidP="00844E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21BE0" w:rsidRDefault="00821BE0" w:rsidP="00844EF9">
      <w:r>
        <w:separator/>
      </w:r>
    </w:p>
  </w:footnote>
  <w:footnote w:type="continuationSeparator" w:id="0">
    <w:p w:rsidR="00821BE0" w:rsidRDefault="00821BE0" w:rsidP="00844E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2E6876"/>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abstractNum w:abstractNumId="1" w15:restartNumberingAfterBreak="0">
    <w:nsid w:val="7AD87EFC"/>
    <w:multiLevelType w:val="hybridMultilevel"/>
    <w:tmpl w:val="72B06A26"/>
    <w:lvl w:ilvl="0" w:tplc="B7026068">
      <w:start w:val="1"/>
      <w:numFmt w:val="upperRoman"/>
      <w:lvlText w:val="%1."/>
      <w:lvlJc w:val="left"/>
      <w:pPr>
        <w:ind w:left="1866" w:hanging="447"/>
        <w:jc w:val="right"/>
      </w:pPr>
      <w:rPr>
        <w:rFonts w:ascii="Times New Roman" w:eastAsia="Times New Roman" w:hAnsi="Times New Roman" w:cs="Times New Roman" w:hint="default"/>
        <w:b/>
        <w:bCs/>
        <w:color w:val="585858"/>
        <w:w w:val="99"/>
        <w:sz w:val="19"/>
        <w:szCs w:val="19"/>
      </w:rPr>
    </w:lvl>
    <w:lvl w:ilvl="1" w:tplc="D5E0A9AE">
      <w:numFmt w:val="bullet"/>
      <w:lvlText w:val="•"/>
      <w:lvlJc w:val="left"/>
      <w:pPr>
        <w:ind w:left="2237" w:hanging="447"/>
      </w:pPr>
      <w:rPr>
        <w:rFonts w:hint="default"/>
      </w:rPr>
    </w:lvl>
    <w:lvl w:ilvl="2" w:tplc="0CCAF27C">
      <w:numFmt w:val="bullet"/>
      <w:lvlText w:val="•"/>
      <w:lvlJc w:val="left"/>
      <w:pPr>
        <w:ind w:left="2615" w:hanging="447"/>
      </w:pPr>
      <w:rPr>
        <w:rFonts w:hint="default"/>
      </w:rPr>
    </w:lvl>
    <w:lvl w:ilvl="3" w:tplc="053E9660">
      <w:numFmt w:val="bullet"/>
      <w:lvlText w:val="•"/>
      <w:lvlJc w:val="left"/>
      <w:pPr>
        <w:ind w:left="2993" w:hanging="447"/>
      </w:pPr>
      <w:rPr>
        <w:rFonts w:hint="default"/>
      </w:rPr>
    </w:lvl>
    <w:lvl w:ilvl="4" w:tplc="835609D4">
      <w:numFmt w:val="bullet"/>
      <w:lvlText w:val="•"/>
      <w:lvlJc w:val="left"/>
      <w:pPr>
        <w:ind w:left="3371" w:hanging="447"/>
      </w:pPr>
      <w:rPr>
        <w:rFonts w:hint="default"/>
      </w:rPr>
    </w:lvl>
    <w:lvl w:ilvl="5" w:tplc="67361D10">
      <w:numFmt w:val="bullet"/>
      <w:lvlText w:val="•"/>
      <w:lvlJc w:val="left"/>
      <w:pPr>
        <w:ind w:left="3749" w:hanging="447"/>
      </w:pPr>
      <w:rPr>
        <w:rFonts w:hint="default"/>
      </w:rPr>
    </w:lvl>
    <w:lvl w:ilvl="6" w:tplc="5C882DEC">
      <w:numFmt w:val="bullet"/>
      <w:lvlText w:val="•"/>
      <w:lvlJc w:val="left"/>
      <w:pPr>
        <w:ind w:left="4127" w:hanging="447"/>
      </w:pPr>
      <w:rPr>
        <w:rFonts w:hint="default"/>
      </w:rPr>
    </w:lvl>
    <w:lvl w:ilvl="7" w:tplc="03B45D1C">
      <w:numFmt w:val="bullet"/>
      <w:lvlText w:val="•"/>
      <w:lvlJc w:val="left"/>
      <w:pPr>
        <w:ind w:left="4504" w:hanging="447"/>
      </w:pPr>
      <w:rPr>
        <w:rFonts w:hint="default"/>
      </w:rPr>
    </w:lvl>
    <w:lvl w:ilvl="8" w:tplc="73B0959A">
      <w:numFmt w:val="bullet"/>
      <w:lvlText w:val="•"/>
      <w:lvlJc w:val="left"/>
      <w:pPr>
        <w:ind w:left="4882" w:hanging="447"/>
      </w:pPr>
      <w:rPr>
        <w:rFont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74E9"/>
    <w:rsid w:val="000874E9"/>
    <w:rsid w:val="001A0887"/>
    <w:rsid w:val="002439E6"/>
    <w:rsid w:val="00381245"/>
    <w:rsid w:val="006D298B"/>
    <w:rsid w:val="00821BE0"/>
    <w:rsid w:val="00844EF9"/>
    <w:rsid w:val="00963541"/>
    <w:rsid w:val="009729D6"/>
    <w:rsid w:val="009763D9"/>
    <w:rsid w:val="009D3A52"/>
    <w:rsid w:val="00B64758"/>
    <w:rsid w:val="00C928AD"/>
    <w:rsid w:val="00D23B06"/>
    <w:rsid w:val="00D668EF"/>
    <w:rsid w:val="00D81E5D"/>
    <w:rsid w:val="00E6471C"/>
    <w:rsid w:val="00F10948"/>
    <w:rsid w:val="00F32ADE"/>
    <w:rsid w:val="00FF2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00B1E4A-40D5-4F93-A14B-874E1F84B4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paragraph" w:styleId="3">
    <w:name w:val="heading 3"/>
    <w:basedOn w:val="a"/>
    <w:link w:val="3Char"/>
    <w:uiPriority w:val="1"/>
    <w:qFormat/>
    <w:rsid w:val="00F10948"/>
    <w:pPr>
      <w:autoSpaceDE w:val="0"/>
      <w:autoSpaceDN w:val="0"/>
      <w:ind w:left="1757" w:hanging="447"/>
      <w:jc w:val="left"/>
      <w:outlineLvl w:val="2"/>
    </w:pPr>
    <w:rPr>
      <w:rFonts w:ascii="Times New Roman" w:eastAsia="Times New Roman" w:hAnsi="Times New Roman" w:cs="Times New Roman"/>
      <w:b/>
      <w:bCs/>
      <w:kern w:val="0"/>
      <w:sz w:val="19"/>
      <w:szCs w:val="19"/>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44E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44EF9"/>
    <w:rPr>
      <w:sz w:val="18"/>
      <w:szCs w:val="18"/>
    </w:rPr>
  </w:style>
  <w:style w:type="paragraph" w:styleId="a4">
    <w:name w:val="footer"/>
    <w:basedOn w:val="a"/>
    <w:link w:val="Char0"/>
    <w:uiPriority w:val="99"/>
    <w:unhideWhenUsed/>
    <w:rsid w:val="00844EF9"/>
    <w:pPr>
      <w:tabs>
        <w:tab w:val="center" w:pos="4153"/>
        <w:tab w:val="right" w:pos="8306"/>
      </w:tabs>
      <w:snapToGrid w:val="0"/>
      <w:jc w:val="left"/>
    </w:pPr>
    <w:rPr>
      <w:sz w:val="18"/>
      <w:szCs w:val="18"/>
    </w:rPr>
  </w:style>
  <w:style w:type="character" w:customStyle="1" w:styleId="Char0">
    <w:name w:val="页脚 Char"/>
    <w:basedOn w:val="a0"/>
    <w:link w:val="a4"/>
    <w:uiPriority w:val="99"/>
    <w:rsid w:val="00844EF9"/>
    <w:rPr>
      <w:sz w:val="18"/>
      <w:szCs w:val="18"/>
    </w:rPr>
  </w:style>
  <w:style w:type="character" w:customStyle="1" w:styleId="3Char">
    <w:name w:val="标题 3 Char"/>
    <w:basedOn w:val="a0"/>
    <w:link w:val="3"/>
    <w:uiPriority w:val="1"/>
    <w:rsid w:val="00F10948"/>
    <w:rPr>
      <w:rFonts w:ascii="Times New Roman" w:eastAsia="Times New Roman" w:hAnsi="Times New Roman" w:cs="Times New Roman"/>
      <w:b/>
      <w:bCs/>
      <w:kern w:val="0"/>
      <w:sz w:val="19"/>
      <w:szCs w:val="19"/>
      <w:lang w:eastAsia="en-US"/>
    </w:rPr>
  </w:style>
  <w:style w:type="paragraph" w:styleId="a5">
    <w:name w:val="Body Text"/>
    <w:basedOn w:val="a"/>
    <w:link w:val="Char1"/>
    <w:uiPriority w:val="1"/>
    <w:qFormat/>
    <w:rsid w:val="00F10948"/>
    <w:pPr>
      <w:autoSpaceDE w:val="0"/>
      <w:autoSpaceDN w:val="0"/>
      <w:jc w:val="left"/>
    </w:pPr>
    <w:rPr>
      <w:rFonts w:ascii="Times New Roman" w:eastAsia="Times New Roman" w:hAnsi="Times New Roman" w:cs="Times New Roman"/>
      <w:kern w:val="0"/>
      <w:sz w:val="19"/>
      <w:szCs w:val="19"/>
      <w:lang w:eastAsia="en-US"/>
    </w:rPr>
  </w:style>
  <w:style w:type="character" w:customStyle="1" w:styleId="Char1">
    <w:name w:val="正文文本 Char"/>
    <w:basedOn w:val="a0"/>
    <w:link w:val="a5"/>
    <w:uiPriority w:val="1"/>
    <w:rsid w:val="00F10948"/>
    <w:rPr>
      <w:rFonts w:ascii="Times New Roman" w:eastAsia="Times New Roman" w:hAnsi="Times New Roman" w:cs="Times New Roman"/>
      <w:kern w:val="0"/>
      <w:sz w:val="19"/>
      <w:szCs w:val="19"/>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1</Pages>
  <Words>355</Words>
  <Characters>2028</Characters>
  <Application>Microsoft Office Word</Application>
  <DocSecurity>0</DocSecurity>
  <Lines>16</Lines>
  <Paragraphs>4</Paragraphs>
  <ScaleCrop>false</ScaleCrop>
  <Company/>
  <LinksUpToDate>false</LinksUpToDate>
  <CharactersWithSpaces>2379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wonderful</dc:creator>
  <cp:keywords/>
  <dc:description/>
  <cp:lastModifiedBy>wonderful</cp:lastModifiedBy>
  <cp:revision>18</cp:revision>
  <dcterms:created xsi:type="dcterms:W3CDTF">2018-11-15T10:41:00Z</dcterms:created>
  <dcterms:modified xsi:type="dcterms:W3CDTF">2018-11-15T20:38:00Z</dcterms:modified>
</cp:coreProperties>
</file>