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38" w:rsidRPr="00D06038" w:rsidRDefault="00D06038" w:rsidP="003D7034">
      <w:pPr>
        <w:spacing w:line="240" w:lineRule="auto"/>
        <w:jc w:val="center"/>
        <w:rPr>
          <w:rFonts w:ascii="Palatino Linotype" w:hAnsi="Palatino Linotype"/>
          <w:bCs/>
          <w:color w:val="808080" w:themeColor="background1" w:themeShade="80"/>
          <w:sz w:val="24"/>
          <w:szCs w:val="24"/>
          <w:lang w:val="en-US"/>
        </w:rPr>
      </w:pPr>
      <w:r w:rsidRPr="003D7034">
        <w:rPr>
          <w:rFonts w:ascii="Palatino Linotype" w:hAnsi="Palatino Linotype"/>
          <w:i/>
          <w:color w:val="808080" w:themeColor="background1" w:themeShade="80"/>
          <w:sz w:val="24"/>
          <w:szCs w:val="24"/>
        </w:rPr>
        <w:t xml:space="preserve">Peptide2021: </w:t>
      </w:r>
      <w:r w:rsidRPr="003D7034">
        <w:rPr>
          <w:rFonts w:ascii="Palatino Linotype" w:hAnsi="Palatino Linotype"/>
          <w:bCs/>
          <w:i/>
          <w:color w:val="808080" w:themeColor="background1" w:themeShade="80"/>
          <w:sz w:val="24"/>
          <w:szCs w:val="24"/>
          <w:lang w:val="en-US"/>
        </w:rPr>
        <w:t>Peptides as the next generations of Anti-infective</w:t>
      </w:r>
      <w:r w:rsidR="003D7034">
        <w:rPr>
          <w:rFonts w:ascii="Palatino Linotype" w:hAnsi="Palatino Linotype"/>
          <w:bCs/>
          <w:color w:val="808080" w:themeColor="background1" w:themeShade="80"/>
          <w:sz w:val="24"/>
          <w:szCs w:val="24"/>
          <w:lang w:val="en-US"/>
        </w:rPr>
        <w:t xml:space="preserve">       </w:t>
      </w:r>
      <w:r w:rsidR="003D7034">
        <w:rPr>
          <w:noProof/>
          <w:lang w:eastAsia="pl-PL"/>
        </w:rPr>
        <w:drawing>
          <wp:inline distT="0" distB="0" distL="0" distR="0" wp14:anchorId="074CFBD2" wp14:editId="2F65536C">
            <wp:extent cx="1226820" cy="446658"/>
            <wp:effectExtent l="0" t="0" r="0" b="0"/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44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038" w:rsidRPr="000458FC" w:rsidRDefault="00D06038" w:rsidP="00D06038">
      <w:pPr>
        <w:spacing w:line="240" w:lineRule="auto"/>
        <w:rPr>
          <w:rFonts w:ascii="Palatino Linotype" w:hAnsi="Palatino Linotype"/>
          <w:color w:val="808080" w:themeColor="background1" w:themeShade="80"/>
          <w:sz w:val="20"/>
          <w:szCs w:val="20"/>
        </w:rPr>
      </w:pPr>
      <w:proofErr w:type="spellStart"/>
      <w:r w:rsidRPr="000458FC">
        <w:rPr>
          <w:rFonts w:ascii="Palatino Linotype" w:hAnsi="Palatino Linotype"/>
          <w:color w:val="808080" w:themeColor="background1" w:themeShade="80"/>
          <w:sz w:val="20"/>
          <w:szCs w:val="20"/>
        </w:rPr>
        <w:t>Abstract</w:t>
      </w:r>
      <w:proofErr w:type="spellEnd"/>
      <w:r w:rsidRPr="000458FC">
        <w:rPr>
          <w:rFonts w:ascii="Palatino Linotype" w:hAnsi="Palatino Linotype"/>
          <w:color w:val="808080" w:themeColor="background1" w:themeShade="80"/>
          <w:sz w:val="20"/>
          <w:szCs w:val="20"/>
        </w:rPr>
        <w:t xml:space="preserve"> of </w:t>
      </w:r>
      <w:proofErr w:type="spellStart"/>
      <w:r w:rsidRPr="000458FC">
        <w:rPr>
          <w:rFonts w:ascii="Palatino Linotype" w:hAnsi="Palatino Linotype"/>
          <w:color w:val="808080" w:themeColor="background1" w:themeShade="80"/>
          <w:sz w:val="20"/>
          <w:szCs w:val="20"/>
        </w:rPr>
        <w:t>oral</w:t>
      </w:r>
      <w:proofErr w:type="spellEnd"/>
      <w:r w:rsidRPr="000458FC">
        <w:rPr>
          <w:rFonts w:ascii="Palatino Linotype" w:hAnsi="Palatino Linotype"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0458FC">
        <w:rPr>
          <w:rFonts w:ascii="Palatino Linotype" w:hAnsi="Palatino Linotype"/>
          <w:color w:val="808080" w:themeColor="background1" w:themeShade="80"/>
          <w:sz w:val="20"/>
          <w:szCs w:val="20"/>
        </w:rPr>
        <w:t>presentation</w:t>
      </w:r>
      <w:proofErr w:type="spellEnd"/>
    </w:p>
    <w:p w:rsidR="00D06038" w:rsidRPr="00D06038" w:rsidRDefault="00D06038" w:rsidP="00D06038">
      <w:pPr>
        <w:spacing w:line="240" w:lineRule="auto"/>
        <w:rPr>
          <w:rFonts w:ascii="Palatino Linotype" w:hAnsi="Palatino Linotype"/>
          <w:b/>
          <w:sz w:val="24"/>
          <w:szCs w:val="24"/>
        </w:rPr>
      </w:pPr>
    </w:p>
    <w:p w:rsidR="00B6554A" w:rsidRPr="003A1EF1" w:rsidRDefault="00D06038" w:rsidP="00B6554A">
      <w:pPr>
        <w:spacing w:line="240" w:lineRule="auto"/>
        <w:jc w:val="center"/>
        <w:rPr>
          <w:rFonts w:ascii="Palatino Linotype" w:hAnsi="Palatino Linotype"/>
          <w:b/>
          <w:sz w:val="28"/>
          <w:szCs w:val="28"/>
        </w:rPr>
      </w:pPr>
      <w:proofErr w:type="spellStart"/>
      <w:r w:rsidRPr="00D06038">
        <w:rPr>
          <w:rFonts w:ascii="Palatino Linotype" w:hAnsi="Palatino Linotype"/>
          <w:b/>
          <w:sz w:val="28"/>
          <w:szCs w:val="28"/>
        </w:rPr>
        <w:t>Modified</w:t>
      </w:r>
      <w:proofErr w:type="spellEnd"/>
      <w:r w:rsidRPr="00D06038">
        <w:rPr>
          <w:rFonts w:ascii="Palatino Linotype" w:hAnsi="Palatino Linotype"/>
          <w:b/>
          <w:sz w:val="28"/>
          <w:szCs w:val="28"/>
        </w:rPr>
        <w:t xml:space="preserve"> </w:t>
      </w:r>
      <w:proofErr w:type="spellStart"/>
      <w:r w:rsidRPr="00D06038">
        <w:rPr>
          <w:rFonts w:ascii="Palatino Linotype" w:hAnsi="Palatino Linotype"/>
          <w:b/>
          <w:sz w:val="28"/>
          <w:szCs w:val="28"/>
        </w:rPr>
        <w:t>amino</w:t>
      </w:r>
      <w:proofErr w:type="spellEnd"/>
      <w:r w:rsidRPr="00D06038">
        <w:rPr>
          <w:rFonts w:ascii="Palatino Linotype" w:hAnsi="Palatino Linotype"/>
          <w:b/>
          <w:sz w:val="28"/>
          <w:szCs w:val="28"/>
        </w:rPr>
        <w:t xml:space="preserve"> </w:t>
      </w:r>
      <w:proofErr w:type="spellStart"/>
      <w:r w:rsidRPr="00D06038">
        <w:rPr>
          <w:rFonts w:ascii="Palatino Linotype" w:hAnsi="Palatino Linotype"/>
          <w:b/>
          <w:sz w:val="28"/>
          <w:szCs w:val="28"/>
        </w:rPr>
        <w:t>acids</w:t>
      </w:r>
      <w:proofErr w:type="spellEnd"/>
      <w:r w:rsidRPr="00D06038">
        <w:rPr>
          <w:rFonts w:ascii="Palatino Linotype" w:hAnsi="Palatino Linotype"/>
          <w:b/>
          <w:sz w:val="28"/>
          <w:szCs w:val="28"/>
        </w:rPr>
        <w:t xml:space="preserve"> </w:t>
      </w:r>
      <w:proofErr w:type="spellStart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t</w:t>
      </w:r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argeting</w:t>
      </w:r>
      <w:proofErr w:type="spellEnd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the </w:t>
      </w:r>
      <w:proofErr w:type="spellStart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polyamine</w:t>
      </w:r>
      <w:proofErr w:type="spellEnd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</w:t>
      </w:r>
      <w:proofErr w:type="spellStart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biosynthetic</w:t>
      </w:r>
      <w:proofErr w:type="spellEnd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</w:t>
      </w:r>
      <w:proofErr w:type="spellStart"/>
      <w:r w:rsidR="00B6554A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pathway</w:t>
      </w:r>
      <w:proofErr w:type="spellEnd"/>
      <w:r w:rsidR="003A1EF1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: A </w:t>
      </w:r>
      <w:proofErr w:type="spellStart"/>
      <w:r w:rsidR="003A1EF1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case</w:t>
      </w:r>
      <w:proofErr w:type="spellEnd"/>
      <w:r w:rsidR="003A1EF1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</w:t>
      </w:r>
      <w:proofErr w:type="spellStart"/>
      <w:r w:rsidR="003A1EF1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study</w:t>
      </w:r>
      <w:proofErr w:type="spellEnd"/>
      <w:r w:rsidR="003A1EF1" w:rsidRPr="003A1EF1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of DFMO</w:t>
      </w:r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in the </w:t>
      </w:r>
      <w:proofErr w:type="spellStart"/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fight</w:t>
      </w:r>
      <w:proofErr w:type="spellEnd"/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</w:t>
      </w:r>
      <w:proofErr w:type="spellStart"/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against</w:t>
      </w:r>
      <w:proofErr w:type="spellEnd"/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</w:t>
      </w:r>
      <w:proofErr w:type="spellStart"/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>viruses</w:t>
      </w:r>
      <w:proofErr w:type="spellEnd"/>
      <w:r w:rsidR="00314C6B">
        <w:rPr>
          <w:rFonts w:ascii="Palatino Linotype" w:eastAsia="Times New Roman" w:hAnsi="Palatino Linotype" w:cs="Arial"/>
          <w:b/>
          <w:sz w:val="28"/>
          <w:szCs w:val="28"/>
          <w:lang w:eastAsia="pl-PL"/>
        </w:rPr>
        <w:t xml:space="preserve"> </w:t>
      </w:r>
    </w:p>
    <w:p w:rsidR="00D06038" w:rsidRPr="009C5395" w:rsidRDefault="00D06038" w:rsidP="009C5395">
      <w:pPr>
        <w:spacing w:line="240" w:lineRule="auto"/>
        <w:jc w:val="center"/>
        <w:rPr>
          <w:rFonts w:ascii="Palatino Linotype" w:hAnsi="Palatino Linotype"/>
          <w:b/>
          <w:sz w:val="14"/>
          <w:szCs w:val="14"/>
        </w:rPr>
      </w:pPr>
    </w:p>
    <w:p w:rsidR="00D06038" w:rsidRPr="00D06038" w:rsidRDefault="00D06038" w:rsidP="00D06038">
      <w:pPr>
        <w:spacing w:line="240" w:lineRule="auto"/>
        <w:jc w:val="center"/>
        <w:rPr>
          <w:rFonts w:ascii="Palatino Linotype" w:hAnsi="Palatino Linotype"/>
          <w:b/>
          <w:i/>
          <w:sz w:val="20"/>
          <w:szCs w:val="20"/>
        </w:rPr>
      </w:pPr>
      <w:r w:rsidRPr="00D06038">
        <w:rPr>
          <w:rFonts w:ascii="Palatino Linotype" w:hAnsi="Palatino Linotype"/>
          <w:b/>
          <w:i/>
          <w:sz w:val="20"/>
          <w:szCs w:val="20"/>
        </w:rPr>
        <w:t>Joanna Bojarska</w:t>
      </w:r>
    </w:p>
    <w:p w:rsidR="00D06038" w:rsidRPr="000458FC" w:rsidRDefault="00D06038" w:rsidP="00D06038">
      <w:pPr>
        <w:spacing w:line="240" w:lineRule="auto"/>
        <w:jc w:val="center"/>
        <w:rPr>
          <w:rFonts w:ascii="Palatino Linotype" w:hAnsi="Palatino Linotype"/>
          <w:i/>
          <w:sz w:val="18"/>
          <w:szCs w:val="18"/>
        </w:rPr>
      </w:pPr>
      <w:proofErr w:type="spellStart"/>
      <w:r w:rsidRPr="000458FC">
        <w:rPr>
          <w:rFonts w:ascii="Palatino Linotype" w:hAnsi="Palatino Linotype"/>
          <w:i/>
          <w:sz w:val="18"/>
          <w:szCs w:val="18"/>
        </w:rPr>
        <w:t>Department</w:t>
      </w:r>
      <w:proofErr w:type="spellEnd"/>
      <w:r w:rsidRPr="000458FC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Pr="000458FC">
        <w:rPr>
          <w:rFonts w:ascii="Palatino Linotype" w:hAnsi="Palatino Linotype"/>
          <w:i/>
          <w:sz w:val="18"/>
          <w:szCs w:val="18"/>
        </w:rPr>
        <w:t>Chemistry</w:t>
      </w:r>
      <w:proofErr w:type="spellEnd"/>
      <w:r w:rsidRPr="000458FC">
        <w:rPr>
          <w:rFonts w:ascii="Palatino Linotype" w:hAnsi="Palatino Linotype"/>
          <w:i/>
          <w:sz w:val="18"/>
          <w:szCs w:val="18"/>
        </w:rPr>
        <w:t xml:space="preserve">, Technical </w:t>
      </w:r>
      <w:proofErr w:type="spellStart"/>
      <w:r w:rsidRPr="000458FC">
        <w:rPr>
          <w:rFonts w:ascii="Palatino Linotype" w:hAnsi="Palatino Linotype"/>
          <w:i/>
          <w:sz w:val="18"/>
          <w:szCs w:val="18"/>
        </w:rPr>
        <w:t>University</w:t>
      </w:r>
      <w:proofErr w:type="spellEnd"/>
      <w:r w:rsidRPr="000458FC">
        <w:rPr>
          <w:rFonts w:ascii="Palatino Linotype" w:hAnsi="Palatino Linotype"/>
          <w:i/>
          <w:sz w:val="18"/>
          <w:szCs w:val="18"/>
        </w:rPr>
        <w:t xml:space="preserve"> of </w:t>
      </w:r>
      <w:proofErr w:type="spellStart"/>
      <w:r w:rsidRPr="000458FC">
        <w:rPr>
          <w:rFonts w:ascii="Palatino Linotype" w:hAnsi="Palatino Linotype"/>
          <w:i/>
          <w:sz w:val="18"/>
          <w:szCs w:val="18"/>
        </w:rPr>
        <w:t>Lodz</w:t>
      </w:r>
      <w:proofErr w:type="spellEnd"/>
      <w:r w:rsidRPr="000458FC">
        <w:rPr>
          <w:rFonts w:ascii="Palatino Linotype" w:hAnsi="Palatino Linotype"/>
          <w:i/>
          <w:sz w:val="18"/>
          <w:szCs w:val="18"/>
        </w:rPr>
        <w:t>, Poland</w:t>
      </w:r>
    </w:p>
    <w:p w:rsidR="00D06038" w:rsidRPr="000458FC" w:rsidRDefault="00D06038" w:rsidP="00D06038">
      <w:pPr>
        <w:spacing w:line="240" w:lineRule="auto"/>
        <w:jc w:val="center"/>
        <w:rPr>
          <w:rFonts w:ascii="Palatino Linotype" w:hAnsi="Palatino Linotype"/>
          <w:i/>
          <w:sz w:val="18"/>
          <w:szCs w:val="18"/>
        </w:rPr>
      </w:pPr>
      <w:r w:rsidRPr="000458FC">
        <w:rPr>
          <w:rFonts w:ascii="Palatino Linotype" w:hAnsi="Palatino Linotype"/>
          <w:i/>
          <w:sz w:val="18"/>
          <w:szCs w:val="18"/>
        </w:rPr>
        <w:t>joanna.bojarska@p.lodz.pl</w:t>
      </w:r>
    </w:p>
    <w:p w:rsidR="00D06038" w:rsidRDefault="00D06038" w:rsidP="00D06038">
      <w:pPr>
        <w:spacing w:line="240" w:lineRule="auto"/>
        <w:jc w:val="both"/>
        <w:rPr>
          <w:rFonts w:ascii="Palatino Linotype" w:hAnsi="Palatino Linotype"/>
          <w:sz w:val="28"/>
          <w:szCs w:val="28"/>
        </w:rPr>
      </w:pPr>
    </w:p>
    <w:p w:rsidR="00B6554A" w:rsidRDefault="00B6554A" w:rsidP="000458FC">
      <w:pPr>
        <w:jc w:val="both"/>
        <w:rPr>
          <w:rFonts w:ascii="Palatino Linotype" w:eastAsia="Times New Roman" w:hAnsi="Palatino Linotype" w:cs="Arial"/>
          <w:lang w:eastAsia="pl-PL"/>
        </w:rPr>
      </w:pP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Targeting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the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polyamine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biosynthetic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pathway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by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inhibiti</w:t>
      </w:r>
      <w:r w:rsidR="00D30FEE" w:rsidRPr="000458FC">
        <w:rPr>
          <w:rFonts w:ascii="Palatino Linotype" w:eastAsia="Times New Roman" w:hAnsi="Palatino Linotype" w:cs="Arial"/>
          <w:lang w:eastAsia="pl-PL"/>
        </w:rPr>
        <w:t>ng</w:t>
      </w:r>
      <w:proofErr w:type="spellEnd"/>
      <w:r w:rsidR="00D30FEE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D30FEE" w:rsidRPr="000458FC">
        <w:rPr>
          <w:rFonts w:ascii="Palatino Linotype" w:eastAsia="Times New Roman" w:hAnsi="Palatino Linotype" w:cs="Arial"/>
          <w:lang w:eastAsia="pl-PL"/>
        </w:rPr>
        <w:t>ornithine</w:t>
      </w:r>
      <w:proofErr w:type="spellEnd"/>
      <w:r w:rsidR="00D30FEE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D30FEE" w:rsidRPr="000458FC">
        <w:rPr>
          <w:rFonts w:ascii="Palatino Linotype" w:eastAsia="Times New Roman" w:hAnsi="Palatino Linotype" w:cs="Arial"/>
          <w:lang w:eastAsia="pl-PL"/>
        </w:rPr>
        <w:t>decarboxylase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a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powerful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approach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in the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fight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against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diverse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viruses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including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SARS-CoV-2</w:t>
      </w:r>
      <w:r w:rsidR="000458FC" w:rsidRPr="000458FC">
        <w:rPr>
          <w:rFonts w:ascii="Palatino Linotype" w:eastAsia="Times New Roman" w:hAnsi="Palatino Linotype" w:cs="Arial"/>
          <w:lang w:eastAsia="pl-PL"/>
        </w:rPr>
        <w:t xml:space="preserve"> [1]</w:t>
      </w:r>
      <w:r w:rsidRPr="000458FC">
        <w:rPr>
          <w:rFonts w:ascii="Palatino Linotype" w:eastAsia="Times New Roman" w:hAnsi="Palatino Linotype" w:cs="Arial"/>
          <w:lang w:eastAsia="pl-PL"/>
        </w:rPr>
        <w:t xml:space="preserve">.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D</w:t>
      </w:r>
      <w:r w:rsidRPr="000458FC">
        <w:rPr>
          <w:rFonts w:ascii="Palatino Linotype" w:eastAsia="CharisSIL" w:hAnsi="Palatino Linotype" w:cs="Arial"/>
          <w:lang w:eastAsia="pl-PL"/>
        </w:rPr>
        <w:t>ifluoromethylornithine</w:t>
      </w:r>
      <w:proofErr w:type="spellEnd"/>
      <w:r w:rsidRPr="000458FC">
        <w:rPr>
          <w:rFonts w:ascii="Palatino Linotype" w:eastAsia="CharisSIL" w:hAnsi="Palatino Linotype" w:cs="Arial"/>
          <w:lang w:eastAsia="pl-PL"/>
        </w:rPr>
        <w:t xml:space="preserve"> </w:t>
      </w:r>
      <w:r w:rsidRPr="000458FC">
        <w:rPr>
          <w:rFonts w:ascii="Palatino Linotype" w:eastAsia="Times New Roman" w:hAnsi="Palatino Linotype" w:cs="Arial"/>
          <w:lang w:eastAsia="pl-PL"/>
        </w:rPr>
        <w:t>(</w:t>
      </w:r>
      <w:r w:rsidR="00D30FEE" w:rsidRPr="000458FC">
        <w:rPr>
          <w:rFonts w:ascii="Palatino Linotype" w:eastAsia="CharisSIL" w:hAnsi="Palatino Linotype" w:cs="Arial"/>
          <w:lang w:eastAsia="pl-PL"/>
        </w:rPr>
        <w:t>DFMO</w:t>
      </w:r>
      <w:r w:rsidRPr="000458FC">
        <w:rPr>
          <w:rFonts w:ascii="Palatino Linotype" w:eastAsia="CharisSIL" w:hAnsi="Palatino Linotype" w:cs="Arial"/>
          <w:lang w:eastAsia="pl-PL"/>
        </w:rPr>
        <w:t xml:space="preserve">) </w:t>
      </w:r>
      <w:proofErr w:type="spellStart"/>
      <w:r w:rsidRPr="000458FC">
        <w:rPr>
          <w:rFonts w:ascii="Palatino Linotype" w:eastAsia="CharisSIL" w:hAnsi="Palatino Linotype" w:cs="Arial"/>
          <w:lang w:eastAsia="pl-PL"/>
        </w:rPr>
        <w:t>is</w:t>
      </w:r>
      <w:proofErr w:type="spellEnd"/>
      <w:r w:rsidRPr="000458FC">
        <w:rPr>
          <w:rFonts w:ascii="Palatino Linotype" w:eastAsia="CharisSIL" w:hAnsi="Palatino Linotype" w:cs="Arial"/>
          <w:lang w:eastAsia="pl-PL"/>
        </w:rPr>
        <w:t xml:space="preserve"> </w:t>
      </w:r>
      <w:r w:rsidRPr="000458FC">
        <w:rPr>
          <w:rFonts w:ascii="Palatino Linotype" w:eastAsia="Times New Roman" w:hAnsi="Palatino Linotype" w:cs="Arial"/>
          <w:lang w:eastAsia="pl-PL"/>
        </w:rPr>
        <w:t xml:space="preserve">the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best-known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r w:rsidR="00D30FEE" w:rsidRPr="000458FC">
        <w:rPr>
          <w:rFonts w:ascii="Palatino Linotype" w:eastAsia="Times New Roman" w:hAnsi="Palatino Linotype" w:cs="Arial"/>
          <w:lang w:eastAsia="pl-PL"/>
        </w:rPr>
        <w:t xml:space="preserve">inhibitor of </w:t>
      </w:r>
      <w:proofErr w:type="spellStart"/>
      <w:r w:rsidR="00D30FEE" w:rsidRPr="000458FC">
        <w:rPr>
          <w:rFonts w:ascii="Palatino Linotype" w:eastAsia="Times New Roman" w:hAnsi="Palatino Linotype" w:cs="Arial"/>
          <w:lang w:eastAsia="pl-PL"/>
        </w:rPr>
        <w:t>ornithine</w:t>
      </w:r>
      <w:proofErr w:type="spellEnd"/>
      <w:r w:rsidR="00D30FEE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D30FEE" w:rsidRPr="000458FC">
        <w:rPr>
          <w:rFonts w:ascii="Palatino Linotype" w:eastAsia="Times New Roman" w:hAnsi="Palatino Linotype" w:cs="Arial"/>
          <w:lang w:eastAsia="pl-PL"/>
        </w:rPr>
        <w:t>decarboxylase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and a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broad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-spectrum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unique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therapeutical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agent.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Nevertheless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its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pharmacokinetic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profile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not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perfect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especially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when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large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doses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are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r</w:t>
      </w:r>
      <w:r w:rsidR="005E1B64" w:rsidRPr="000458FC">
        <w:rPr>
          <w:rFonts w:ascii="Palatino Linotype" w:eastAsia="Times New Roman" w:hAnsi="Palatino Linotype" w:cs="Arial"/>
          <w:lang w:eastAsia="pl-PL"/>
        </w:rPr>
        <w:t>equired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in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antiviral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treatment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. </w:t>
      </w:r>
      <w:r w:rsidR="0093785F" w:rsidRPr="000458FC">
        <w:rPr>
          <w:rFonts w:ascii="Palatino Linotype" w:eastAsia="Times New Roman" w:hAnsi="Palatino Linotype" w:cs="Arial"/>
          <w:lang w:eastAsia="pl-PL"/>
        </w:rPr>
        <w:t xml:space="preserve">But in </w:t>
      </w:r>
      <w:proofErr w:type="spellStart"/>
      <w:r w:rsidR="0093785F" w:rsidRPr="000458FC">
        <w:rPr>
          <w:rFonts w:ascii="Palatino Linotype" w:eastAsia="Times New Roman" w:hAnsi="Palatino Linotype" w:cs="Arial"/>
          <w:lang w:eastAsia="pl-PL"/>
        </w:rPr>
        <w:t>fact</w:t>
      </w:r>
      <w:proofErr w:type="spellEnd"/>
      <w:r w:rsidR="0093785F"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="0093785F" w:rsidRPr="000458FC">
        <w:rPr>
          <w:rFonts w:ascii="Palatino Linotype" w:eastAsia="Times New Roman" w:hAnsi="Palatino Linotype" w:cs="Arial"/>
          <w:lang w:eastAsia="pl-PL"/>
        </w:rPr>
        <w:t>recent</w:t>
      </w:r>
      <w:proofErr w:type="spellEnd"/>
      <w:r w:rsidR="0093785F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studies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revealed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that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DFMO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analogues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can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be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promising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drugs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either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in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current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or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next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viral</w:t>
      </w:r>
      <w:proofErr w:type="spellEnd"/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5E1B64" w:rsidRPr="000458FC">
        <w:rPr>
          <w:rFonts w:ascii="Palatino Linotype" w:eastAsia="Times New Roman" w:hAnsi="Palatino Linotype" w:cs="Arial"/>
          <w:lang w:eastAsia="pl-PL"/>
        </w:rPr>
        <w:t>outbreaks</w:t>
      </w:r>
      <w:proofErr w:type="spellEnd"/>
      <w:r w:rsidR="000458FC" w:rsidRPr="000458FC">
        <w:rPr>
          <w:rFonts w:ascii="Palatino Linotype" w:eastAsia="Times New Roman" w:hAnsi="Palatino Linotype" w:cs="Arial"/>
          <w:lang w:eastAsia="pl-PL"/>
        </w:rPr>
        <w:t xml:space="preserve"> [2]</w:t>
      </w:r>
      <w:r w:rsidR="005E1B64" w:rsidRPr="000458FC">
        <w:rPr>
          <w:rFonts w:ascii="Palatino Linotype" w:eastAsia="Times New Roman" w:hAnsi="Palatino Linotype" w:cs="Arial"/>
          <w:lang w:eastAsia="pl-PL"/>
        </w:rPr>
        <w:t>.</w:t>
      </w:r>
      <w:r w:rsidR="005E1B64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This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EF1A4A" w:rsidRPr="000458FC">
        <w:rPr>
          <w:rFonts w:ascii="Palatino Linotype" w:eastAsia="Times New Roman" w:hAnsi="Palatino Linotype" w:cs="Arial"/>
          <w:lang w:eastAsia="pl-PL"/>
        </w:rPr>
        <w:t>presentation</w:t>
      </w:r>
      <w:proofErr w:type="spellEnd"/>
      <w:r w:rsidR="00EF1A4A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EF1A4A" w:rsidRPr="000458FC">
        <w:rPr>
          <w:rFonts w:ascii="Palatino Linotype" w:eastAsia="Times New Roman" w:hAnsi="Palatino Linotype" w:cs="Arial"/>
          <w:lang w:eastAsia="pl-PL"/>
        </w:rPr>
        <w:t>will</w:t>
      </w:r>
      <w:proofErr w:type="spellEnd"/>
      <w:r w:rsidR="00EF1A4A"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EF1A4A" w:rsidRPr="000458FC">
        <w:rPr>
          <w:rFonts w:ascii="Palatino Linotype" w:eastAsia="Times New Roman" w:hAnsi="Palatino Linotype" w:cs="Arial"/>
          <w:lang w:eastAsia="pl-PL"/>
        </w:rPr>
        <w:t>focus</w:t>
      </w:r>
      <w:proofErr w:type="spellEnd"/>
      <w:r w:rsidR="00EF1A4A" w:rsidRPr="000458FC">
        <w:rPr>
          <w:rFonts w:ascii="Palatino Linotype" w:eastAsia="Times New Roman" w:hAnsi="Palatino Linotype" w:cs="Arial"/>
          <w:lang w:eastAsia="pl-PL"/>
        </w:rPr>
        <w:t xml:space="preserve"> on</w:t>
      </w:r>
      <w:r w:rsidRPr="000458FC">
        <w:rPr>
          <w:rFonts w:ascii="Palatino Linotype" w:eastAsia="Times New Roman" w:hAnsi="Palatino Linotype" w:cs="Arial"/>
          <w:lang w:eastAsia="pl-PL"/>
        </w:rPr>
        <w:t xml:space="preserve"> a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holistic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0458FC" w:rsidRPr="000458FC">
        <w:rPr>
          <w:rFonts w:ascii="Palatino Linotype" w:eastAsia="Times New Roman" w:hAnsi="Palatino Linotype" w:cs="Arial"/>
          <w:lang w:eastAsia="pl-PL"/>
        </w:rPr>
        <w:t>investigation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on</w:t>
      </w:r>
      <w:r w:rsidR="00964161">
        <w:rPr>
          <w:rFonts w:ascii="Palatino Linotype" w:eastAsia="Times New Roman" w:hAnsi="Palatino Linotype" w:cs="Arial"/>
          <w:lang w:eastAsia="pl-PL"/>
        </w:rPr>
        <w:t>f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the </w:t>
      </w:r>
      <w:proofErr w:type="spellStart"/>
      <w:r w:rsidR="00B85EF2" w:rsidRPr="000458FC">
        <w:rPr>
          <w:rFonts w:ascii="Palatino Linotype" w:hAnsi="Palatino Linotype" w:cs="Arial"/>
        </w:rPr>
        <w:t>first</w:t>
      </w:r>
      <w:proofErr w:type="spellEnd"/>
      <w:r w:rsidR="00B85EF2" w:rsidRPr="000458FC">
        <w:rPr>
          <w:rFonts w:ascii="Palatino Linotype" w:hAnsi="Palatino Linotype" w:cs="Arial"/>
        </w:rPr>
        <w:t xml:space="preserve"> </w:t>
      </w:r>
      <w:proofErr w:type="spellStart"/>
      <w:r w:rsidR="00B85EF2" w:rsidRPr="000458FC">
        <w:rPr>
          <w:rFonts w:ascii="Palatino Linotype" w:hAnsi="Palatino Linotype" w:cs="Arial"/>
        </w:rPr>
        <w:t>insight</w:t>
      </w:r>
      <w:proofErr w:type="spellEnd"/>
      <w:r w:rsidR="00B85EF2" w:rsidRPr="000458FC">
        <w:rPr>
          <w:rFonts w:ascii="Palatino Linotype" w:hAnsi="Palatino Linotype" w:cs="Arial"/>
        </w:rPr>
        <w:t xml:space="preserve"> </w:t>
      </w:r>
      <w:proofErr w:type="spellStart"/>
      <w:r w:rsidR="00B85EF2" w:rsidRPr="000458FC">
        <w:rPr>
          <w:rFonts w:ascii="Palatino Linotype" w:hAnsi="Palatino Linotype" w:cs="Arial"/>
        </w:rPr>
        <w:t>into</w:t>
      </w:r>
      <w:proofErr w:type="spellEnd"/>
      <w:r w:rsidR="00B85EF2" w:rsidRPr="000458FC">
        <w:rPr>
          <w:rFonts w:ascii="Palatino Linotype" w:hAnsi="Palatino Linotype" w:cs="Arial"/>
        </w:rPr>
        <w:t xml:space="preserve"> the </w:t>
      </w:r>
      <w:proofErr w:type="spellStart"/>
      <w:r w:rsidRPr="000458FC">
        <w:rPr>
          <w:rFonts w:ascii="Palatino Linotype" w:hAnsi="Palatino Linotype" w:cs="Arial"/>
        </w:rPr>
        <w:t>supramolecular</w:t>
      </w:r>
      <w:proofErr w:type="spellEnd"/>
      <w:r w:rsidRPr="000458FC">
        <w:rPr>
          <w:rFonts w:ascii="Palatino Linotype" w:hAnsi="Palatino Linotype" w:cs="Arial"/>
        </w:rPr>
        <w:t xml:space="preserve"> </w:t>
      </w:r>
      <w:proofErr w:type="spellStart"/>
      <w:r w:rsidRPr="000458FC">
        <w:rPr>
          <w:rFonts w:ascii="Palatino Linotype" w:hAnsi="Palatino Linotype" w:cs="Arial"/>
        </w:rPr>
        <w:t>structure</w:t>
      </w:r>
      <w:proofErr w:type="spellEnd"/>
      <w:r w:rsidRPr="000458FC">
        <w:rPr>
          <w:rFonts w:ascii="Palatino Linotype" w:hAnsi="Palatino Linotype" w:cs="Arial"/>
        </w:rPr>
        <w:t xml:space="preserve"> of</w:t>
      </w:r>
      <w:r w:rsidRPr="000458FC">
        <w:rPr>
          <w:rFonts w:ascii="Palatino Linotype" w:eastAsia="Times New Roman" w:hAnsi="Palatino Linotype" w:cs="Arial"/>
          <w:lang w:eastAsia="pl-PL"/>
        </w:rPr>
        <w:t xml:space="preserve"> DFMO and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its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analogues</w:t>
      </w:r>
      <w:proofErr w:type="spellEnd"/>
      <w:r w:rsidR="00B52604"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supplemented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by a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comprehensive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qualitative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and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quantitative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survey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of non-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covalent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interactions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r w:rsidRPr="000458FC">
        <w:rPr>
          <w:rFonts w:ascii="Palatino Linotype" w:eastAsia="Times New Roman" w:hAnsi="Palatino Linotype" w:cs="Arial"/>
          <w:i/>
          <w:lang w:eastAsia="pl-PL"/>
        </w:rPr>
        <w:t>via</w:t>
      </w:r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Hirshfeld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surface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molecular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electrostatic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potential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enrichment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ratio and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energy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frameworks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analysis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visualizing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3-D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topology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of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interactions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in order to </w:t>
      </w:r>
      <w:proofErr w:type="spellStart"/>
      <w:r w:rsidRPr="000458FC">
        <w:rPr>
          <w:rFonts w:ascii="Palatino Linotype" w:eastAsia="MinionPro-Regular" w:hAnsi="Palatino Linotype" w:cs="Arial"/>
        </w:rPr>
        <w:t>understand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</w:t>
      </w:r>
      <w:proofErr w:type="spellStart"/>
      <w:r w:rsidRPr="000458FC">
        <w:rPr>
          <w:rFonts w:ascii="Palatino Linotype" w:eastAsia="MinionPro-Regular" w:hAnsi="Palatino Linotype" w:cs="Arial"/>
        </w:rPr>
        <w:t>differences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in the </w:t>
      </w:r>
      <w:proofErr w:type="spellStart"/>
      <w:r w:rsidRPr="000458FC">
        <w:rPr>
          <w:rFonts w:ascii="Palatino Linotype" w:eastAsia="MinionPro-Regular" w:hAnsi="Palatino Linotype" w:cs="Arial"/>
        </w:rPr>
        <w:t>cooperativity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of </w:t>
      </w:r>
      <w:proofErr w:type="spellStart"/>
      <w:r w:rsidRPr="000458FC">
        <w:rPr>
          <w:rFonts w:ascii="Palatino Linotype" w:eastAsia="MinionPro-Regular" w:hAnsi="Palatino Linotype" w:cs="Arial"/>
        </w:rPr>
        <w:t>interactions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</w:t>
      </w:r>
      <w:proofErr w:type="spellStart"/>
      <w:r w:rsidRPr="000458FC">
        <w:rPr>
          <w:rFonts w:ascii="Palatino Linotype" w:eastAsia="MinionPro-Regular" w:hAnsi="Palatino Linotype" w:cs="Arial"/>
        </w:rPr>
        <w:t>involved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in the </w:t>
      </w:r>
      <w:proofErr w:type="spellStart"/>
      <w:r w:rsidRPr="000458FC">
        <w:rPr>
          <w:rFonts w:ascii="Palatino Linotype" w:eastAsia="MinionPro-Regular" w:hAnsi="Palatino Linotype" w:cs="Arial"/>
        </w:rPr>
        <w:t>formation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of </w:t>
      </w:r>
      <w:proofErr w:type="spellStart"/>
      <w:r w:rsidR="00E54ABE" w:rsidRPr="000458FC">
        <w:rPr>
          <w:rFonts w:ascii="Palatino Linotype" w:eastAsia="MinionPro-Regular" w:hAnsi="Palatino Linotype" w:cs="Arial"/>
        </w:rPr>
        <w:t>synthons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</w:t>
      </w:r>
      <w:proofErr w:type="spellStart"/>
      <w:r w:rsidRPr="000458FC">
        <w:rPr>
          <w:rFonts w:ascii="Palatino Linotype" w:hAnsi="Palatino Linotype" w:cs="Arial"/>
        </w:rPr>
        <w:t>at</w:t>
      </w:r>
      <w:proofErr w:type="spellEnd"/>
      <w:r w:rsidRPr="000458FC">
        <w:rPr>
          <w:rFonts w:ascii="Palatino Linotype" w:hAnsi="Palatino Linotype" w:cs="Arial"/>
        </w:rPr>
        <w:t xml:space="preserve"> the </w:t>
      </w:r>
      <w:proofErr w:type="spellStart"/>
      <w:r w:rsidRPr="000458FC">
        <w:rPr>
          <w:rFonts w:ascii="Palatino Linotype" w:hAnsi="Palatino Linotype" w:cs="Arial"/>
        </w:rPr>
        <w:t>subsequent</w:t>
      </w:r>
      <w:proofErr w:type="spellEnd"/>
      <w:r w:rsidRPr="000458FC">
        <w:rPr>
          <w:rFonts w:ascii="Palatino Linotype" w:hAnsi="Palatino Linotype" w:cs="Arial"/>
        </w:rPr>
        <w:t xml:space="preserve"> </w:t>
      </w:r>
      <w:proofErr w:type="spellStart"/>
      <w:r w:rsidRPr="000458FC">
        <w:rPr>
          <w:rFonts w:ascii="Palatino Linotype" w:hAnsi="Palatino Linotype" w:cs="Arial"/>
        </w:rPr>
        <w:t>levels</w:t>
      </w:r>
      <w:proofErr w:type="spellEnd"/>
      <w:r w:rsidRPr="000458FC">
        <w:rPr>
          <w:rFonts w:ascii="Palatino Linotype" w:hAnsi="Palatino Linotype" w:cs="Arial"/>
        </w:rPr>
        <w:t xml:space="preserve"> of </w:t>
      </w:r>
      <w:proofErr w:type="spellStart"/>
      <w:r w:rsidRPr="000458FC">
        <w:rPr>
          <w:rFonts w:ascii="Palatino Linotype" w:hAnsi="Palatino Linotype" w:cs="Arial"/>
        </w:rPr>
        <w:t>well-organized</w:t>
      </w:r>
      <w:proofErr w:type="spellEnd"/>
      <w:r w:rsidRPr="000458FC">
        <w:rPr>
          <w:rFonts w:ascii="Palatino Linotype" w:hAnsi="Palatino Linotype" w:cs="Arial"/>
        </w:rPr>
        <w:t xml:space="preserve"> </w:t>
      </w:r>
      <w:proofErr w:type="spellStart"/>
      <w:r w:rsidRPr="000458FC">
        <w:rPr>
          <w:rFonts w:ascii="Palatino Linotype" w:hAnsi="Palatino Linotype" w:cs="Arial"/>
        </w:rPr>
        <w:t>supramolecular</w:t>
      </w:r>
      <w:proofErr w:type="spellEnd"/>
      <w:r w:rsidRPr="000458FC">
        <w:rPr>
          <w:rFonts w:ascii="Palatino Linotype" w:hAnsi="Palatino Linotype" w:cs="Arial"/>
        </w:rPr>
        <w:t xml:space="preserve"> </w:t>
      </w:r>
      <w:proofErr w:type="spellStart"/>
      <w:r w:rsidRPr="000458FC">
        <w:rPr>
          <w:rFonts w:ascii="Palatino Linotype" w:hAnsi="Palatino Linotype" w:cs="Arial"/>
        </w:rPr>
        <w:t>self-assembly</w:t>
      </w:r>
      <w:proofErr w:type="spellEnd"/>
      <w:r w:rsidRPr="000458FC">
        <w:rPr>
          <w:rFonts w:ascii="Palatino Linotype" w:hAnsi="Palatino Linotype" w:cs="Arial"/>
        </w:rPr>
        <w:t xml:space="preserve">, </w:t>
      </w:r>
      <w:r w:rsidRPr="000458FC">
        <w:rPr>
          <w:rFonts w:ascii="Palatino Linotype" w:eastAsia="MinionPro-Regular" w:hAnsi="Palatino Linotype" w:cs="Arial"/>
        </w:rPr>
        <w:t xml:space="preserve">in </w:t>
      </w:r>
      <w:proofErr w:type="spellStart"/>
      <w:r w:rsidRPr="000458FC">
        <w:rPr>
          <w:rFonts w:ascii="Palatino Linotype" w:eastAsia="MinionPro-Regular" w:hAnsi="Palatino Linotype" w:cs="Arial"/>
        </w:rPr>
        <w:t>comparison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with the </w:t>
      </w:r>
      <w:proofErr w:type="spellStart"/>
      <w:r w:rsidRPr="000458FC">
        <w:rPr>
          <w:rFonts w:ascii="Palatino Linotype" w:eastAsia="MinionPro-Regular" w:hAnsi="Palatino Linotype" w:cs="Arial"/>
        </w:rPr>
        <w:t>ornithine</w:t>
      </w:r>
      <w:proofErr w:type="spellEnd"/>
      <w:r w:rsidRPr="000458FC">
        <w:rPr>
          <w:rFonts w:ascii="Palatino Linotype" w:eastAsia="MinionPro-Regular" w:hAnsi="Palatino Linotype" w:cs="Arial"/>
        </w:rPr>
        <w:t xml:space="preserve"> </w:t>
      </w:r>
      <w:proofErr w:type="spellStart"/>
      <w:r w:rsidRPr="000458FC">
        <w:rPr>
          <w:rFonts w:ascii="Palatino Linotype" w:eastAsia="MinionPro-Regular" w:hAnsi="Palatino Linotype" w:cs="Arial"/>
        </w:rPr>
        <w:t>structure</w:t>
      </w:r>
      <w:proofErr w:type="spellEnd"/>
      <w:r w:rsidRPr="000458FC">
        <w:rPr>
          <w:rFonts w:ascii="Palatino Linotype" w:eastAsia="MinionPro-Regular" w:hAnsi="Palatino Linotype" w:cs="Arial"/>
        </w:rPr>
        <w:t>.</w:t>
      </w:r>
      <w:r w:rsidRPr="000458FC">
        <w:rPr>
          <w:rFonts w:ascii="Palatino Linotype" w:eastAsia="Times New Roman" w:hAnsi="Palatino Linotype" w:cs="Arial"/>
          <w:lang w:eastAsia="pl-PL"/>
        </w:rPr>
        <w:t xml:space="preserve"> In the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light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of the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drug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discovery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supramolecular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studies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of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amino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acids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essential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constituents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of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proteins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are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of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prime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importance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>.</w:t>
      </w:r>
      <w:r w:rsidRPr="000458FC">
        <w:rPr>
          <w:rFonts w:ascii="Palatino Linotype" w:hAnsi="Palatino Linotype" w:cs="Arial"/>
          <w:bCs/>
        </w:rPr>
        <w:t xml:space="preserve"> </w:t>
      </w:r>
      <w:proofErr w:type="spellStart"/>
      <w:r w:rsidR="006B610A">
        <w:rPr>
          <w:rFonts w:ascii="Palatino Linotype" w:eastAsia="Times New Roman" w:hAnsi="Palatino Linotype" w:cs="Arial"/>
          <w:lang w:eastAsia="pl-PL"/>
        </w:rPr>
        <w:t>Notably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, the same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amino-carboxy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synthons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are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observed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in the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bio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-system </w:t>
      </w:r>
      <w:proofErr w:type="spellStart"/>
      <w:r w:rsidRPr="000458FC">
        <w:rPr>
          <w:rFonts w:ascii="Palatino Linotype" w:eastAsia="Times New Roman" w:hAnsi="Palatino Linotype" w:cs="Arial"/>
          <w:lang w:eastAsia="pl-PL"/>
        </w:rPr>
        <w:t>containing</w:t>
      </w:r>
      <w:proofErr w:type="spellEnd"/>
      <w:r w:rsidRPr="000458FC">
        <w:rPr>
          <w:rFonts w:ascii="Palatino Linotype" w:eastAsia="Times New Roman" w:hAnsi="Palatino Linotype" w:cs="Arial"/>
          <w:lang w:eastAsia="pl-PL"/>
        </w:rPr>
        <w:t xml:space="preserve"> DFMO.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Synthon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concept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is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promising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in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future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design of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idealized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effective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 xml:space="preserve"> </w:t>
      </w:r>
      <w:proofErr w:type="spellStart"/>
      <w:r w:rsidR="00847601">
        <w:rPr>
          <w:rFonts w:ascii="Palatino Linotype" w:eastAsia="Times New Roman" w:hAnsi="Palatino Linotype" w:cs="Arial"/>
          <w:lang w:eastAsia="pl-PL"/>
        </w:rPr>
        <w:t>drugs</w:t>
      </w:r>
      <w:proofErr w:type="spellEnd"/>
      <w:r w:rsidR="00847601">
        <w:rPr>
          <w:rFonts w:ascii="Palatino Linotype" w:eastAsia="Times New Roman" w:hAnsi="Palatino Linotype" w:cs="Arial"/>
          <w:lang w:eastAsia="pl-PL"/>
        </w:rPr>
        <w:t>.</w:t>
      </w:r>
    </w:p>
    <w:p w:rsidR="000458FC" w:rsidRDefault="000458FC" w:rsidP="000458FC">
      <w:pPr>
        <w:jc w:val="both"/>
        <w:rPr>
          <w:rFonts w:ascii="Palatino Linotype" w:eastAsia="Times New Roman" w:hAnsi="Palatino Linotype" w:cs="Arial"/>
          <w:b/>
          <w:sz w:val="18"/>
          <w:szCs w:val="18"/>
          <w:lang w:eastAsia="pl-PL"/>
        </w:rPr>
      </w:pPr>
      <w:bookmarkStart w:id="0" w:name="_GoBack"/>
      <w:bookmarkEnd w:id="0"/>
    </w:p>
    <w:p w:rsidR="000458FC" w:rsidRPr="000458FC" w:rsidRDefault="000458FC" w:rsidP="000458FC">
      <w:pPr>
        <w:jc w:val="both"/>
        <w:rPr>
          <w:rFonts w:ascii="Palatino Linotype" w:eastAsia="Times New Roman" w:hAnsi="Palatino Linotype" w:cs="Arial"/>
          <w:b/>
          <w:sz w:val="18"/>
          <w:szCs w:val="18"/>
          <w:lang w:eastAsia="pl-PL"/>
        </w:rPr>
      </w:pPr>
      <w:proofErr w:type="spellStart"/>
      <w:r w:rsidRPr="000458FC">
        <w:rPr>
          <w:rFonts w:ascii="Palatino Linotype" w:eastAsia="Times New Roman" w:hAnsi="Palatino Linotype" w:cs="Arial"/>
          <w:b/>
          <w:sz w:val="18"/>
          <w:szCs w:val="18"/>
          <w:lang w:eastAsia="pl-PL"/>
        </w:rPr>
        <w:t>References</w:t>
      </w:r>
      <w:proofErr w:type="spellEnd"/>
    </w:p>
    <w:p w:rsidR="000458FC" w:rsidRPr="000458FC" w:rsidRDefault="000458FC" w:rsidP="000458F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="Times New Roman"/>
          <w:sz w:val="16"/>
          <w:szCs w:val="16"/>
        </w:rPr>
      </w:pPr>
      <w:r w:rsidRPr="000458FC">
        <w:rPr>
          <w:rFonts w:ascii="Palatino Linotype" w:hAnsi="Palatino Linotype"/>
          <w:b/>
          <w:sz w:val="16"/>
          <w:szCs w:val="16"/>
        </w:rPr>
        <w:t xml:space="preserve">[1]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Firpo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, M. R.,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Mastrodomenico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, V., Hawkins, G. M., Prot, M.,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Levillayer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>, L., Gallagher, T., S</w:t>
      </w:r>
      <w:r>
        <w:rPr>
          <w:rFonts w:ascii="Palatino Linotype" w:hAnsi="Palatino Linotype" w:cs="Times New Roman"/>
          <w:sz w:val="16"/>
          <w:szCs w:val="16"/>
        </w:rPr>
        <w:t>imon-</w:t>
      </w:r>
      <w:proofErr w:type="spellStart"/>
      <w:r>
        <w:rPr>
          <w:rFonts w:ascii="Palatino Linotype" w:hAnsi="Palatino Linotype" w:cs="Times New Roman"/>
          <w:sz w:val="16"/>
          <w:szCs w:val="16"/>
        </w:rPr>
        <w:t>Loriere</w:t>
      </w:r>
      <w:proofErr w:type="spellEnd"/>
      <w:r>
        <w:rPr>
          <w:rFonts w:ascii="Palatino Linotype" w:hAnsi="Palatino Linotype" w:cs="Times New Roman"/>
          <w:sz w:val="16"/>
          <w:szCs w:val="16"/>
        </w:rPr>
        <w:t xml:space="preserve">, E., </w:t>
      </w:r>
      <w:proofErr w:type="spellStart"/>
      <w:r>
        <w:rPr>
          <w:rFonts w:ascii="Palatino Linotype" w:hAnsi="Palatino Linotype" w:cs="Times New Roman"/>
          <w:sz w:val="16"/>
          <w:szCs w:val="16"/>
        </w:rPr>
        <w:t>Mounce</w:t>
      </w:r>
      <w:proofErr w:type="spellEnd"/>
      <w:r>
        <w:rPr>
          <w:rFonts w:ascii="Palatino Linotype" w:hAnsi="Palatino Linotype" w:cs="Times New Roman"/>
          <w:sz w:val="16"/>
          <w:szCs w:val="16"/>
        </w:rPr>
        <w:t xml:space="preserve">, B. C. </w:t>
      </w:r>
      <w:r w:rsidRPr="000458FC">
        <w:rPr>
          <w:rFonts w:ascii="Palatino Linotype" w:hAnsi="Palatino Linotype" w:cs="Times New Roman"/>
          <w:sz w:val="16"/>
          <w:szCs w:val="16"/>
        </w:rPr>
        <w:t xml:space="preserve">(2020).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Targeting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polyamines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inhibits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coronavirus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infection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by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reducing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cellular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attachment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 and </w:t>
      </w:r>
      <w:proofErr w:type="spellStart"/>
      <w:r w:rsidRPr="000458FC">
        <w:rPr>
          <w:rFonts w:ascii="Palatino Linotype" w:hAnsi="Palatino Linotype" w:cs="Times New Roman"/>
          <w:sz w:val="16"/>
          <w:szCs w:val="16"/>
        </w:rPr>
        <w:t>entry</w:t>
      </w:r>
      <w:proofErr w:type="spellEnd"/>
      <w:r w:rsidRPr="000458FC">
        <w:rPr>
          <w:rFonts w:ascii="Palatino Linotype" w:hAnsi="Palatino Linotype" w:cs="Times New Roman"/>
          <w:sz w:val="16"/>
          <w:szCs w:val="16"/>
        </w:rPr>
        <w:t xml:space="preserve">. </w:t>
      </w:r>
      <w:r w:rsidRPr="000458FC">
        <w:rPr>
          <w:rFonts w:ascii="Palatino Linotype" w:hAnsi="Palatino Linotype" w:cs="Times New Roman"/>
          <w:i/>
          <w:sz w:val="16"/>
          <w:szCs w:val="16"/>
        </w:rPr>
        <w:t xml:space="preserve">ACS </w:t>
      </w:r>
      <w:proofErr w:type="spellStart"/>
      <w:r w:rsidRPr="000458FC">
        <w:rPr>
          <w:rFonts w:ascii="Palatino Linotype" w:hAnsi="Palatino Linotype" w:cs="Times New Roman"/>
          <w:i/>
          <w:sz w:val="16"/>
          <w:szCs w:val="16"/>
        </w:rPr>
        <w:t>Infectious</w:t>
      </w:r>
      <w:proofErr w:type="spellEnd"/>
      <w:r w:rsidRPr="000458FC">
        <w:rPr>
          <w:rFonts w:ascii="Palatino Linotype" w:hAnsi="Palatino Linotype" w:cs="Times New Roman"/>
          <w:i/>
          <w:sz w:val="16"/>
          <w:szCs w:val="16"/>
        </w:rPr>
        <w:t xml:space="preserve"> Diseases</w:t>
      </w:r>
      <w:r w:rsidRPr="000458FC">
        <w:rPr>
          <w:rFonts w:ascii="Palatino Linotype" w:hAnsi="Palatino Linotype" w:cs="Times New Roman"/>
          <w:sz w:val="16"/>
          <w:szCs w:val="16"/>
        </w:rPr>
        <w:t>.10, 628-638.</w:t>
      </w:r>
    </w:p>
    <w:p w:rsidR="000458FC" w:rsidRPr="000458FC" w:rsidRDefault="000458FC" w:rsidP="000458FC">
      <w:pPr>
        <w:pStyle w:val="Tytu"/>
        <w:jc w:val="left"/>
        <w:rPr>
          <w:rFonts w:ascii="Palatino Linotype" w:hAnsi="Palatino Linotype"/>
          <w:b w:val="0"/>
          <w:sz w:val="16"/>
          <w:szCs w:val="16"/>
        </w:rPr>
      </w:pPr>
      <w:r w:rsidRPr="000458FC">
        <w:rPr>
          <w:rFonts w:ascii="Palatino Linotype" w:hAnsi="Palatino Linotype"/>
          <w:b w:val="0"/>
          <w:sz w:val="16"/>
          <w:szCs w:val="16"/>
        </w:rPr>
        <w:t xml:space="preserve">[2]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Bojarska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, J., New, R.,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Borowiecki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, P.,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Remko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, M.,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Breza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, M., Madura, I.,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Fruziński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, A.,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Pietrzak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, A. &amp; Wolf, W.M. </w:t>
      </w:r>
      <w:r w:rsidRPr="000458FC">
        <w:rPr>
          <w:rFonts w:ascii="Palatino Linotype" w:hAnsi="Palatino Linotype"/>
          <w:b w:val="0"/>
          <w:sz w:val="16"/>
          <w:szCs w:val="16"/>
        </w:rPr>
        <w:t xml:space="preserve">The First </w:t>
      </w:r>
      <w:r>
        <w:rPr>
          <w:rFonts w:ascii="Palatino Linotype" w:hAnsi="Palatino Linotype"/>
          <w:b w:val="0"/>
          <w:sz w:val="16"/>
          <w:szCs w:val="16"/>
        </w:rPr>
        <w:t xml:space="preserve">    </w:t>
      </w:r>
      <w:r w:rsidRPr="000458FC">
        <w:rPr>
          <w:rFonts w:ascii="Palatino Linotype" w:hAnsi="Palatino Linotype"/>
          <w:b w:val="0"/>
          <w:color w:val="FFFFFF" w:themeColor="background1"/>
          <w:sz w:val="16"/>
          <w:szCs w:val="16"/>
        </w:rPr>
        <w:t>…..</w:t>
      </w:r>
      <w:r w:rsidRPr="000458FC">
        <w:rPr>
          <w:rFonts w:ascii="Palatino Linotype" w:hAnsi="Palatino Linotype"/>
          <w:b w:val="0"/>
          <w:sz w:val="16"/>
          <w:szCs w:val="16"/>
        </w:rPr>
        <w:t xml:space="preserve">Insight Into the 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Supramolecular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 xml:space="preserve"> System of </w:t>
      </w:r>
      <w:r w:rsidRPr="000458FC">
        <w:rPr>
          <w:rFonts w:ascii="Palatino Linotype" w:hAnsi="Palatino Linotype"/>
          <w:b w:val="0"/>
          <w:i/>
          <w:sz w:val="16"/>
          <w:szCs w:val="16"/>
        </w:rPr>
        <w:t>D,L</w:t>
      </w:r>
      <w:r w:rsidRPr="000458FC">
        <w:rPr>
          <w:rFonts w:ascii="Palatino Linotype" w:hAnsi="Palatino Linotype"/>
          <w:b w:val="0"/>
          <w:sz w:val="16"/>
          <w:szCs w:val="16"/>
        </w:rPr>
        <w:t>-</w:t>
      </w:r>
      <w:r w:rsidRPr="000458FC">
        <w:rPr>
          <w:rStyle w:val="acopre"/>
          <w:rFonts w:ascii="Palatino Linotype" w:hAnsi="Palatino Linotype"/>
          <w:b w:val="0"/>
          <w:sz w:val="16"/>
          <w:szCs w:val="16"/>
        </w:rPr>
        <w:t>α-</w:t>
      </w:r>
      <w:proofErr w:type="spellStart"/>
      <w:r w:rsidRPr="000458FC">
        <w:rPr>
          <w:rFonts w:ascii="Palatino Linotype" w:hAnsi="Palatino Linotype"/>
          <w:b w:val="0"/>
          <w:sz w:val="16"/>
          <w:szCs w:val="16"/>
        </w:rPr>
        <w:t>Difluoromethylornithine</w:t>
      </w:r>
      <w:proofErr w:type="spellEnd"/>
      <w:r w:rsidRPr="000458FC">
        <w:rPr>
          <w:rFonts w:ascii="Palatino Linotype" w:hAnsi="Palatino Linotype"/>
          <w:b w:val="0"/>
          <w:sz w:val="16"/>
          <w:szCs w:val="16"/>
        </w:rPr>
        <w:t>: A New Antiviral Perspective</w:t>
      </w:r>
      <w:r w:rsidRPr="000458FC">
        <w:rPr>
          <w:rFonts w:ascii="Palatino Linotype" w:hAnsi="Palatino Linotype"/>
          <w:b w:val="0"/>
          <w:sz w:val="16"/>
          <w:szCs w:val="16"/>
        </w:rPr>
        <w:t xml:space="preserve">. </w:t>
      </w:r>
      <w:r w:rsidRPr="000458FC">
        <w:rPr>
          <w:rFonts w:ascii="Palatino Linotype" w:hAnsi="Palatino Linotype"/>
          <w:b w:val="0"/>
          <w:i/>
          <w:sz w:val="16"/>
          <w:szCs w:val="16"/>
        </w:rPr>
        <w:t xml:space="preserve">Frontiers in </w:t>
      </w:r>
      <w:r w:rsidRPr="000458FC">
        <w:rPr>
          <w:rFonts w:ascii="Palatino Linotype" w:hAnsi="Palatino Linotype"/>
          <w:b w:val="0"/>
          <w:i/>
          <w:color w:val="FFFFFF" w:themeColor="background1"/>
          <w:sz w:val="16"/>
          <w:szCs w:val="16"/>
        </w:rPr>
        <w:t>…..</w:t>
      </w:r>
      <w:r w:rsidRPr="000458FC">
        <w:rPr>
          <w:rFonts w:ascii="Palatino Linotype" w:hAnsi="Palatino Linotype"/>
          <w:b w:val="0"/>
          <w:i/>
          <w:sz w:val="16"/>
          <w:szCs w:val="16"/>
        </w:rPr>
        <w:t>Chemistry</w:t>
      </w:r>
      <w:r w:rsidRPr="000458FC">
        <w:rPr>
          <w:rFonts w:ascii="Palatino Linotype" w:hAnsi="Palatino Linotype"/>
          <w:b w:val="0"/>
          <w:sz w:val="16"/>
          <w:szCs w:val="16"/>
        </w:rPr>
        <w:t>. Accepted 6</w:t>
      </w:r>
      <w:r w:rsidRPr="000458FC">
        <w:rPr>
          <w:rFonts w:ascii="Palatino Linotype" w:hAnsi="Palatino Linotype"/>
          <w:b w:val="0"/>
          <w:sz w:val="16"/>
          <w:szCs w:val="16"/>
          <w:vertAlign w:val="superscript"/>
        </w:rPr>
        <w:t>th</w:t>
      </w:r>
      <w:r w:rsidRPr="000458FC">
        <w:rPr>
          <w:rFonts w:ascii="Palatino Linotype" w:hAnsi="Palatino Linotype"/>
          <w:b w:val="0"/>
          <w:sz w:val="16"/>
          <w:szCs w:val="16"/>
        </w:rPr>
        <w:t xml:space="preserve"> April 2021.</w:t>
      </w:r>
    </w:p>
    <w:sectPr w:rsidR="000458FC" w:rsidRPr="00045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harisSIL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13"/>
    <w:rsid w:val="000458FC"/>
    <w:rsid w:val="00056E13"/>
    <w:rsid w:val="00290408"/>
    <w:rsid w:val="00314C6B"/>
    <w:rsid w:val="003A1EF1"/>
    <w:rsid w:val="003D7034"/>
    <w:rsid w:val="005E1B64"/>
    <w:rsid w:val="00660A2D"/>
    <w:rsid w:val="006B610A"/>
    <w:rsid w:val="00847601"/>
    <w:rsid w:val="0093785F"/>
    <w:rsid w:val="00964161"/>
    <w:rsid w:val="009C5395"/>
    <w:rsid w:val="00A97D38"/>
    <w:rsid w:val="00B32229"/>
    <w:rsid w:val="00B52604"/>
    <w:rsid w:val="00B6554A"/>
    <w:rsid w:val="00B85EF2"/>
    <w:rsid w:val="00D06038"/>
    <w:rsid w:val="00D30FEE"/>
    <w:rsid w:val="00E54ABE"/>
    <w:rsid w:val="00E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7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03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0458FC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ytuZnak">
    <w:name w:val="Tytuł Znak"/>
    <w:basedOn w:val="Domylnaczcionkaakapitu"/>
    <w:link w:val="Tytu"/>
    <w:rsid w:val="000458FC"/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acopre">
    <w:name w:val="acopre"/>
    <w:basedOn w:val="Domylnaczcionkaakapitu"/>
    <w:rsid w:val="000458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7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03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0458FC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ytuZnak">
    <w:name w:val="Tytuł Znak"/>
    <w:basedOn w:val="Domylnaczcionkaakapitu"/>
    <w:link w:val="Tytu"/>
    <w:rsid w:val="000458FC"/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acopre">
    <w:name w:val="acopre"/>
    <w:basedOn w:val="Domylnaczcionkaakapitu"/>
    <w:rsid w:val="00045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mamina1@op.pl</dc:creator>
  <cp:keywords/>
  <dc:description/>
  <cp:lastModifiedBy>mamina1@op.pl</cp:lastModifiedBy>
  <cp:revision>20</cp:revision>
  <dcterms:created xsi:type="dcterms:W3CDTF">2021-04-19T19:09:00Z</dcterms:created>
  <dcterms:modified xsi:type="dcterms:W3CDTF">2021-04-19T19:38:00Z</dcterms:modified>
</cp:coreProperties>
</file>