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BC903" w14:textId="68A38167" w:rsidR="00377229" w:rsidRPr="00432845" w:rsidRDefault="006D630F">
      <w:pPr>
        <w:rPr>
          <w:rFonts w:asciiTheme="majorHAnsi" w:hAnsiTheme="majorHAnsi"/>
          <w:b/>
        </w:rPr>
      </w:pPr>
      <w:proofErr w:type="gramStart"/>
      <w:r w:rsidRPr="00432845">
        <w:rPr>
          <w:rFonts w:asciiTheme="majorHAnsi" w:hAnsiTheme="majorHAnsi"/>
          <w:b/>
        </w:rPr>
        <w:t xml:space="preserve">Engineered  </w:t>
      </w:r>
      <w:r w:rsidR="00803B16" w:rsidRPr="00432845">
        <w:rPr>
          <w:rFonts w:asciiTheme="majorHAnsi" w:hAnsiTheme="majorHAnsi"/>
          <w:b/>
        </w:rPr>
        <w:t>pH</w:t>
      </w:r>
      <w:proofErr w:type="gramEnd"/>
      <w:r w:rsidR="00803B16" w:rsidRPr="00432845">
        <w:rPr>
          <w:rFonts w:asciiTheme="majorHAnsi" w:hAnsiTheme="majorHAnsi"/>
          <w:b/>
        </w:rPr>
        <w:t xml:space="preserve">-responsive </w:t>
      </w:r>
      <w:r w:rsidRPr="00432845">
        <w:rPr>
          <w:rFonts w:asciiTheme="majorHAnsi" w:hAnsiTheme="majorHAnsi"/>
          <w:b/>
        </w:rPr>
        <w:t xml:space="preserve">peptide based </w:t>
      </w:r>
      <w:proofErr w:type="spellStart"/>
      <w:r w:rsidRPr="00432845">
        <w:rPr>
          <w:rFonts w:asciiTheme="majorHAnsi" w:hAnsiTheme="majorHAnsi"/>
          <w:b/>
        </w:rPr>
        <w:t>siRNA</w:t>
      </w:r>
      <w:proofErr w:type="spellEnd"/>
      <w:r w:rsidRPr="00432845">
        <w:rPr>
          <w:rFonts w:asciiTheme="majorHAnsi" w:hAnsiTheme="majorHAnsi"/>
          <w:b/>
        </w:rPr>
        <w:t xml:space="preserve"> transporters</w:t>
      </w:r>
      <w:r w:rsidR="0046331E" w:rsidRPr="00432845">
        <w:rPr>
          <w:rFonts w:asciiTheme="majorHAnsi" w:hAnsiTheme="majorHAnsi"/>
          <w:b/>
        </w:rPr>
        <w:t xml:space="preserve">  for enabling </w:t>
      </w:r>
      <w:r w:rsidR="003A036F" w:rsidRPr="00432845">
        <w:rPr>
          <w:rFonts w:asciiTheme="majorHAnsi" w:hAnsiTheme="majorHAnsi"/>
          <w:b/>
        </w:rPr>
        <w:t>enhanced siRNA delivery</w:t>
      </w:r>
    </w:p>
    <w:p w14:paraId="32496E01" w14:textId="77777777" w:rsidR="00651C0D" w:rsidRPr="00432845" w:rsidRDefault="00651C0D">
      <w:pPr>
        <w:rPr>
          <w:rFonts w:asciiTheme="majorHAnsi" w:hAnsiTheme="majorHAnsi"/>
          <w:b/>
        </w:rPr>
      </w:pPr>
    </w:p>
    <w:p w14:paraId="460DF587" w14:textId="77777777" w:rsidR="00651C0D" w:rsidRPr="00BB7097" w:rsidRDefault="00651C0D">
      <w:pPr>
        <w:rPr>
          <w:b/>
        </w:rPr>
      </w:pPr>
    </w:p>
    <w:p w14:paraId="3D6E1C4C" w14:textId="0C099CC2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u w:val="single"/>
        </w:rPr>
        <w:t>Abhijit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Biswas</w:t>
      </w:r>
      <w:r w:rsidRPr="004C0A24">
        <w:rPr>
          <w:rFonts w:ascii="Times New Roman" w:hAnsi="Times New Roman" w:cs="Times New Roman"/>
        </w:rPr>
        <w:t>,</w:t>
      </w:r>
      <w:r w:rsidRPr="004C0A24">
        <w:rPr>
          <w:rFonts w:ascii="Times New Roman" w:hAnsi="Times New Roman" w:cs="Times New Roman"/>
          <w:vertAlign w:val="superscript"/>
        </w:rPr>
        <w:t>#,1</w:t>
      </w:r>
      <w:r w:rsidRPr="004C0A24">
        <w:rPr>
          <w:rFonts w:ascii="Times New Roman" w:hAnsi="Times New Roman" w:cs="Times New Roman"/>
        </w:rPr>
        <w:t xml:space="preserve"> </w:t>
      </w:r>
      <w:proofErr w:type="spellStart"/>
      <w:r w:rsidRPr="004C0A24">
        <w:rPr>
          <w:rFonts w:ascii="Times New Roman" w:hAnsi="Times New Roman" w:cs="Times New Roman"/>
        </w:rPr>
        <w:t>Chiranjit</w:t>
      </w:r>
      <w:proofErr w:type="spellEnd"/>
      <w:r w:rsidRPr="004C0A24">
        <w:rPr>
          <w:rFonts w:ascii="Times New Roman" w:hAnsi="Times New Roman" w:cs="Times New Roman"/>
        </w:rPr>
        <w:t xml:space="preserve"> Dutta,</w:t>
      </w:r>
      <w:r w:rsidRPr="004C0A24">
        <w:rPr>
          <w:rFonts w:ascii="Times New Roman" w:hAnsi="Times New Roman" w:cs="Times New Roman"/>
          <w:vertAlign w:val="superscript"/>
        </w:rPr>
        <w:t>#,</w:t>
      </w:r>
      <w:r>
        <w:rPr>
          <w:rFonts w:ascii="Times New Roman" w:hAnsi="Times New Roman" w:cs="Times New Roman"/>
          <w:vertAlign w:val="superscript"/>
        </w:rPr>
        <w:t>1</w:t>
      </w:r>
      <w:r w:rsidRPr="004C0A2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Kasturee</w:t>
      </w:r>
      <w:proofErr w:type="spellEnd"/>
      <w:r>
        <w:rPr>
          <w:rFonts w:ascii="Times New Roman" w:hAnsi="Times New Roman" w:cs="Times New Roman"/>
        </w:rPr>
        <w:t xml:space="preserve"> Chakraborty</w:t>
      </w:r>
      <w:r w:rsidRPr="004C0A24">
        <w:rPr>
          <w:rFonts w:ascii="Times New Roman" w:hAnsi="Times New Roman" w:cs="Times New Roman"/>
        </w:rPr>
        <w:t>,</w:t>
      </w:r>
      <w:r w:rsidRPr="004C0A24">
        <w:rPr>
          <w:rFonts w:ascii="Times New Roman" w:hAnsi="Times New Roman" w:cs="Times New Roman"/>
          <w:vertAlign w:val="superscript"/>
        </w:rPr>
        <w:t>#,2</w:t>
      </w:r>
      <w:r w:rsidRPr="004C0A24">
        <w:rPr>
          <w:rFonts w:ascii="Times New Roman" w:hAnsi="Times New Roman" w:cs="Times New Roman"/>
        </w:rPr>
        <w:t xml:space="preserve"> </w:t>
      </w:r>
      <w:proofErr w:type="spellStart"/>
      <w:r w:rsidRPr="004C0A24">
        <w:rPr>
          <w:rFonts w:ascii="Times New Roman" w:hAnsi="Times New Roman" w:cs="Times New Roman"/>
        </w:rPr>
        <w:t>Sanchita</w:t>
      </w:r>
      <w:proofErr w:type="spellEnd"/>
      <w:r w:rsidRPr="004C0A24">
        <w:rPr>
          <w:rFonts w:ascii="Times New Roman" w:hAnsi="Times New Roman" w:cs="Times New Roman"/>
        </w:rPr>
        <w:t xml:space="preserve"> Mukherjee,</w:t>
      </w:r>
      <w:r w:rsidRPr="004C0A24">
        <w:rPr>
          <w:rFonts w:ascii="Times New Roman" w:hAnsi="Times New Roman" w:cs="Times New Roman"/>
          <w:vertAlign w:val="superscript"/>
        </w:rPr>
        <w:t>#,</w:t>
      </w:r>
      <w:r>
        <w:rPr>
          <w:rFonts w:ascii="Times New Roman" w:hAnsi="Times New Roman" w:cs="Times New Roman"/>
          <w:vertAlign w:val="superscript"/>
        </w:rPr>
        <w:t xml:space="preserve">2 </w:t>
      </w:r>
      <w:proofErr w:type="spellStart"/>
      <w:r w:rsidRPr="004C0A24">
        <w:rPr>
          <w:rFonts w:ascii="Times New Roman" w:hAnsi="Times New Roman" w:cs="Times New Roman"/>
        </w:rPr>
        <w:t>Paramita</w:t>
      </w:r>
      <w:proofErr w:type="spellEnd"/>
      <w:r w:rsidRPr="004C0A24">
        <w:rPr>
          <w:rFonts w:ascii="Times New Roman" w:hAnsi="Times New Roman" w:cs="Times New Roman"/>
        </w:rPr>
        <w:t xml:space="preserve"> Gayen,</w:t>
      </w:r>
      <w:r>
        <w:rPr>
          <w:rFonts w:ascii="Times New Roman" w:hAnsi="Times New Roman" w:cs="Times New Roman"/>
          <w:vertAlign w:val="superscript"/>
        </w:rPr>
        <w:t>2</w:t>
      </w:r>
      <w:r w:rsidRPr="004C0A24">
        <w:rPr>
          <w:rFonts w:ascii="Times New Roman" w:hAnsi="Times New Roman" w:cs="Times New Roman"/>
        </w:rPr>
        <w:t xml:space="preserve"> </w:t>
      </w:r>
      <w:proofErr w:type="spellStart"/>
      <w:r w:rsidRPr="004C0A24">
        <w:rPr>
          <w:rFonts w:ascii="Times New Roman" w:hAnsi="Times New Roman" w:cs="Times New Roman"/>
        </w:rPr>
        <w:t>Argha</w:t>
      </w:r>
      <w:proofErr w:type="spellEnd"/>
      <w:r w:rsidRPr="004C0A24">
        <w:rPr>
          <w:rFonts w:ascii="Times New Roman" w:hAnsi="Times New Roman" w:cs="Times New Roman"/>
        </w:rPr>
        <w:t xml:space="preserve"> Mario Mallick,</w:t>
      </w:r>
      <w:r>
        <w:rPr>
          <w:rFonts w:ascii="Times New Roman" w:hAnsi="Times New Roman" w:cs="Times New Roman"/>
          <w:vertAlign w:val="superscript"/>
        </w:rPr>
        <w:t>2</w:t>
      </w:r>
      <w:r w:rsidRPr="004C0A24">
        <w:rPr>
          <w:rFonts w:ascii="Times New Roman" w:hAnsi="Times New Roman" w:cs="Times New Roman"/>
        </w:rPr>
        <w:t xml:space="preserve"> </w:t>
      </w:r>
      <w:proofErr w:type="spellStart"/>
      <w:r w:rsidRPr="004C0A24">
        <w:rPr>
          <w:rFonts w:ascii="Times New Roman" w:hAnsi="Times New Roman" w:cs="Times New Roman"/>
        </w:rPr>
        <w:t>Somnath</w:t>
      </w:r>
      <w:proofErr w:type="spellEnd"/>
      <w:r w:rsidRPr="004C0A24">
        <w:rPr>
          <w:rFonts w:ascii="Times New Roman" w:hAnsi="Times New Roman" w:cs="Times New Roman"/>
        </w:rPr>
        <w:t xml:space="preserve"> Jan,</w:t>
      </w:r>
      <w:r>
        <w:rPr>
          <w:rFonts w:ascii="Times New Roman" w:hAnsi="Times New Roman" w:cs="Times New Roman"/>
          <w:vertAlign w:val="superscript"/>
        </w:rPr>
        <w:t>2</w:t>
      </w:r>
      <w:r w:rsidRPr="004C0A24">
        <w:rPr>
          <w:rFonts w:ascii="Times New Roman" w:hAnsi="Times New Roman" w:cs="Times New Roman"/>
        </w:rPr>
        <w:t xml:space="preserve"> </w:t>
      </w:r>
      <w:proofErr w:type="spellStart"/>
      <w:r w:rsidRPr="004C0A24">
        <w:rPr>
          <w:rFonts w:ascii="Times New Roman" w:hAnsi="Times New Roman" w:cs="Times New Roman"/>
        </w:rPr>
        <w:t>Dhananjay</w:t>
      </w:r>
      <w:proofErr w:type="spellEnd"/>
      <w:r w:rsidRPr="004C0A24">
        <w:rPr>
          <w:rFonts w:ascii="Times New Roman" w:hAnsi="Times New Roman" w:cs="Times New Roman"/>
        </w:rPr>
        <w:t xml:space="preserve"> Bhattacharyya</w:t>
      </w:r>
      <w:r w:rsidRPr="004C0A24">
        <w:rPr>
          <w:rFonts w:ascii="Times New Roman" w:hAnsi="Times New Roman" w:cs="Times New Roman"/>
          <w:vertAlign w:val="superscript"/>
        </w:rPr>
        <w:t>*,3</w:t>
      </w:r>
      <w:r w:rsidRPr="004C0A24">
        <w:rPr>
          <w:rFonts w:ascii="Times New Roman" w:hAnsi="Times New Roman" w:cs="Times New Roman"/>
        </w:rPr>
        <w:t xml:space="preserve"> and </w:t>
      </w:r>
      <w:proofErr w:type="spellStart"/>
      <w:r w:rsidRPr="004C0A24">
        <w:rPr>
          <w:rFonts w:ascii="Times New Roman" w:hAnsi="Times New Roman" w:cs="Times New Roman"/>
        </w:rPr>
        <w:t>Rituparna</w:t>
      </w:r>
      <w:proofErr w:type="spellEnd"/>
      <w:r w:rsidRPr="004C0A24">
        <w:rPr>
          <w:rFonts w:ascii="Times New Roman" w:hAnsi="Times New Roman" w:cs="Times New Roman"/>
        </w:rPr>
        <w:t xml:space="preserve"> </w:t>
      </w:r>
      <w:proofErr w:type="spellStart"/>
      <w:r w:rsidRPr="004C0A24">
        <w:rPr>
          <w:rFonts w:ascii="Times New Roman" w:hAnsi="Times New Roman" w:cs="Times New Roman"/>
        </w:rPr>
        <w:t>Sinha</w:t>
      </w:r>
      <w:proofErr w:type="spellEnd"/>
      <w:r w:rsidRPr="004C0A24">
        <w:rPr>
          <w:rFonts w:ascii="Times New Roman" w:hAnsi="Times New Roman" w:cs="Times New Roman"/>
        </w:rPr>
        <w:t xml:space="preserve"> Roy</w:t>
      </w:r>
      <w:r w:rsidRPr="004C0A24">
        <w:rPr>
          <w:rFonts w:ascii="Times New Roman" w:hAnsi="Times New Roman" w:cs="Times New Roman"/>
          <w:vertAlign w:val="superscript"/>
        </w:rPr>
        <w:t>*,</w:t>
      </w:r>
      <w:r>
        <w:rPr>
          <w:rFonts w:ascii="Times New Roman" w:hAnsi="Times New Roman" w:cs="Times New Roman"/>
          <w:vertAlign w:val="superscript"/>
        </w:rPr>
        <w:t>2</w:t>
      </w:r>
      <w:r w:rsidRPr="004C0A24">
        <w:rPr>
          <w:rFonts w:ascii="Times New Roman" w:hAnsi="Times New Roman" w:cs="Times New Roman"/>
          <w:vertAlign w:val="superscript"/>
        </w:rPr>
        <w:t>,4,5</w:t>
      </w:r>
    </w:p>
    <w:p w14:paraId="44406960" w14:textId="77777777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</w:p>
    <w:p w14:paraId="77C7D546" w14:textId="70922585" w:rsidR="000D331C" w:rsidRDefault="000D331C" w:rsidP="000D331C">
      <w:pPr>
        <w:ind w:left="-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Pr="004C0A24">
        <w:rPr>
          <w:rFonts w:ascii="Times New Roman" w:hAnsi="Times New Roman" w:cs="Times New Roman"/>
        </w:rPr>
        <w:t xml:space="preserve">Department of Chemical Sciences, Indian Institute of Science Education and Research Kolkata, </w:t>
      </w:r>
      <w:proofErr w:type="spellStart"/>
      <w:r w:rsidRPr="004C0A24">
        <w:rPr>
          <w:rFonts w:ascii="Times New Roman" w:hAnsi="Times New Roman" w:cs="Times New Roman"/>
        </w:rPr>
        <w:t>Mohanpur</w:t>
      </w:r>
      <w:proofErr w:type="spellEnd"/>
      <w:r w:rsidRPr="004C0A24">
        <w:rPr>
          <w:rFonts w:ascii="Times New Roman" w:hAnsi="Times New Roman" w:cs="Times New Roman"/>
        </w:rPr>
        <w:t>, West Bengal 741246</w:t>
      </w:r>
    </w:p>
    <w:p w14:paraId="7E81E0B3" w14:textId="01D159C2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Pr="004C0A24">
        <w:rPr>
          <w:rFonts w:ascii="Times New Roman" w:hAnsi="Times New Roman" w:cs="Times New Roman"/>
        </w:rPr>
        <w:t xml:space="preserve">Department of Biological Sciences, Indian Institute of Science Education and Research Kolkata, </w:t>
      </w:r>
      <w:proofErr w:type="spellStart"/>
      <w:r w:rsidRPr="004C0A24">
        <w:rPr>
          <w:rFonts w:ascii="Times New Roman" w:hAnsi="Times New Roman" w:cs="Times New Roman"/>
        </w:rPr>
        <w:t>Mohanpur</w:t>
      </w:r>
      <w:proofErr w:type="spellEnd"/>
      <w:r w:rsidRPr="004C0A24">
        <w:rPr>
          <w:rFonts w:ascii="Times New Roman" w:hAnsi="Times New Roman" w:cs="Times New Roman"/>
        </w:rPr>
        <w:t>, West Bengal 741246</w:t>
      </w:r>
    </w:p>
    <w:p w14:paraId="484DD2A5" w14:textId="77777777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  <w:proofErr w:type="gramStart"/>
      <w:r w:rsidRPr="004C0A24">
        <w:rPr>
          <w:rFonts w:ascii="Times New Roman" w:hAnsi="Times New Roman" w:cs="Times New Roman"/>
          <w:vertAlign w:val="superscript"/>
        </w:rPr>
        <w:t>3</w:t>
      </w:r>
      <w:r w:rsidRPr="004C0A24">
        <w:rPr>
          <w:rFonts w:ascii="Times New Roman" w:hAnsi="Times New Roman" w:cs="Times New Roman"/>
        </w:rPr>
        <w:t xml:space="preserve">Computational Science Division, </w:t>
      </w:r>
      <w:proofErr w:type="spellStart"/>
      <w:r w:rsidRPr="004C0A24">
        <w:rPr>
          <w:rFonts w:ascii="Times New Roman" w:hAnsi="Times New Roman" w:cs="Times New Roman"/>
        </w:rPr>
        <w:t>Saha</w:t>
      </w:r>
      <w:proofErr w:type="spellEnd"/>
      <w:r w:rsidRPr="004C0A24">
        <w:rPr>
          <w:rFonts w:ascii="Times New Roman" w:hAnsi="Times New Roman" w:cs="Times New Roman"/>
        </w:rPr>
        <w:t xml:space="preserve"> Institute of Nuclear Physics, Kolkata.</w:t>
      </w:r>
      <w:proofErr w:type="gramEnd"/>
    </w:p>
    <w:p w14:paraId="6C96D34A" w14:textId="77777777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  <w:r w:rsidRPr="004C0A24">
        <w:rPr>
          <w:rFonts w:ascii="Times New Roman" w:hAnsi="Times New Roman" w:cs="Times New Roman"/>
          <w:bCs/>
          <w:vertAlign w:val="superscript"/>
        </w:rPr>
        <w:t>4</w:t>
      </w:r>
      <w:r w:rsidRPr="004C0A24">
        <w:rPr>
          <w:rFonts w:ascii="Times New Roman" w:hAnsi="Times New Roman" w:cs="Times New Roman"/>
          <w:bCs/>
        </w:rPr>
        <w:t xml:space="preserve">Centre for Advanced Functional Materials, </w:t>
      </w:r>
      <w:r w:rsidRPr="004C0A24">
        <w:rPr>
          <w:rFonts w:ascii="Times New Roman" w:hAnsi="Times New Roman" w:cs="Times New Roman"/>
        </w:rPr>
        <w:t xml:space="preserve">Indian Institute of Science Education and Research Kolkata, </w:t>
      </w:r>
      <w:proofErr w:type="spellStart"/>
      <w:r w:rsidRPr="004C0A24">
        <w:rPr>
          <w:rFonts w:ascii="Times New Roman" w:hAnsi="Times New Roman" w:cs="Times New Roman"/>
        </w:rPr>
        <w:t>Mohanpur</w:t>
      </w:r>
      <w:proofErr w:type="spellEnd"/>
      <w:r w:rsidRPr="004C0A24">
        <w:rPr>
          <w:rFonts w:ascii="Times New Roman" w:hAnsi="Times New Roman" w:cs="Times New Roman"/>
        </w:rPr>
        <w:t>, West Bengal 741246</w:t>
      </w:r>
    </w:p>
    <w:p w14:paraId="7134A56E" w14:textId="77777777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  <w:r w:rsidRPr="004C0A24">
        <w:rPr>
          <w:rFonts w:ascii="Times New Roman" w:hAnsi="Times New Roman" w:cs="Times New Roman"/>
          <w:vertAlign w:val="superscript"/>
        </w:rPr>
        <w:t>5</w:t>
      </w:r>
      <w:r w:rsidRPr="004C0A24">
        <w:rPr>
          <w:rFonts w:ascii="Times New Roman" w:hAnsi="Times New Roman" w:cs="Times New Roman"/>
        </w:rPr>
        <w:t xml:space="preserve">Centre for Climate and Environmental Studies, Indian Institute of Science Education and Research Kolkata, </w:t>
      </w:r>
      <w:proofErr w:type="spellStart"/>
      <w:r w:rsidRPr="004C0A24">
        <w:rPr>
          <w:rFonts w:ascii="Times New Roman" w:hAnsi="Times New Roman" w:cs="Times New Roman"/>
        </w:rPr>
        <w:t>Mohanpur</w:t>
      </w:r>
      <w:proofErr w:type="spellEnd"/>
      <w:r w:rsidRPr="004C0A24">
        <w:rPr>
          <w:rFonts w:ascii="Times New Roman" w:hAnsi="Times New Roman" w:cs="Times New Roman"/>
        </w:rPr>
        <w:t>, West Bengal 741246</w:t>
      </w:r>
    </w:p>
    <w:p w14:paraId="0BBB6E37" w14:textId="77777777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</w:p>
    <w:p w14:paraId="307FF432" w14:textId="77777777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  <w:r w:rsidRPr="004C0A24">
        <w:rPr>
          <w:rFonts w:ascii="Times New Roman" w:hAnsi="Times New Roman" w:cs="Times New Roman"/>
        </w:rPr>
        <w:t>#: authors having equal contribution</w:t>
      </w:r>
    </w:p>
    <w:p w14:paraId="37C7EF31" w14:textId="77777777" w:rsidR="000D331C" w:rsidRPr="004C0A24" w:rsidRDefault="000D331C" w:rsidP="000D331C">
      <w:pPr>
        <w:ind w:left="-90"/>
        <w:rPr>
          <w:rFonts w:ascii="Times New Roman" w:hAnsi="Times New Roman" w:cs="Times New Roman"/>
        </w:rPr>
      </w:pPr>
      <w:r w:rsidRPr="004C0A24">
        <w:rPr>
          <w:rFonts w:ascii="Times New Roman" w:hAnsi="Times New Roman" w:cs="Times New Roman"/>
        </w:rPr>
        <w:t>*: corresponding authors</w:t>
      </w:r>
    </w:p>
    <w:p w14:paraId="24318C97" w14:textId="77777777" w:rsidR="00853B93" w:rsidRPr="00432845" w:rsidRDefault="00853B93">
      <w:pPr>
        <w:rPr>
          <w:rFonts w:asciiTheme="majorHAnsi" w:hAnsiTheme="majorHAnsi"/>
        </w:rPr>
      </w:pPr>
    </w:p>
    <w:p w14:paraId="02700931" w14:textId="77777777" w:rsidR="00186099" w:rsidRPr="00432845" w:rsidRDefault="00186099">
      <w:pPr>
        <w:rPr>
          <w:rFonts w:asciiTheme="majorHAnsi" w:hAnsiTheme="majorHAnsi"/>
        </w:rPr>
      </w:pPr>
    </w:p>
    <w:p w14:paraId="32628BAB" w14:textId="291CB248" w:rsidR="00D12C09" w:rsidRPr="001A162E" w:rsidRDefault="00853B93" w:rsidP="009F655A">
      <w:pPr>
        <w:jc w:val="both"/>
        <w:rPr>
          <w:rFonts w:asciiTheme="majorHAnsi" w:hAnsiTheme="majorHAnsi" w:cs="Times New Roman"/>
        </w:rPr>
      </w:pPr>
      <w:r w:rsidRPr="001A162E">
        <w:rPr>
          <w:rFonts w:asciiTheme="majorHAnsi" w:hAnsiTheme="majorHAnsi" w:cs="Times New Roman"/>
          <w:b/>
        </w:rPr>
        <w:t>Abstract:</w:t>
      </w:r>
      <w:r w:rsidR="00D12C09" w:rsidRPr="001A162E">
        <w:rPr>
          <w:rFonts w:asciiTheme="majorHAnsi" w:hAnsiTheme="majorHAnsi" w:cs="Times New Roman"/>
          <w:b/>
        </w:rPr>
        <w:t xml:space="preserve"> </w:t>
      </w:r>
      <w:r w:rsidR="00C935D3" w:rsidRPr="001A162E">
        <w:rPr>
          <w:rFonts w:asciiTheme="majorHAnsi" w:hAnsiTheme="majorHAnsi" w:cs="Times New Roman"/>
        </w:rPr>
        <w:t>Cell-penetrating peptide</w:t>
      </w:r>
      <w:r w:rsidR="00D12C09" w:rsidRPr="001A162E">
        <w:rPr>
          <w:rFonts w:asciiTheme="majorHAnsi" w:hAnsiTheme="majorHAnsi" w:cs="Times New Roman"/>
        </w:rPr>
        <w:t xml:space="preserve"> </w:t>
      </w:r>
      <w:r w:rsidR="00C935D3" w:rsidRPr="001A162E">
        <w:rPr>
          <w:rFonts w:asciiTheme="majorHAnsi" w:hAnsiTheme="majorHAnsi" w:cs="Times New Roman"/>
        </w:rPr>
        <w:t xml:space="preserve">based molecular transporters </w:t>
      </w:r>
      <w:r w:rsidR="00D12C09" w:rsidRPr="001A162E">
        <w:rPr>
          <w:rFonts w:asciiTheme="majorHAnsi" w:hAnsiTheme="majorHAnsi" w:cs="Times New Roman"/>
        </w:rPr>
        <w:t xml:space="preserve">have gained significant importance </w:t>
      </w:r>
      <w:r w:rsidR="00C935D3" w:rsidRPr="001A162E">
        <w:rPr>
          <w:rFonts w:asciiTheme="majorHAnsi" w:hAnsiTheme="majorHAnsi" w:cs="Times New Roman"/>
        </w:rPr>
        <w:t xml:space="preserve">for intracellular delivery </w:t>
      </w:r>
      <w:r w:rsidR="00D12C09" w:rsidRPr="001A162E">
        <w:rPr>
          <w:rFonts w:asciiTheme="majorHAnsi" w:hAnsiTheme="majorHAnsi" w:cs="Times New Roman"/>
        </w:rPr>
        <w:t xml:space="preserve">of </w:t>
      </w:r>
      <w:r w:rsidR="00C935D3" w:rsidRPr="001A162E">
        <w:rPr>
          <w:rFonts w:asciiTheme="majorHAnsi" w:hAnsiTheme="majorHAnsi" w:cs="Times New Roman"/>
        </w:rPr>
        <w:t xml:space="preserve">functional </w:t>
      </w:r>
      <w:r w:rsidR="00FB1B11" w:rsidRPr="001A162E">
        <w:rPr>
          <w:rFonts w:asciiTheme="majorHAnsi" w:hAnsiTheme="majorHAnsi" w:cs="Times New Roman"/>
        </w:rPr>
        <w:t>siRNA</w:t>
      </w:r>
      <w:r w:rsidR="00D12C09" w:rsidRPr="001A162E">
        <w:rPr>
          <w:rFonts w:asciiTheme="majorHAnsi" w:hAnsiTheme="majorHAnsi" w:cs="Times New Roman"/>
        </w:rPr>
        <w:t xml:space="preserve">. The cellular </w:t>
      </w:r>
      <w:r w:rsidR="00C935D3" w:rsidRPr="001A162E">
        <w:rPr>
          <w:rFonts w:asciiTheme="majorHAnsi" w:hAnsiTheme="majorHAnsi" w:cs="Times New Roman"/>
        </w:rPr>
        <w:t>internalization</w:t>
      </w:r>
      <w:r w:rsidR="00D12C09" w:rsidRPr="001A162E">
        <w:rPr>
          <w:rFonts w:asciiTheme="majorHAnsi" w:hAnsiTheme="majorHAnsi" w:cs="Times New Roman"/>
        </w:rPr>
        <w:t xml:space="preserve"> </w:t>
      </w:r>
      <w:r w:rsidR="00164FDB" w:rsidRPr="001A162E">
        <w:rPr>
          <w:rFonts w:asciiTheme="majorHAnsi" w:hAnsiTheme="majorHAnsi" w:cs="Times New Roman"/>
        </w:rPr>
        <w:t xml:space="preserve">pathway </w:t>
      </w:r>
      <w:r w:rsidR="00D12C09" w:rsidRPr="001A162E">
        <w:rPr>
          <w:rFonts w:asciiTheme="majorHAnsi" w:hAnsiTheme="majorHAnsi" w:cs="Times New Roman"/>
        </w:rPr>
        <w:t xml:space="preserve">of CPP-cargo complex is </w:t>
      </w:r>
      <w:r w:rsidR="00C935D3" w:rsidRPr="001A162E">
        <w:rPr>
          <w:rFonts w:asciiTheme="majorHAnsi" w:hAnsiTheme="majorHAnsi" w:cs="Times New Roman"/>
        </w:rPr>
        <w:t xml:space="preserve">determined by the size, </w:t>
      </w:r>
      <w:r w:rsidR="00D12C09" w:rsidRPr="001A162E">
        <w:rPr>
          <w:rFonts w:asciiTheme="majorHAnsi" w:hAnsiTheme="majorHAnsi" w:cs="Times New Roman"/>
        </w:rPr>
        <w:t>charge</w:t>
      </w:r>
      <w:r w:rsidR="000D331C">
        <w:rPr>
          <w:rFonts w:asciiTheme="majorHAnsi" w:hAnsiTheme="majorHAnsi" w:cs="Times New Roman"/>
        </w:rPr>
        <w:t xml:space="preserve">, </w:t>
      </w:r>
      <w:r w:rsidR="00C935D3" w:rsidRPr="001A162E">
        <w:rPr>
          <w:rFonts w:asciiTheme="majorHAnsi" w:hAnsiTheme="majorHAnsi" w:cs="Times New Roman"/>
        </w:rPr>
        <w:t>concentration of CPP-cargo complexes and cell types</w:t>
      </w:r>
      <w:r w:rsidR="00D12C09" w:rsidRPr="001A162E">
        <w:rPr>
          <w:rFonts w:asciiTheme="majorHAnsi" w:hAnsiTheme="majorHAnsi" w:cs="Times New Roman"/>
        </w:rPr>
        <w:t xml:space="preserve"> </w:t>
      </w:r>
      <w:r w:rsidR="00164FDB" w:rsidRPr="001A162E">
        <w:rPr>
          <w:rFonts w:asciiTheme="majorHAnsi" w:hAnsiTheme="majorHAnsi" w:cs="Times New Roman"/>
        </w:rPr>
        <w:t>used for the study</w:t>
      </w:r>
      <w:r w:rsidR="000D331C">
        <w:rPr>
          <w:rFonts w:asciiTheme="majorHAnsi" w:hAnsiTheme="majorHAnsi" w:cs="Times New Roman"/>
        </w:rPr>
        <w:t>.</w:t>
      </w:r>
      <w:r w:rsidR="00164FDB" w:rsidRPr="001A162E">
        <w:rPr>
          <w:rFonts w:asciiTheme="majorHAnsi" w:hAnsiTheme="majorHAnsi" w:cs="Times New Roman"/>
        </w:rPr>
        <w:t xml:space="preserve"> </w:t>
      </w:r>
      <w:r w:rsidR="000D331C">
        <w:rPr>
          <w:rFonts w:asciiTheme="majorHAnsi" w:hAnsiTheme="majorHAnsi" w:cs="Times New Roman"/>
        </w:rPr>
        <w:t xml:space="preserve">Such internalizations </w:t>
      </w:r>
      <w:r w:rsidR="00D12C09" w:rsidRPr="001A162E">
        <w:rPr>
          <w:rFonts w:asciiTheme="majorHAnsi" w:hAnsiTheme="majorHAnsi" w:cs="Times New Roman"/>
        </w:rPr>
        <w:t xml:space="preserve">occur by </w:t>
      </w:r>
      <w:proofErr w:type="spellStart"/>
      <w:r w:rsidR="00D12C09" w:rsidRPr="001A162E">
        <w:rPr>
          <w:rFonts w:asciiTheme="majorHAnsi" w:hAnsiTheme="majorHAnsi" w:cs="Times New Roman"/>
        </w:rPr>
        <w:t>endocytic</w:t>
      </w:r>
      <w:proofErr w:type="spellEnd"/>
      <w:r w:rsidR="00D12C09" w:rsidRPr="001A162E">
        <w:rPr>
          <w:rFonts w:asciiTheme="majorHAnsi" w:hAnsiTheme="majorHAnsi" w:cs="Times New Roman"/>
        </w:rPr>
        <w:t xml:space="preserve"> pathways and suffer from endosomal </w:t>
      </w:r>
      <w:r w:rsidR="00164FDB" w:rsidRPr="001A162E">
        <w:rPr>
          <w:rFonts w:asciiTheme="majorHAnsi" w:hAnsiTheme="majorHAnsi" w:cs="Times New Roman"/>
        </w:rPr>
        <w:t>entrapment</w:t>
      </w:r>
      <w:r w:rsidR="00D12C09" w:rsidRPr="001A162E">
        <w:rPr>
          <w:rFonts w:asciiTheme="majorHAnsi" w:hAnsiTheme="majorHAnsi" w:cs="Times New Roman"/>
        </w:rPr>
        <w:t xml:space="preserve">. The </w:t>
      </w:r>
      <w:r w:rsidR="00AB63E6" w:rsidRPr="001A162E">
        <w:rPr>
          <w:rFonts w:asciiTheme="majorHAnsi" w:hAnsiTheme="majorHAnsi" w:cs="Times New Roman"/>
        </w:rPr>
        <w:t xml:space="preserve">endosomal entrapment and </w:t>
      </w:r>
      <w:r w:rsidR="00D12C09" w:rsidRPr="001A162E">
        <w:rPr>
          <w:rFonts w:asciiTheme="majorHAnsi" w:hAnsiTheme="majorHAnsi" w:cs="Times New Roman"/>
        </w:rPr>
        <w:t xml:space="preserve">inefficient release of cargo from endosome </w:t>
      </w:r>
      <w:r w:rsidR="00FF1B90" w:rsidRPr="001A162E">
        <w:rPr>
          <w:rFonts w:asciiTheme="majorHAnsi" w:hAnsiTheme="majorHAnsi" w:cs="Times New Roman"/>
        </w:rPr>
        <w:t xml:space="preserve">prevents high yield </w:t>
      </w:r>
      <w:r w:rsidR="00D12C09" w:rsidRPr="001A162E">
        <w:rPr>
          <w:rFonts w:asciiTheme="majorHAnsi" w:hAnsiTheme="majorHAnsi" w:cs="Times New Roman"/>
        </w:rPr>
        <w:t xml:space="preserve">cytosolic delivery of </w:t>
      </w:r>
      <w:r w:rsidR="00FF1B90" w:rsidRPr="001A162E">
        <w:rPr>
          <w:rFonts w:asciiTheme="majorHAnsi" w:hAnsiTheme="majorHAnsi" w:cs="Times New Roman"/>
        </w:rPr>
        <w:t xml:space="preserve">functional </w:t>
      </w:r>
      <w:r w:rsidR="00D12C09" w:rsidRPr="001A162E">
        <w:rPr>
          <w:rFonts w:asciiTheme="majorHAnsi" w:hAnsiTheme="majorHAnsi" w:cs="Times New Roman"/>
        </w:rPr>
        <w:t>siRNA.</w:t>
      </w:r>
      <w:r w:rsidR="003A036F" w:rsidRPr="001A162E">
        <w:rPr>
          <w:rFonts w:asciiTheme="majorHAnsi" w:hAnsiTheme="majorHAnsi" w:cs="Times New Roman"/>
        </w:rPr>
        <w:t xml:space="preserve"> </w:t>
      </w:r>
      <w:r w:rsidR="007B0ADD" w:rsidRPr="001A162E">
        <w:rPr>
          <w:rFonts w:asciiTheme="majorHAnsi" w:hAnsiTheme="majorHAnsi" w:cs="Times"/>
        </w:rPr>
        <w:t xml:space="preserve">Designing clinically safe and effective transporter for cytosolic delivery of </w:t>
      </w:r>
      <w:proofErr w:type="spellStart"/>
      <w:r w:rsidR="007B0ADD" w:rsidRPr="001A162E">
        <w:rPr>
          <w:rFonts w:asciiTheme="majorHAnsi" w:hAnsiTheme="majorHAnsi" w:cs="Times"/>
        </w:rPr>
        <w:t>siRNA</w:t>
      </w:r>
      <w:proofErr w:type="spellEnd"/>
      <w:r w:rsidR="007B0ADD" w:rsidRPr="001A162E">
        <w:rPr>
          <w:rFonts w:asciiTheme="majorHAnsi" w:hAnsiTheme="majorHAnsi" w:cs="Times"/>
        </w:rPr>
        <w:t xml:space="preserve"> in biologically active form remains as key hurdle. </w:t>
      </w:r>
      <w:r w:rsidR="003A036F" w:rsidRPr="001A162E">
        <w:rPr>
          <w:rFonts w:asciiTheme="majorHAnsi" w:hAnsiTheme="majorHAnsi" w:cs="Times New Roman"/>
        </w:rPr>
        <w:t xml:space="preserve">To overcome these challenges, </w:t>
      </w:r>
      <w:r w:rsidR="00AB63E6" w:rsidRPr="001A162E">
        <w:rPr>
          <w:rFonts w:asciiTheme="majorHAnsi" w:hAnsiTheme="majorHAnsi" w:cs="Times New Roman"/>
        </w:rPr>
        <w:t xml:space="preserve">we have designed </w:t>
      </w:r>
      <w:r w:rsidR="006004D9" w:rsidRPr="001A162E">
        <w:rPr>
          <w:rFonts w:asciiTheme="majorHAnsi" w:hAnsiTheme="majorHAnsi" w:cs="Times New Roman"/>
        </w:rPr>
        <w:t xml:space="preserve">protease-resistant </w:t>
      </w:r>
      <w:r w:rsidR="00AB63E6" w:rsidRPr="001A162E">
        <w:rPr>
          <w:rFonts w:asciiTheme="majorHAnsi" w:hAnsiTheme="majorHAnsi" w:cs="Times New Roman"/>
        </w:rPr>
        <w:t>peptide based molecular transporters having</w:t>
      </w:r>
      <w:r w:rsidR="00FD175F" w:rsidRPr="001A162E">
        <w:rPr>
          <w:rFonts w:asciiTheme="majorHAnsi" w:hAnsiTheme="majorHAnsi" w:cs="Times New Roman"/>
        </w:rPr>
        <w:t xml:space="preserve"> </w:t>
      </w:r>
      <w:proofErr w:type="spellStart"/>
      <w:r w:rsidR="00FD175F" w:rsidRPr="001A162E">
        <w:rPr>
          <w:rFonts w:asciiTheme="majorHAnsi" w:hAnsiTheme="majorHAnsi" w:cs="Times New Roman"/>
        </w:rPr>
        <w:t>Arg</w:t>
      </w:r>
      <w:proofErr w:type="spellEnd"/>
      <w:r w:rsidR="00FD175F" w:rsidRPr="001A162E">
        <w:rPr>
          <w:rFonts w:asciiTheme="majorHAnsi" w:hAnsiTheme="majorHAnsi" w:cs="Times New Roman"/>
        </w:rPr>
        <w:t>-(D)His-</w:t>
      </w:r>
      <w:proofErr w:type="spellStart"/>
      <w:r w:rsidR="00FD175F" w:rsidRPr="001A162E">
        <w:rPr>
          <w:rFonts w:asciiTheme="majorHAnsi" w:hAnsiTheme="majorHAnsi" w:cs="Times New Roman"/>
        </w:rPr>
        <w:t>Arg</w:t>
      </w:r>
      <w:proofErr w:type="spellEnd"/>
      <w:r w:rsidR="00AB63E6" w:rsidRPr="001A162E">
        <w:rPr>
          <w:rFonts w:asciiTheme="majorHAnsi" w:hAnsiTheme="majorHAnsi" w:cs="Times New Roman"/>
        </w:rPr>
        <w:t xml:space="preserve"> </w:t>
      </w:r>
      <w:r w:rsidR="00FD175F" w:rsidRPr="001A162E">
        <w:rPr>
          <w:rFonts w:asciiTheme="majorHAnsi" w:hAnsiTheme="majorHAnsi" w:cs="Times New Roman"/>
        </w:rPr>
        <w:t xml:space="preserve">moiety </w:t>
      </w:r>
      <w:r w:rsidR="001F377F" w:rsidRPr="001A162E">
        <w:rPr>
          <w:rFonts w:asciiTheme="majorHAnsi" w:hAnsiTheme="majorHAnsi" w:cs="Times New Roman"/>
        </w:rPr>
        <w:t>in the sequence and evaluated the</w:t>
      </w:r>
      <w:r w:rsidR="00510548" w:rsidRPr="001A162E">
        <w:rPr>
          <w:rFonts w:asciiTheme="majorHAnsi" w:hAnsiTheme="majorHAnsi" w:cs="Times New Roman"/>
        </w:rPr>
        <w:t>ir</w:t>
      </w:r>
      <w:r w:rsidR="001F377F" w:rsidRPr="001A162E">
        <w:rPr>
          <w:rFonts w:asciiTheme="majorHAnsi" w:hAnsiTheme="majorHAnsi" w:cs="Times New Roman"/>
        </w:rPr>
        <w:t xml:space="preserve"> physicochemical properties and gene silencing efficacies. </w:t>
      </w:r>
      <w:r w:rsidR="00813953" w:rsidRPr="001A162E">
        <w:rPr>
          <w:rFonts w:asciiTheme="majorHAnsi" w:hAnsiTheme="majorHAnsi" w:cs="Times"/>
        </w:rPr>
        <w:t xml:space="preserve">Computational studies show that at physiological condition, </w:t>
      </w:r>
      <w:proofErr w:type="spellStart"/>
      <w:r w:rsidR="00813953" w:rsidRPr="001A162E">
        <w:rPr>
          <w:rFonts w:asciiTheme="majorHAnsi" w:hAnsiTheme="majorHAnsi" w:cs="Times"/>
        </w:rPr>
        <w:t>Arg</w:t>
      </w:r>
      <w:proofErr w:type="spellEnd"/>
      <w:r w:rsidR="00813953" w:rsidRPr="001A162E">
        <w:rPr>
          <w:rFonts w:asciiTheme="majorHAnsi" w:hAnsiTheme="majorHAnsi" w:cs="Times"/>
        </w:rPr>
        <w:t xml:space="preserve">-His hydrogen bonding interaction stabilizes </w:t>
      </w:r>
      <w:proofErr w:type="spellStart"/>
      <w:r w:rsidR="00813953" w:rsidRPr="001A162E">
        <w:rPr>
          <w:rFonts w:asciiTheme="majorHAnsi" w:hAnsiTheme="majorHAnsi" w:cs="Times"/>
        </w:rPr>
        <w:t>Arg-</w:t>
      </w:r>
      <w:r w:rsidR="00813953" w:rsidRPr="001A162E">
        <w:rPr>
          <w:rFonts w:asciiTheme="majorHAnsi" w:hAnsiTheme="majorHAnsi" w:cs="Times"/>
          <w:vertAlign w:val="superscript"/>
        </w:rPr>
        <w:t>D</w:t>
      </w:r>
      <w:r w:rsidR="00813953" w:rsidRPr="001A162E">
        <w:rPr>
          <w:rFonts w:asciiTheme="majorHAnsi" w:hAnsiTheme="majorHAnsi" w:cs="Times"/>
        </w:rPr>
        <w:t>His-Arg</w:t>
      </w:r>
      <w:proofErr w:type="spellEnd"/>
      <w:r w:rsidR="00813953" w:rsidRPr="001A162E">
        <w:rPr>
          <w:rFonts w:asciiTheme="majorHAnsi" w:hAnsiTheme="majorHAnsi" w:cs="Times"/>
        </w:rPr>
        <w:t xml:space="preserve"> template, whereas such interaction disappears at lower </w:t>
      </w:r>
      <w:proofErr w:type="spellStart"/>
      <w:r w:rsidR="00813953" w:rsidRPr="001A162E">
        <w:rPr>
          <w:rFonts w:asciiTheme="majorHAnsi" w:hAnsiTheme="majorHAnsi" w:cs="Times"/>
        </w:rPr>
        <w:t>pH.</w:t>
      </w:r>
      <w:proofErr w:type="spellEnd"/>
      <w:r w:rsidR="00813953" w:rsidRPr="001A162E">
        <w:rPr>
          <w:rFonts w:asciiTheme="majorHAnsi" w:hAnsiTheme="majorHAnsi" w:cs="Times"/>
        </w:rPr>
        <w:t xml:space="preserve"> </w:t>
      </w:r>
      <w:proofErr w:type="gramStart"/>
      <w:r w:rsidR="00FD175F" w:rsidRPr="001A162E">
        <w:rPr>
          <w:rFonts w:asciiTheme="majorHAnsi" w:hAnsiTheme="majorHAnsi" w:cs="Times New Roman"/>
        </w:rPr>
        <w:t>pH-sensitive</w:t>
      </w:r>
      <w:proofErr w:type="gramEnd"/>
      <w:r w:rsidR="00FD175F" w:rsidRPr="001A162E">
        <w:rPr>
          <w:rFonts w:asciiTheme="majorHAnsi" w:hAnsiTheme="majorHAnsi" w:cs="Times New Roman"/>
        </w:rPr>
        <w:t xml:space="preserve"> residue, h</w:t>
      </w:r>
      <w:r w:rsidR="001F377F" w:rsidRPr="001A162E">
        <w:rPr>
          <w:rFonts w:asciiTheme="majorHAnsi" w:hAnsiTheme="majorHAnsi" w:cs="Times New Roman"/>
        </w:rPr>
        <w:t>istidine exhibit</w:t>
      </w:r>
      <w:r w:rsidR="00FD175F" w:rsidRPr="001A162E">
        <w:rPr>
          <w:rFonts w:asciiTheme="majorHAnsi" w:hAnsiTheme="majorHAnsi" w:cs="Times New Roman"/>
        </w:rPr>
        <w:t>s</w:t>
      </w:r>
      <w:r w:rsidR="001F377F" w:rsidRPr="001A162E">
        <w:rPr>
          <w:rFonts w:asciiTheme="majorHAnsi" w:hAnsiTheme="majorHAnsi" w:cs="Times New Roman"/>
        </w:rPr>
        <w:t xml:space="preserve"> proton sponge effect in endosomal acidic environment and facilitates the release of entrapped CPP-cargo</w:t>
      </w:r>
      <w:r w:rsidR="00510548" w:rsidRPr="001A162E">
        <w:rPr>
          <w:rFonts w:asciiTheme="majorHAnsi" w:hAnsiTheme="majorHAnsi" w:cs="Times New Roman"/>
        </w:rPr>
        <w:t xml:space="preserve"> complexes</w:t>
      </w:r>
      <w:r w:rsidR="001F377F" w:rsidRPr="001A162E">
        <w:rPr>
          <w:rFonts w:asciiTheme="majorHAnsi" w:hAnsiTheme="majorHAnsi" w:cs="Times New Roman"/>
        </w:rPr>
        <w:t xml:space="preserve"> to the cytosol. </w:t>
      </w:r>
      <w:r w:rsidR="00FE20D1" w:rsidRPr="001A162E">
        <w:rPr>
          <w:rFonts w:asciiTheme="majorHAnsi" w:hAnsiTheme="majorHAnsi" w:cs="Times New Roman"/>
        </w:rPr>
        <w:t xml:space="preserve">Interestingly, our designed </w:t>
      </w:r>
      <w:proofErr w:type="spellStart"/>
      <w:r w:rsidR="00FE20D1" w:rsidRPr="001A162E">
        <w:rPr>
          <w:rFonts w:asciiTheme="majorHAnsi" w:hAnsiTheme="majorHAnsi" w:cs="Times New Roman"/>
        </w:rPr>
        <w:t>histidine</w:t>
      </w:r>
      <w:proofErr w:type="spellEnd"/>
      <w:r w:rsidR="00FE20D1" w:rsidRPr="001A162E">
        <w:rPr>
          <w:rFonts w:asciiTheme="majorHAnsi" w:hAnsiTheme="majorHAnsi" w:cs="Times New Roman"/>
        </w:rPr>
        <w:t xml:space="preserve">-rich molecular transporters demonstrated functional </w:t>
      </w:r>
      <w:proofErr w:type="spellStart"/>
      <w:r w:rsidR="00FE20D1" w:rsidRPr="001A162E">
        <w:rPr>
          <w:rFonts w:asciiTheme="majorHAnsi" w:hAnsiTheme="majorHAnsi" w:cs="Times New Roman"/>
        </w:rPr>
        <w:t>siRNA</w:t>
      </w:r>
      <w:proofErr w:type="spellEnd"/>
      <w:r w:rsidR="00FE20D1" w:rsidRPr="001A162E">
        <w:rPr>
          <w:rFonts w:asciiTheme="majorHAnsi" w:hAnsiTheme="majorHAnsi" w:cs="Times New Roman"/>
        </w:rPr>
        <w:t xml:space="preserve"> delivery in breast cancer cell lines like comm</w:t>
      </w:r>
      <w:r w:rsidR="005A61DC">
        <w:rPr>
          <w:rFonts w:asciiTheme="majorHAnsi" w:hAnsiTheme="majorHAnsi" w:cs="Times New Roman"/>
        </w:rPr>
        <w:t xml:space="preserve">ercial transfection agent </w:t>
      </w:r>
      <w:proofErr w:type="spellStart"/>
      <w:r w:rsidR="005A61DC">
        <w:rPr>
          <w:rFonts w:asciiTheme="majorHAnsi" w:hAnsiTheme="majorHAnsi" w:cs="Times New Roman"/>
        </w:rPr>
        <w:t>HiPerF</w:t>
      </w:r>
      <w:bookmarkStart w:id="0" w:name="_GoBack"/>
      <w:bookmarkEnd w:id="0"/>
      <w:r w:rsidR="00FE20D1" w:rsidRPr="001A162E">
        <w:rPr>
          <w:rFonts w:asciiTheme="majorHAnsi" w:hAnsiTheme="majorHAnsi" w:cs="Times New Roman"/>
        </w:rPr>
        <w:t>ect</w:t>
      </w:r>
      <w:proofErr w:type="spellEnd"/>
      <w:r w:rsidR="00FE20D1" w:rsidRPr="001A162E">
        <w:rPr>
          <w:rFonts w:asciiTheme="majorHAnsi" w:hAnsiTheme="majorHAnsi" w:cs="Times New Roman"/>
        </w:rPr>
        <w:t xml:space="preserve"> and exhibited significant gene silencing in MAPK/ERK signaling pathway as evidenced by RT-PCR and immunofluorescence studies. </w:t>
      </w:r>
      <w:r w:rsidR="005F66B3" w:rsidRPr="001A162E">
        <w:rPr>
          <w:rFonts w:asciiTheme="majorHAnsi" w:hAnsiTheme="majorHAnsi" w:cs="Times"/>
        </w:rPr>
        <w:t xml:space="preserve">MAPK pathway promotes cell proliferation, metastasis and drug resistance in triple negative breast cancer cells, MDA-MB-231. </w:t>
      </w:r>
      <w:r w:rsidR="00FE20D1" w:rsidRPr="001A162E">
        <w:rPr>
          <w:rFonts w:asciiTheme="majorHAnsi" w:hAnsiTheme="majorHAnsi" w:cs="Times New Roman"/>
        </w:rPr>
        <w:t>W</w:t>
      </w:r>
      <w:r w:rsidR="001F377F" w:rsidRPr="001A162E">
        <w:rPr>
          <w:rFonts w:asciiTheme="majorHAnsi" w:hAnsiTheme="majorHAnsi" w:cs="Times New Roman"/>
        </w:rPr>
        <w:t xml:space="preserve">e anticipate such molecular transporters might be translated to clinics for developing next-generation </w:t>
      </w:r>
      <w:proofErr w:type="spellStart"/>
      <w:r w:rsidR="001F377F" w:rsidRPr="001A162E">
        <w:rPr>
          <w:rFonts w:asciiTheme="majorHAnsi" w:hAnsiTheme="majorHAnsi" w:cs="Times New Roman"/>
        </w:rPr>
        <w:t>siRNA</w:t>
      </w:r>
      <w:proofErr w:type="spellEnd"/>
      <w:r w:rsidR="001F377F" w:rsidRPr="001A162E">
        <w:rPr>
          <w:rFonts w:asciiTheme="majorHAnsi" w:hAnsiTheme="majorHAnsi" w:cs="Times New Roman"/>
        </w:rPr>
        <w:t xml:space="preserve"> based </w:t>
      </w:r>
      <w:proofErr w:type="spellStart"/>
      <w:r w:rsidR="001F377F" w:rsidRPr="001A162E">
        <w:rPr>
          <w:rFonts w:asciiTheme="majorHAnsi" w:hAnsiTheme="majorHAnsi" w:cs="Times New Roman"/>
        </w:rPr>
        <w:t>nanotherapeutics</w:t>
      </w:r>
      <w:proofErr w:type="spellEnd"/>
      <w:r w:rsidR="00FE20D1" w:rsidRPr="001A162E">
        <w:rPr>
          <w:rFonts w:asciiTheme="majorHAnsi" w:hAnsiTheme="majorHAnsi" w:cs="Times New Roman"/>
        </w:rPr>
        <w:t xml:space="preserve"> against </w:t>
      </w:r>
      <w:r w:rsidR="005F66B3" w:rsidRPr="001A162E">
        <w:rPr>
          <w:rFonts w:asciiTheme="majorHAnsi" w:hAnsiTheme="majorHAnsi" w:cs="Times New Roman"/>
        </w:rPr>
        <w:t xml:space="preserve">triple negative breast </w:t>
      </w:r>
      <w:r w:rsidR="00FE20D1" w:rsidRPr="001A162E">
        <w:rPr>
          <w:rFonts w:asciiTheme="majorHAnsi" w:hAnsiTheme="majorHAnsi" w:cs="Times New Roman"/>
        </w:rPr>
        <w:t>cancer.</w:t>
      </w:r>
    </w:p>
    <w:p w14:paraId="78D798CF" w14:textId="77777777" w:rsidR="001B10AD" w:rsidRPr="001A162E" w:rsidRDefault="001B10AD">
      <w:pPr>
        <w:rPr>
          <w:rFonts w:asciiTheme="majorHAnsi" w:hAnsiTheme="majorHAnsi"/>
        </w:rPr>
      </w:pPr>
    </w:p>
    <w:sectPr w:rsidR="001B10AD" w:rsidRPr="001A162E" w:rsidSect="002E66B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F2C"/>
    <w:rsid w:val="00020C0D"/>
    <w:rsid w:val="00024200"/>
    <w:rsid w:val="00050D05"/>
    <w:rsid w:val="000A66F7"/>
    <w:rsid w:val="000C2F49"/>
    <w:rsid w:val="000D331C"/>
    <w:rsid w:val="00164FDB"/>
    <w:rsid w:val="0016765A"/>
    <w:rsid w:val="00186099"/>
    <w:rsid w:val="001A162E"/>
    <w:rsid w:val="001B10AD"/>
    <w:rsid w:val="001C7659"/>
    <w:rsid w:val="001F377F"/>
    <w:rsid w:val="0021407C"/>
    <w:rsid w:val="00250EB3"/>
    <w:rsid w:val="00290A83"/>
    <w:rsid w:val="002E66B0"/>
    <w:rsid w:val="0030617D"/>
    <w:rsid w:val="003140EF"/>
    <w:rsid w:val="00377229"/>
    <w:rsid w:val="003A036F"/>
    <w:rsid w:val="003E2822"/>
    <w:rsid w:val="003F4B5D"/>
    <w:rsid w:val="00432845"/>
    <w:rsid w:val="004371DF"/>
    <w:rsid w:val="00462B58"/>
    <w:rsid w:val="0046331E"/>
    <w:rsid w:val="0047489A"/>
    <w:rsid w:val="004B3F2C"/>
    <w:rsid w:val="00510548"/>
    <w:rsid w:val="005332EA"/>
    <w:rsid w:val="00570242"/>
    <w:rsid w:val="005A61DC"/>
    <w:rsid w:val="005F66B3"/>
    <w:rsid w:val="006004D9"/>
    <w:rsid w:val="00651C0D"/>
    <w:rsid w:val="00666BDC"/>
    <w:rsid w:val="006A2149"/>
    <w:rsid w:val="006C3CCA"/>
    <w:rsid w:val="006D630F"/>
    <w:rsid w:val="00717731"/>
    <w:rsid w:val="00736600"/>
    <w:rsid w:val="007656F9"/>
    <w:rsid w:val="007A3534"/>
    <w:rsid w:val="007B0ADD"/>
    <w:rsid w:val="00803B16"/>
    <w:rsid w:val="00813953"/>
    <w:rsid w:val="00853B93"/>
    <w:rsid w:val="008812A2"/>
    <w:rsid w:val="008A4455"/>
    <w:rsid w:val="0098394B"/>
    <w:rsid w:val="009F655A"/>
    <w:rsid w:val="00AB63E6"/>
    <w:rsid w:val="00AC2FCE"/>
    <w:rsid w:val="00BB7097"/>
    <w:rsid w:val="00C935D3"/>
    <w:rsid w:val="00CD4AFD"/>
    <w:rsid w:val="00D12C09"/>
    <w:rsid w:val="00E75802"/>
    <w:rsid w:val="00EC31CE"/>
    <w:rsid w:val="00F07D47"/>
    <w:rsid w:val="00F60ED1"/>
    <w:rsid w:val="00F8080E"/>
    <w:rsid w:val="00FA3FAA"/>
    <w:rsid w:val="00FB1B11"/>
    <w:rsid w:val="00FD175F"/>
    <w:rsid w:val="00FE20D1"/>
    <w:rsid w:val="00FF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BE6E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IISERK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Rituparna Sinha Roy</dc:creator>
  <cp:lastModifiedBy>ETECH</cp:lastModifiedBy>
  <cp:revision>2</cp:revision>
  <dcterms:created xsi:type="dcterms:W3CDTF">2018-10-11T11:08:00Z</dcterms:created>
  <dcterms:modified xsi:type="dcterms:W3CDTF">2018-10-11T11:08:00Z</dcterms:modified>
</cp:coreProperties>
</file>