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E49" w:rsidRPr="00FF4474" w:rsidRDefault="00173E49" w:rsidP="00173E49">
      <w:pPr>
        <w:spacing w:before="240" w:line="288" w:lineRule="atLeast"/>
        <w:ind w:left="840"/>
        <w:rPr>
          <w:rFonts w:ascii="Verdana" w:hAnsi="Verdana"/>
          <w:color w:val="000000"/>
          <w:sz w:val="23"/>
          <w:szCs w:val="23"/>
        </w:rPr>
      </w:pPr>
      <w:r w:rsidRPr="00FF4474">
        <w:rPr>
          <w:rFonts w:ascii="Verdana" w:hAnsi="Verdana"/>
          <w:color w:val="000000"/>
          <w:sz w:val="23"/>
          <w:szCs w:val="23"/>
        </w:rPr>
        <w:t xml:space="preserve">During the period 1992-2000, 124 boys with 149 impalpable testes were managed both by diagnostic and operative laparoscopy at </w:t>
      </w:r>
      <w:proofErr w:type="spellStart"/>
      <w:smartTag w:uri="urn:schemas-microsoft-com:office:smarttags" w:element="PlaceName">
        <w:r w:rsidRPr="00FF4474">
          <w:rPr>
            <w:rFonts w:ascii="Verdana" w:hAnsi="Verdana"/>
            <w:color w:val="000000"/>
            <w:sz w:val="23"/>
            <w:szCs w:val="23"/>
          </w:rPr>
          <w:t>Mafraq</w:t>
        </w:r>
      </w:smartTag>
      <w:proofErr w:type="spellEnd"/>
      <w:r w:rsidRPr="00FF4474">
        <w:rPr>
          <w:rFonts w:ascii="Verdana" w:hAnsi="Verdana"/>
          <w:color w:val="000000"/>
          <w:sz w:val="23"/>
          <w:szCs w:val="23"/>
        </w:rPr>
        <w:t xml:space="preserve"> </w:t>
      </w:r>
      <w:smartTag w:uri="urn:schemas-microsoft-com:office:smarttags" w:element="PlaceType">
        <w:r w:rsidRPr="00FF4474">
          <w:rPr>
            <w:rFonts w:ascii="Verdana" w:hAnsi="Verdana"/>
            <w:color w:val="000000"/>
            <w:sz w:val="23"/>
            <w:szCs w:val="23"/>
          </w:rPr>
          <w:t>Hospital</w:t>
        </w:r>
      </w:smartTag>
      <w:r w:rsidRPr="00FF4474">
        <w:rPr>
          <w:rFonts w:ascii="Verdana" w:hAnsi="Verdana"/>
          <w:color w:val="000000"/>
          <w:sz w:val="23"/>
          <w:szCs w:val="23"/>
        </w:rPr>
        <w:t xml:space="preserve">, </w:t>
      </w:r>
      <w:smartTag w:uri="urn:schemas-microsoft-com:office:smarttags" w:element="place">
        <w:smartTag w:uri="urn:schemas-microsoft-com:office:smarttags" w:element="City">
          <w:r w:rsidRPr="00FF4474">
            <w:rPr>
              <w:rFonts w:ascii="Verdana" w:hAnsi="Verdana"/>
              <w:color w:val="000000"/>
              <w:sz w:val="23"/>
              <w:szCs w:val="23"/>
            </w:rPr>
            <w:t>Abu Dhabi</w:t>
          </w:r>
        </w:smartTag>
      </w:smartTag>
      <w:r w:rsidRPr="00FF4474">
        <w:rPr>
          <w:rFonts w:ascii="Verdana" w:hAnsi="Verdana"/>
          <w:color w:val="000000"/>
          <w:sz w:val="23"/>
          <w:szCs w:val="23"/>
        </w:rPr>
        <w:t xml:space="preserve">. Forty-one of them were managed by one stage laparoscopy assisted </w:t>
      </w:r>
      <w:proofErr w:type="spellStart"/>
      <w:r w:rsidRPr="00FF4474">
        <w:rPr>
          <w:rFonts w:ascii="Verdana" w:hAnsi="Verdana"/>
          <w:color w:val="000000"/>
          <w:sz w:val="23"/>
          <w:szCs w:val="23"/>
        </w:rPr>
        <w:t>orchidopexy</w:t>
      </w:r>
      <w:proofErr w:type="spellEnd"/>
      <w:r w:rsidRPr="00FF4474">
        <w:rPr>
          <w:rFonts w:ascii="Verdana" w:hAnsi="Verdana"/>
          <w:color w:val="000000"/>
          <w:sz w:val="23"/>
          <w:szCs w:val="23"/>
        </w:rPr>
        <w:t xml:space="preserve"> and 31 by 2 stage Fowler-Stephens procedures. Of particular interest are a group of 6 boys with 7 impalpable testes in whom the testes were sub-renal in position. Five of them were right sided and one bilateral. Five of the 6 right sided testes had associated contralateral palpable undescended testes and one had associated opened internal ring with normal descended testes. Two stage Fowler-Stephens procedure was attempted in all of them. Two testes were lost, one was removed accidentally during laparoscopic dissection and the other atrophied 6 months after testicular fixation. The rest have achieved clinical satisfactory position and size, 6 months to 4 years post operatively. The purpose of this study is to increase awareness of this particular group of high non-descended abdominal testes and avoid the potential risk of future complications. The fact that we have achieved satisfactory result in 5 out of 7 cases demonstrates that this group of high sub renal testicles is salvageable.</w:t>
      </w:r>
    </w:p>
    <w:p w:rsidR="00281518" w:rsidRDefault="00281518"/>
    <w:p w:rsidR="00173E49" w:rsidRDefault="00173E49" w:rsidP="00173E49">
      <w:pPr>
        <w:spacing w:before="240" w:line="288" w:lineRule="atLeast"/>
        <w:ind w:left="840"/>
        <w:rPr>
          <w:rFonts w:ascii="Verdana" w:hAnsi="Verdana"/>
          <w:color w:val="000000"/>
          <w:sz w:val="23"/>
          <w:szCs w:val="23"/>
        </w:rPr>
      </w:pPr>
      <w:proofErr w:type="gramStart"/>
      <w:r w:rsidRPr="000C14E5">
        <w:rPr>
          <w:rFonts w:ascii="Verdana" w:hAnsi="Verdana"/>
          <w:color w:val="000000"/>
          <w:sz w:val="23"/>
          <w:szCs w:val="23"/>
        </w:rPr>
        <w:t>Between 1993-20</w:t>
      </w:r>
      <w:r>
        <w:rPr>
          <w:rFonts w:ascii="Verdana" w:hAnsi="Verdana"/>
          <w:color w:val="000000"/>
          <w:sz w:val="23"/>
          <w:szCs w:val="23"/>
        </w:rPr>
        <w:t>18</w:t>
      </w:r>
      <w:proofErr w:type="gramEnd"/>
      <w:r w:rsidRPr="000C14E5">
        <w:rPr>
          <w:rFonts w:ascii="Verdana" w:hAnsi="Verdana"/>
          <w:color w:val="000000"/>
          <w:sz w:val="23"/>
          <w:szCs w:val="23"/>
        </w:rPr>
        <w:t xml:space="preserve"> we used both diagnostic and operative laparoscopy in the management of </w:t>
      </w:r>
      <w:r>
        <w:rPr>
          <w:rFonts w:ascii="Verdana" w:hAnsi="Verdana"/>
          <w:color w:val="000000"/>
          <w:sz w:val="23"/>
          <w:szCs w:val="23"/>
        </w:rPr>
        <w:t>10</w:t>
      </w:r>
      <w:r w:rsidRPr="000C14E5">
        <w:rPr>
          <w:rFonts w:ascii="Verdana" w:hAnsi="Verdana"/>
          <w:color w:val="000000"/>
          <w:sz w:val="23"/>
          <w:szCs w:val="23"/>
        </w:rPr>
        <w:t xml:space="preserve"> cases of persistent </w:t>
      </w:r>
      <w:proofErr w:type="spellStart"/>
      <w:r w:rsidRPr="000C14E5">
        <w:rPr>
          <w:rFonts w:ascii="Verdana" w:hAnsi="Verdana"/>
          <w:color w:val="000000"/>
          <w:sz w:val="23"/>
          <w:szCs w:val="23"/>
        </w:rPr>
        <w:t>mullerian</w:t>
      </w:r>
      <w:proofErr w:type="spellEnd"/>
      <w:r w:rsidRPr="000C14E5">
        <w:rPr>
          <w:rFonts w:ascii="Verdana" w:hAnsi="Verdana"/>
          <w:color w:val="000000"/>
          <w:sz w:val="23"/>
          <w:szCs w:val="23"/>
        </w:rPr>
        <w:t xml:space="preserve"> duct syndrome (BMDS). Two siblings from two different families accounted for four of the cases. They presented with cryptorchidism and inguinal hernias. The diagnosis was established during diagnostic laparoscopy. The impalpable testes were on the left in </w:t>
      </w:r>
      <w:r>
        <w:rPr>
          <w:rFonts w:ascii="Verdana" w:hAnsi="Verdana"/>
          <w:color w:val="000000"/>
          <w:sz w:val="23"/>
          <w:szCs w:val="23"/>
        </w:rPr>
        <w:t>6</w:t>
      </w:r>
      <w:r w:rsidRPr="000C14E5">
        <w:rPr>
          <w:rFonts w:ascii="Verdana" w:hAnsi="Verdana"/>
          <w:color w:val="000000"/>
          <w:sz w:val="23"/>
          <w:szCs w:val="23"/>
        </w:rPr>
        <w:t>, on the rig</w:t>
      </w:r>
      <w:bookmarkStart w:id="0" w:name="_GoBack"/>
      <w:bookmarkEnd w:id="0"/>
      <w:r w:rsidRPr="000C14E5">
        <w:rPr>
          <w:rFonts w:ascii="Verdana" w:hAnsi="Verdana"/>
          <w:color w:val="000000"/>
          <w:sz w:val="23"/>
          <w:szCs w:val="23"/>
        </w:rPr>
        <w:t xml:space="preserve">ht in </w:t>
      </w:r>
      <w:r>
        <w:rPr>
          <w:rFonts w:ascii="Verdana" w:hAnsi="Verdana"/>
          <w:color w:val="000000"/>
          <w:sz w:val="23"/>
          <w:szCs w:val="23"/>
        </w:rPr>
        <w:t>2</w:t>
      </w:r>
      <w:r w:rsidRPr="000C14E5">
        <w:rPr>
          <w:rFonts w:ascii="Verdana" w:hAnsi="Verdana"/>
          <w:color w:val="000000"/>
          <w:sz w:val="23"/>
          <w:szCs w:val="23"/>
        </w:rPr>
        <w:t xml:space="preserve"> and bilateral in </w:t>
      </w:r>
      <w:r>
        <w:rPr>
          <w:rFonts w:ascii="Verdana" w:hAnsi="Verdana"/>
          <w:color w:val="000000"/>
          <w:sz w:val="23"/>
          <w:szCs w:val="23"/>
        </w:rPr>
        <w:t>2</w:t>
      </w:r>
      <w:r w:rsidRPr="000C14E5">
        <w:rPr>
          <w:rFonts w:ascii="Verdana" w:hAnsi="Verdana"/>
          <w:color w:val="000000"/>
          <w:sz w:val="23"/>
          <w:szCs w:val="23"/>
        </w:rPr>
        <w:t xml:space="preserve">. </w:t>
      </w:r>
      <w:r>
        <w:rPr>
          <w:rFonts w:ascii="Verdana" w:hAnsi="Verdana"/>
          <w:color w:val="000000"/>
          <w:sz w:val="23"/>
          <w:szCs w:val="23"/>
        </w:rPr>
        <w:t>One of the bilateral cases</w:t>
      </w:r>
      <w:r w:rsidRPr="000C14E5">
        <w:rPr>
          <w:rFonts w:ascii="Verdana" w:hAnsi="Verdana"/>
          <w:color w:val="000000"/>
          <w:sz w:val="23"/>
          <w:szCs w:val="23"/>
        </w:rPr>
        <w:t xml:space="preserve"> had been managed previously in another hospital by an open technique, and the diagnosis was missed. Transverse testicular </w:t>
      </w:r>
      <w:proofErr w:type="spellStart"/>
      <w:r w:rsidRPr="000C14E5">
        <w:rPr>
          <w:rFonts w:ascii="Verdana" w:hAnsi="Verdana"/>
          <w:color w:val="000000"/>
          <w:sz w:val="23"/>
          <w:szCs w:val="23"/>
        </w:rPr>
        <w:t>ectopia</w:t>
      </w:r>
      <w:proofErr w:type="spellEnd"/>
      <w:r w:rsidRPr="000C14E5">
        <w:rPr>
          <w:rFonts w:ascii="Verdana" w:hAnsi="Verdana"/>
          <w:color w:val="000000"/>
          <w:sz w:val="23"/>
          <w:szCs w:val="23"/>
        </w:rPr>
        <w:t xml:space="preserve"> was present in two unrelated </w:t>
      </w:r>
      <w:r w:rsidRPr="000C14E5">
        <w:rPr>
          <w:rFonts w:ascii="Verdana" w:hAnsi="Verdana"/>
          <w:color w:val="000000"/>
          <w:sz w:val="23"/>
          <w:szCs w:val="23"/>
        </w:rPr>
        <w:t>boys.</w:t>
      </w:r>
      <w:r>
        <w:rPr>
          <w:rFonts w:ascii="Verdana" w:hAnsi="Verdana"/>
          <w:color w:val="000000"/>
          <w:sz w:val="23"/>
          <w:szCs w:val="23"/>
        </w:rPr>
        <w:t xml:space="preserve"> Two of the 10 cases were referred from overseas from further management at out institution.</w:t>
      </w:r>
      <w:r w:rsidRPr="000C14E5">
        <w:rPr>
          <w:rFonts w:ascii="Verdana" w:hAnsi="Verdana"/>
          <w:color w:val="000000"/>
          <w:sz w:val="23"/>
          <w:szCs w:val="23"/>
        </w:rPr>
        <w:t xml:space="preserve"> All the cases were managed by splitting the uterus in the midline and then bringing the testis with the vas and attached uterine tissue into the scrotum. </w:t>
      </w:r>
      <w:r>
        <w:rPr>
          <w:rFonts w:ascii="Verdana" w:hAnsi="Verdana"/>
          <w:color w:val="000000"/>
          <w:sz w:val="23"/>
          <w:szCs w:val="23"/>
        </w:rPr>
        <w:t>8</w:t>
      </w:r>
      <w:r w:rsidRPr="000C14E5">
        <w:rPr>
          <w:rFonts w:ascii="Verdana" w:hAnsi="Verdana"/>
          <w:color w:val="000000"/>
          <w:sz w:val="23"/>
          <w:szCs w:val="23"/>
        </w:rPr>
        <w:t xml:space="preserve">of the </w:t>
      </w:r>
      <w:r>
        <w:rPr>
          <w:rFonts w:ascii="Verdana" w:hAnsi="Verdana"/>
          <w:color w:val="000000"/>
          <w:sz w:val="23"/>
          <w:szCs w:val="23"/>
        </w:rPr>
        <w:t>10</w:t>
      </w:r>
      <w:r w:rsidRPr="000C14E5">
        <w:rPr>
          <w:rFonts w:ascii="Verdana" w:hAnsi="Verdana"/>
          <w:color w:val="000000"/>
          <w:sz w:val="23"/>
          <w:szCs w:val="23"/>
        </w:rPr>
        <w:t xml:space="preserve"> cases were managed </w:t>
      </w:r>
      <w:proofErr w:type="spellStart"/>
      <w:r w:rsidRPr="000C14E5">
        <w:rPr>
          <w:rFonts w:ascii="Verdana" w:hAnsi="Verdana"/>
          <w:color w:val="000000"/>
          <w:sz w:val="23"/>
          <w:szCs w:val="23"/>
        </w:rPr>
        <w:t>laparoscopically</w:t>
      </w:r>
      <w:proofErr w:type="spellEnd"/>
      <w:r w:rsidRPr="000C14E5">
        <w:rPr>
          <w:rFonts w:ascii="Verdana" w:hAnsi="Verdana"/>
          <w:color w:val="000000"/>
          <w:sz w:val="23"/>
          <w:szCs w:val="23"/>
        </w:rPr>
        <w:t xml:space="preserve">. Follow-up of </w:t>
      </w:r>
      <w:r>
        <w:rPr>
          <w:rFonts w:ascii="Verdana" w:hAnsi="Verdana"/>
          <w:color w:val="000000"/>
          <w:sz w:val="23"/>
          <w:szCs w:val="23"/>
        </w:rPr>
        <w:t>3</w:t>
      </w:r>
      <w:r w:rsidRPr="000C14E5">
        <w:rPr>
          <w:rFonts w:ascii="Verdana" w:hAnsi="Verdana"/>
          <w:color w:val="000000"/>
          <w:sz w:val="23"/>
          <w:szCs w:val="23"/>
        </w:rPr>
        <w:t xml:space="preserve"> months to 1</w:t>
      </w:r>
      <w:r>
        <w:rPr>
          <w:rFonts w:ascii="Verdana" w:hAnsi="Verdana"/>
          <w:color w:val="000000"/>
          <w:sz w:val="23"/>
          <w:szCs w:val="23"/>
        </w:rPr>
        <w:t>0</w:t>
      </w:r>
      <w:r w:rsidRPr="000C14E5">
        <w:rPr>
          <w:rFonts w:ascii="Verdana" w:hAnsi="Verdana"/>
          <w:color w:val="000000"/>
          <w:sz w:val="23"/>
          <w:szCs w:val="23"/>
        </w:rPr>
        <w:t xml:space="preserve"> years showed satisfactory results in </w:t>
      </w:r>
      <w:r>
        <w:rPr>
          <w:rFonts w:ascii="Verdana" w:hAnsi="Verdana"/>
          <w:color w:val="000000"/>
          <w:sz w:val="23"/>
          <w:szCs w:val="23"/>
        </w:rPr>
        <w:t>6</w:t>
      </w:r>
      <w:r w:rsidRPr="000C14E5">
        <w:rPr>
          <w:rFonts w:ascii="Verdana" w:hAnsi="Verdana"/>
          <w:color w:val="000000"/>
          <w:sz w:val="23"/>
          <w:szCs w:val="23"/>
        </w:rPr>
        <w:t xml:space="preserve"> of the </w:t>
      </w:r>
      <w:r>
        <w:rPr>
          <w:rFonts w:ascii="Verdana" w:hAnsi="Verdana"/>
          <w:color w:val="000000"/>
          <w:sz w:val="23"/>
          <w:szCs w:val="23"/>
        </w:rPr>
        <w:t>10</w:t>
      </w:r>
      <w:r w:rsidRPr="000C14E5">
        <w:rPr>
          <w:rFonts w:ascii="Verdana" w:hAnsi="Verdana"/>
          <w:color w:val="000000"/>
          <w:sz w:val="23"/>
          <w:szCs w:val="23"/>
        </w:rPr>
        <w:t xml:space="preserve"> cases.</w:t>
      </w:r>
    </w:p>
    <w:p w:rsidR="00173E49" w:rsidRDefault="00173E49" w:rsidP="00173E49">
      <w:pPr>
        <w:spacing w:before="240" w:line="288" w:lineRule="atLeast"/>
        <w:ind w:left="840"/>
        <w:rPr>
          <w:rFonts w:ascii="Verdana" w:hAnsi="Verdana"/>
          <w:color w:val="000000"/>
          <w:sz w:val="23"/>
          <w:szCs w:val="23"/>
        </w:rPr>
      </w:pPr>
      <w:r>
        <w:rPr>
          <w:rFonts w:ascii="Verdana" w:hAnsi="Verdana"/>
          <w:color w:val="000000"/>
          <w:sz w:val="23"/>
          <w:szCs w:val="23"/>
        </w:rPr>
        <w:t>We had small testis in one of bilateral cases and high testes in the other bilateral case.</w:t>
      </w:r>
    </w:p>
    <w:p w:rsidR="00173E49" w:rsidRDefault="00173E49" w:rsidP="00173E49">
      <w:pPr>
        <w:spacing w:before="240" w:line="288" w:lineRule="atLeast"/>
        <w:ind w:left="840"/>
        <w:rPr>
          <w:rFonts w:ascii="Verdana" w:hAnsi="Verdana"/>
          <w:color w:val="000000"/>
          <w:sz w:val="23"/>
          <w:szCs w:val="23"/>
        </w:rPr>
      </w:pPr>
      <w:r>
        <w:rPr>
          <w:rFonts w:ascii="Verdana" w:hAnsi="Verdana"/>
          <w:color w:val="000000"/>
          <w:sz w:val="23"/>
          <w:szCs w:val="23"/>
        </w:rPr>
        <w:t xml:space="preserve">Conclusion: Diagnostic laparoscopy </w:t>
      </w:r>
      <w:proofErr w:type="spellStart"/>
      <w:r>
        <w:rPr>
          <w:rFonts w:ascii="Verdana" w:hAnsi="Verdana"/>
          <w:color w:val="000000"/>
          <w:sz w:val="23"/>
          <w:szCs w:val="23"/>
        </w:rPr>
        <w:t>fpr</w:t>
      </w:r>
      <w:proofErr w:type="spellEnd"/>
      <w:r>
        <w:rPr>
          <w:rFonts w:ascii="Verdana" w:hAnsi="Verdana"/>
          <w:color w:val="000000"/>
          <w:sz w:val="23"/>
          <w:szCs w:val="23"/>
        </w:rPr>
        <w:t xml:space="preserve"> impalpable testis can be rewarded by the findings of PMDS which cab me mannered </w:t>
      </w:r>
      <w:proofErr w:type="spellStart"/>
      <w:proofErr w:type="gramStart"/>
      <w:r>
        <w:rPr>
          <w:rFonts w:ascii="Verdana" w:hAnsi="Verdana"/>
          <w:color w:val="000000"/>
          <w:sz w:val="23"/>
          <w:szCs w:val="23"/>
        </w:rPr>
        <w:t>laparoscopically</w:t>
      </w:r>
      <w:proofErr w:type="spellEnd"/>
      <w:r>
        <w:rPr>
          <w:rFonts w:ascii="Verdana" w:hAnsi="Verdana"/>
          <w:color w:val="000000"/>
          <w:sz w:val="23"/>
          <w:szCs w:val="23"/>
        </w:rPr>
        <w:t xml:space="preserve">  in</w:t>
      </w:r>
      <w:proofErr w:type="gramEnd"/>
      <w:r>
        <w:rPr>
          <w:rFonts w:ascii="Verdana" w:hAnsi="Verdana"/>
          <w:color w:val="000000"/>
          <w:sz w:val="23"/>
          <w:szCs w:val="23"/>
        </w:rPr>
        <w:t xml:space="preserve"> the majority of cases</w:t>
      </w:r>
    </w:p>
    <w:p w:rsidR="00173E49" w:rsidRPr="000C14E5" w:rsidRDefault="00173E49" w:rsidP="00173E49">
      <w:pPr>
        <w:spacing w:before="240" w:line="288" w:lineRule="atLeast"/>
        <w:ind w:left="840"/>
        <w:rPr>
          <w:rFonts w:ascii="Verdana" w:hAnsi="Verdana"/>
          <w:color w:val="000000"/>
          <w:sz w:val="23"/>
          <w:szCs w:val="23"/>
        </w:rPr>
      </w:pPr>
    </w:p>
    <w:p w:rsidR="00173E49" w:rsidRDefault="00173E49"/>
    <w:p w:rsidR="00173E49" w:rsidRDefault="00173E49"/>
    <w:sectPr w:rsidR="00173E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E49"/>
    <w:rsid w:val="00173E49"/>
    <w:rsid w:val="00281518"/>
    <w:rsid w:val="003349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2018-09-30T13:37:00Z</dcterms:created>
  <dcterms:modified xsi:type="dcterms:W3CDTF">2018-09-30T14:08:00Z</dcterms:modified>
</cp:coreProperties>
</file>