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A8D5DD" w14:textId="77777777" w:rsidR="00AE3E37" w:rsidRPr="007F7EE2" w:rsidRDefault="00A70880" w:rsidP="00494130">
      <w:pPr>
        <w:pStyle w:val="Heading1"/>
        <w:spacing w:before="170"/>
        <w:ind w:left="0"/>
        <w:rPr>
          <w:rFonts w:ascii="Times New Roman" w:hAnsi="Times New Roman" w:cs="Times New Roman"/>
        </w:rPr>
      </w:pPr>
      <w:r w:rsidRPr="007F7EE2">
        <w:rPr>
          <w:rFonts w:ascii="Times New Roman" w:hAnsi="Times New Roman" w:cs="Times New Roman"/>
          <w:color w:val="337AB7"/>
        </w:rPr>
        <w:t xml:space="preserve">A study on parental satisfaction with extremely premature neonatal care services across United States.   </w:t>
      </w:r>
    </w:p>
    <w:p w14:paraId="6621493D" w14:textId="77777777" w:rsidR="005973B9" w:rsidRPr="007F7EE2" w:rsidRDefault="00A70880" w:rsidP="005973B9">
      <w:pPr>
        <w:pStyle w:val="BodyText"/>
        <w:spacing w:before="73" w:line="198" w:lineRule="exact"/>
        <w:ind w:left="100" w:right="5987"/>
        <w:rPr>
          <w:rFonts w:ascii="Times New Roman" w:hAnsi="Times New Roman" w:cs="Times New Roman"/>
        </w:rPr>
      </w:pPr>
      <w:r w:rsidRPr="007F7EE2">
        <w:rPr>
          <w:rFonts w:ascii="Times New Roman" w:hAnsi="Times New Roman" w:cs="Times New Roman"/>
        </w:rPr>
        <w:t>Chris Moses</w:t>
      </w:r>
      <w:r w:rsidR="005973B9" w:rsidRPr="007F7EE2">
        <w:rPr>
          <w:rFonts w:ascii="Times New Roman" w:hAnsi="Times New Roman" w:cs="Times New Roman"/>
        </w:rPr>
        <w:t xml:space="preserve">, </w:t>
      </w:r>
      <w:r w:rsidRPr="007F7EE2">
        <w:rPr>
          <w:rFonts w:ascii="Times New Roman" w:hAnsi="Times New Roman" w:cs="Times New Roman"/>
        </w:rPr>
        <w:t>MPH, MPP</w:t>
      </w:r>
      <w:r w:rsidR="006649B7" w:rsidRPr="007F7EE2">
        <w:rPr>
          <w:rFonts w:ascii="Times New Roman" w:hAnsi="Times New Roman" w:cs="Times New Roman"/>
        </w:rPr>
        <w:t>. CEO, PIPC Consulting LLC</w:t>
      </w:r>
    </w:p>
    <w:p w14:paraId="26038DB7" w14:textId="77777777" w:rsidR="00AE3E37" w:rsidRPr="007F7EE2" w:rsidRDefault="00AE3E37">
      <w:pPr>
        <w:pStyle w:val="BodyText"/>
        <w:rPr>
          <w:rFonts w:ascii="Times New Roman" w:hAnsi="Times New Roman" w:cs="Times New Roman"/>
          <w:sz w:val="20"/>
        </w:rPr>
      </w:pPr>
    </w:p>
    <w:p w14:paraId="7160762D" w14:textId="77777777" w:rsidR="00AE3E37" w:rsidRPr="007F7EE2" w:rsidRDefault="00AE3E37">
      <w:pPr>
        <w:pStyle w:val="BodyText"/>
        <w:spacing w:before="3"/>
        <w:rPr>
          <w:rFonts w:ascii="Times New Roman" w:hAnsi="Times New Roman" w:cs="Times New Roman"/>
          <w:sz w:val="21"/>
        </w:rPr>
      </w:pPr>
    </w:p>
    <w:p w14:paraId="1CA28E3E" w14:textId="77777777" w:rsidR="00AE3E37" w:rsidRPr="007F7EE2" w:rsidRDefault="00AE3E37">
      <w:pPr>
        <w:rPr>
          <w:rFonts w:ascii="Times New Roman" w:hAnsi="Times New Roman" w:cs="Times New Roman"/>
          <w:sz w:val="21"/>
        </w:rPr>
        <w:sectPr w:rsidR="00AE3E37" w:rsidRPr="007F7EE2">
          <w:headerReference w:type="default" r:id="rId7"/>
          <w:footerReference w:type="default" r:id="rId8"/>
          <w:type w:val="continuous"/>
          <w:pgSz w:w="11910" w:h="16840"/>
          <w:pgMar w:top="1740" w:right="600" w:bottom="840" w:left="620" w:header="541" w:footer="642" w:gutter="0"/>
          <w:cols w:space="720"/>
        </w:sectPr>
      </w:pPr>
    </w:p>
    <w:p w14:paraId="23379799" w14:textId="77777777" w:rsidR="00AE3E37" w:rsidRPr="007F7EE2" w:rsidRDefault="00A9710C" w:rsidP="0068329E">
      <w:pPr>
        <w:pStyle w:val="Heading3"/>
        <w:spacing w:before="147"/>
        <w:jc w:val="center"/>
        <w:rPr>
          <w:rFonts w:ascii="Times New Roman" w:hAnsi="Times New Roman" w:cs="Times New Roman"/>
        </w:rPr>
      </w:pPr>
      <w:r w:rsidRPr="007F7EE2">
        <w:rPr>
          <w:rFonts w:ascii="Times New Roman" w:hAnsi="Times New Roman" w:cs="Times New Roman"/>
          <w:color w:val="BF5A14"/>
        </w:rPr>
        <w:t>Abstract</w:t>
      </w:r>
    </w:p>
    <w:p w14:paraId="26BF8F77" w14:textId="77777777" w:rsidR="0068329E" w:rsidRDefault="007F7EE2">
      <w:pPr>
        <w:pStyle w:val="BodyText"/>
        <w:spacing w:before="90" w:line="280" w:lineRule="auto"/>
        <w:ind w:left="100"/>
        <w:jc w:val="both"/>
        <w:rPr>
          <w:rFonts w:ascii="Times New Roman" w:hAnsi="Times New Roman" w:cs="Times New Roman"/>
        </w:rPr>
      </w:pPr>
      <w:r>
        <w:rPr>
          <w:rFonts w:ascii="Times New Roman" w:hAnsi="Times New Roman" w:cs="Times New Roman"/>
        </w:rPr>
        <w:t xml:space="preserve">Statement of the Problem: </w:t>
      </w:r>
    </w:p>
    <w:p w14:paraId="1DEF9BA1" w14:textId="77777777" w:rsidR="007F7EE2" w:rsidRDefault="00186E54">
      <w:pPr>
        <w:pStyle w:val="BodyText"/>
        <w:spacing w:before="90" w:line="280" w:lineRule="auto"/>
        <w:ind w:left="100"/>
        <w:jc w:val="both"/>
        <w:rPr>
          <w:rFonts w:ascii="Times New Roman" w:hAnsi="Times New Roman" w:cs="Times New Roman"/>
        </w:rPr>
      </w:pPr>
      <w:r>
        <w:rPr>
          <w:rFonts w:ascii="Times New Roman" w:hAnsi="Times New Roman" w:cs="Times New Roman"/>
        </w:rPr>
        <w:t>The quality of care services provided to</w:t>
      </w:r>
      <w:r w:rsidRPr="00186E54">
        <w:rPr>
          <w:rFonts w:ascii="Times New Roman" w:hAnsi="Times New Roman" w:cs="Times New Roman"/>
        </w:rPr>
        <w:t xml:space="preserve"> </w:t>
      </w:r>
      <w:r>
        <w:rPr>
          <w:rFonts w:ascii="Times New Roman" w:hAnsi="Times New Roman" w:cs="Times New Roman"/>
        </w:rPr>
        <w:t xml:space="preserve">extremely premature neonatal patients has key bearing on parental satisfaction and therefore the </w:t>
      </w:r>
      <w:r w:rsidR="006F7915">
        <w:rPr>
          <w:rFonts w:ascii="Times New Roman" w:hAnsi="Times New Roman" w:cs="Times New Roman"/>
        </w:rPr>
        <w:t>improvement of knowledge of best practices for care beyond</w:t>
      </w:r>
      <w:r w:rsidR="00645E45">
        <w:rPr>
          <w:rFonts w:ascii="Times New Roman" w:hAnsi="Times New Roman" w:cs="Times New Roman"/>
        </w:rPr>
        <w:t xml:space="preserve"> hospitalization</w:t>
      </w:r>
      <w:r w:rsidR="00C04BDA">
        <w:rPr>
          <w:rFonts w:ascii="Times New Roman" w:hAnsi="Times New Roman" w:cs="Times New Roman"/>
        </w:rPr>
        <w:t xml:space="preserve">. There exists a gap in current research on </w:t>
      </w:r>
      <w:r w:rsidR="00C04BDA" w:rsidRPr="00C04BDA">
        <w:rPr>
          <w:rFonts w:ascii="Times New Roman" w:hAnsi="Times New Roman" w:cs="Times New Roman"/>
        </w:rPr>
        <w:t>neonatology</w:t>
      </w:r>
      <w:r w:rsidR="00C04BDA">
        <w:rPr>
          <w:rFonts w:ascii="Times New Roman" w:hAnsi="Times New Roman" w:cs="Times New Roman"/>
        </w:rPr>
        <w:t xml:space="preserve"> when it comes to parental satisfaction of the services provided. It is therefore necessary to undertake regular Neonatal Satisfaction Survey at the national level, compare results and finally provide recommendations for improvement.</w:t>
      </w:r>
      <w:r w:rsidR="003637B7">
        <w:rPr>
          <w:rFonts w:ascii="Times New Roman" w:hAnsi="Times New Roman" w:cs="Times New Roman"/>
        </w:rPr>
        <w:t xml:space="preserve"> </w:t>
      </w:r>
      <w:r w:rsidR="00FA03BE">
        <w:rPr>
          <w:rFonts w:ascii="Times New Roman" w:hAnsi="Times New Roman" w:cs="Times New Roman"/>
        </w:rPr>
        <w:t>Having a large sample size of about 50 women in every state and therefore 2</w:t>
      </w:r>
      <w:r w:rsidR="0068329E">
        <w:rPr>
          <w:rFonts w:ascii="Times New Roman" w:hAnsi="Times New Roman" w:cs="Times New Roman"/>
        </w:rPr>
        <w:t>,</w:t>
      </w:r>
      <w:r w:rsidR="00FA03BE">
        <w:rPr>
          <w:rFonts w:ascii="Times New Roman" w:hAnsi="Times New Roman" w:cs="Times New Roman"/>
        </w:rPr>
        <w:t xml:space="preserve">500 total </w:t>
      </w:r>
      <w:r w:rsidR="00AF0622">
        <w:rPr>
          <w:rFonts w:ascii="Times New Roman" w:hAnsi="Times New Roman" w:cs="Times New Roman"/>
        </w:rPr>
        <w:t>participant</w:t>
      </w:r>
      <w:r w:rsidR="00FA03BE">
        <w:rPr>
          <w:rFonts w:ascii="Times New Roman" w:hAnsi="Times New Roman" w:cs="Times New Roman"/>
        </w:rPr>
        <w:t xml:space="preserve"> ensured </w:t>
      </w:r>
      <w:r w:rsidR="00AF0622">
        <w:rPr>
          <w:rFonts w:ascii="Times New Roman" w:hAnsi="Times New Roman" w:cs="Times New Roman"/>
        </w:rPr>
        <w:t xml:space="preserve">diversity and wide range in highly valid data. </w:t>
      </w:r>
      <w:r w:rsidR="0068329E">
        <w:rPr>
          <w:rFonts w:ascii="Times New Roman" w:hAnsi="Times New Roman" w:cs="Times New Roman"/>
        </w:rPr>
        <w:t>Both</w:t>
      </w:r>
      <w:r w:rsidR="00AF0622">
        <w:rPr>
          <w:rFonts w:ascii="Times New Roman" w:hAnsi="Times New Roman" w:cs="Times New Roman"/>
        </w:rPr>
        <w:t xml:space="preserve"> logistic regression and nonparametric analysis</w:t>
      </w:r>
      <w:r w:rsidR="0068329E">
        <w:rPr>
          <w:rFonts w:ascii="Times New Roman" w:hAnsi="Times New Roman" w:cs="Times New Roman"/>
        </w:rPr>
        <w:t xml:space="preserve"> were used to analyze the resulting data and produced the following findings. </w:t>
      </w:r>
      <w:r w:rsidR="00AF0622">
        <w:rPr>
          <w:rFonts w:ascii="Times New Roman" w:hAnsi="Times New Roman" w:cs="Times New Roman"/>
        </w:rPr>
        <w:t xml:space="preserve">   </w:t>
      </w:r>
      <w:r w:rsidR="00FA03BE">
        <w:rPr>
          <w:rFonts w:ascii="Times New Roman" w:hAnsi="Times New Roman" w:cs="Times New Roman"/>
        </w:rPr>
        <w:t xml:space="preserve"> </w:t>
      </w:r>
      <w:r w:rsidR="003637B7">
        <w:rPr>
          <w:rFonts w:ascii="Times New Roman" w:hAnsi="Times New Roman" w:cs="Times New Roman"/>
        </w:rPr>
        <w:t xml:space="preserve"> </w:t>
      </w:r>
      <w:r w:rsidR="00C04BDA">
        <w:rPr>
          <w:rFonts w:ascii="Times New Roman" w:hAnsi="Times New Roman" w:cs="Times New Roman"/>
        </w:rPr>
        <w:t xml:space="preserve">   </w:t>
      </w:r>
      <w:r w:rsidR="006F7915">
        <w:rPr>
          <w:rFonts w:ascii="Times New Roman" w:hAnsi="Times New Roman" w:cs="Times New Roman"/>
        </w:rPr>
        <w:t xml:space="preserve"> </w:t>
      </w:r>
    </w:p>
    <w:p w14:paraId="0C322956" w14:textId="77777777" w:rsidR="007F7EE2" w:rsidRDefault="007F7EE2">
      <w:pPr>
        <w:pStyle w:val="BodyText"/>
        <w:spacing w:before="90" w:line="280" w:lineRule="auto"/>
        <w:ind w:left="100"/>
        <w:jc w:val="both"/>
        <w:rPr>
          <w:rFonts w:ascii="Times New Roman" w:hAnsi="Times New Roman" w:cs="Times New Roman"/>
        </w:rPr>
      </w:pPr>
      <w:r w:rsidRPr="007F7EE2">
        <w:rPr>
          <w:rFonts w:ascii="Times New Roman" w:hAnsi="Times New Roman" w:cs="Times New Roman"/>
        </w:rPr>
        <w:t>Findings:</w:t>
      </w:r>
      <w:r>
        <w:rPr>
          <w:rFonts w:ascii="Times New Roman" w:hAnsi="Times New Roman" w:cs="Times New Roman"/>
        </w:rPr>
        <w:t xml:space="preserve"> </w:t>
      </w:r>
    </w:p>
    <w:p w14:paraId="7B688468" w14:textId="77777777" w:rsidR="0068329E" w:rsidRDefault="001C45B2">
      <w:pPr>
        <w:pStyle w:val="BodyText"/>
        <w:spacing w:before="90" w:line="280" w:lineRule="auto"/>
        <w:ind w:left="100"/>
        <w:jc w:val="both"/>
        <w:rPr>
          <w:rFonts w:ascii="Times New Roman" w:hAnsi="Times New Roman" w:cs="Times New Roman"/>
        </w:rPr>
      </w:pPr>
      <w:r>
        <w:rPr>
          <w:rFonts w:ascii="Times New Roman" w:hAnsi="Times New Roman" w:cs="Times New Roman"/>
        </w:rPr>
        <w:t xml:space="preserve">According to the data, the biggest source of parental satisfaction was the involving parents in decision making procedures for the infant. Medical professionals are to understand the emotional element of the issue and consider the parents as a team member. Another </w:t>
      </w:r>
      <w:r w:rsidR="00FE460B">
        <w:rPr>
          <w:rFonts w:ascii="Times New Roman" w:hAnsi="Times New Roman" w:cs="Times New Roman"/>
        </w:rPr>
        <w:t>source is</w:t>
      </w:r>
      <w:r>
        <w:rPr>
          <w:rFonts w:ascii="Times New Roman" w:hAnsi="Times New Roman" w:cs="Times New Roman"/>
        </w:rPr>
        <w:t xml:space="preserve"> being shown empathy and respect from medical practitioners as well as showing interest to continue with care and treatment until the point of discharge. </w:t>
      </w:r>
      <w:r w:rsidR="00527C21">
        <w:rPr>
          <w:rFonts w:ascii="Times New Roman" w:hAnsi="Times New Roman" w:cs="Times New Roman"/>
        </w:rPr>
        <w:t xml:space="preserve">Another source of support was being received from close friends and family. The level of support from these sources developed from the level of awareness regarding issues related to neonatal hospitalization. </w:t>
      </w:r>
    </w:p>
    <w:p w14:paraId="73AC8483" w14:textId="77777777" w:rsidR="001C45B2" w:rsidRDefault="001C45B2">
      <w:pPr>
        <w:pStyle w:val="BodyText"/>
        <w:spacing w:before="90" w:line="280" w:lineRule="auto"/>
        <w:ind w:left="100"/>
        <w:jc w:val="both"/>
        <w:rPr>
          <w:rFonts w:ascii="Times New Roman" w:hAnsi="Times New Roman" w:cs="Times New Roman"/>
        </w:rPr>
      </w:pPr>
      <w:r>
        <w:rPr>
          <w:rFonts w:ascii="Times New Roman" w:hAnsi="Times New Roman" w:cs="Times New Roman"/>
        </w:rPr>
        <w:t>Recommendations:</w:t>
      </w:r>
    </w:p>
    <w:p w14:paraId="3C6483CF" w14:textId="77777777" w:rsidR="001C45B2" w:rsidRDefault="006B7275">
      <w:pPr>
        <w:pStyle w:val="BodyText"/>
        <w:spacing w:before="90" w:line="280" w:lineRule="auto"/>
        <w:ind w:left="100"/>
        <w:jc w:val="both"/>
        <w:rPr>
          <w:rFonts w:ascii="Times New Roman" w:hAnsi="Times New Roman" w:cs="Times New Roman"/>
        </w:rPr>
      </w:pPr>
      <w:r>
        <w:rPr>
          <w:rFonts w:ascii="Times New Roman" w:hAnsi="Times New Roman" w:cs="Times New Roman"/>
        </w:rPr>
        <w:t xml:space="preserve">Extensive public awareness campaign is necessary to ensure people come to understand various issues surrounding extremely premature neonatal hospitalization and the need to support parents. Parents too also need more education and training on best practices for child care. </w:t>
      </w:r>
    </w:p>
    <w:p w14:paraId="77217D87" w14:textId="77777777" w:rsidR="00AE3E37" w:rsidRDefault="00A9710C" w:rsidP="006B7275">
      <w:pPr>
        <w:pStyle w:val="Heading3"/>
        <w:spacing w:before="74"/>
        <w:jc w:val="center"/>
        <w:rPr>
          <w:rFonts w:ascii="Times New Roman" w:hAnsi="Times New Roman" w:cs="Times New Roman"/>
          <w:color w:val="BF5A14"/>
        </w:rPr>
      </w:pPr>
      <w:r w:rsidRPr="007F7EE2">
        <w:rPr>
          <w:rFonts w:ascii="Times New Roman" w:hAnsi="Times New Roman" w:cs="Times New Roman"/>
          <w:b w:val="0"/>
        </w:rPr>
        <w:br w:type="column"/>
      </w:r>
      <w:r w:rsidRPr="007F7EE2">
        <w:rPr>
          <w:rFonts w:ascii="Times New Roman" w:hAnsi="Times New Roman" w:cs="Times New Roman"/>
          <w:color w:val="BF5A14"/>
        </w:rPr>
        <w:t>Image</w:t>
      </w:r>
    </w:p>
    <w:p w14:paraId="5AD9A25F" w14:textId="77777777" w:rsidR="006B7275" w:rsidRPr="007F7EE2" w:rsidRDefault="006B7275" w:rsidP="006B7275">
      <w:pPr>
        <w:pStyle w:val="Heading3"/>
        <w:spacing w:before="74"/>
        <w:jc w:val="center"/>
        <w:rPr>
          <w:rFonts w:ascii="Times New Roman" w:hAnsi="Times New Roman" w:cs="Times New Roman"/>
        </w:rPr>
      </w:pPr>
    </w:p>
    <w:p w14:paraId="6A36F9F0" w14:textId="77777777" w:rsidR="00AE3E37" w:rsidRPr="007F7EE2" w:rsidRDefault="006B7275">
      <w:pPr>
        <w:pStyle w:val="BodyText"/>
        <w:spacing w:before="2"/>
        <w:rPr>
          <w:rFonts w:ascii="Times New Roman" w:hAnsi="Times New Roman" w:cs="Times New Roman"/>
          <w:b/>
          <w:sz w:val="16"/>
        </w:rPr>
      </w:pPr>
      <w:r>
        <w:rPr>
          <w:rFonts w:ascii="Times New Roman" w:hAnsi="Times New Roman" w:cs="Times New Roman"/>
          <w:b/>
          <w:noProof/>
          <w:sz w:val="16"/>
        </w:rPr>
        <w:drawing>
          <wp:inline distT="0" distB="0" distL="0" distR="0" wp14:anchorId="22CB15F0" wp14:editId="641562AA">
            <wp:extent cx="3162300" cy="174307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162300" cy="1743075"/>
                    </a:xfrm>
                    <a:prstGeom prst="rect">
                      <a:avLst/>
                    </a:prstGeom>
                    <a:noFill/>
                    <a:ln w="9525">
                      <a:noFill/>
                      <a:miter lim="800000"/>
                      <a:headEnd/>
                      <a:tailEnd/>
                    </a:ln>
                  </pic:spPr>
                </pic:pic>
              </a:graphicData>
            </a:graphic>
          </wp:inline>
        </w:drawing>
      </w:r>
    </w:p>
    <w:p w14:paraId="5A1F6DD0" w14:textId="77777777" w:rsidR="00587729" w:rsidRDefault="006B7275" w:rsidP="006B7275">
      <w:pPr>
        <w:pStyle w:val="ListParagraph"/>
        <w:tabs>
          <w:tab w:val="left" w:pos="384"/>
        </w:tabs>
        <w:spacing w:line="216" w:lineRule="exact"/>
        <w:ind w:right="137" w:firstLine="0"/>
        <w:jc w:val="left"/>
        <w:rPr>
          <w:rFonts w:ascii="Times New Roman" w:hAnsi="Times New Roman" w:cs="Times New Roman"/>
          <w:b/>
          <w:color w:val="BF5A14"/>
          <w:sz w:val="20"/>
        </w:rPr>
      </w:pPr>
      <w:r w:rsidRPr="006B7275">
        <w:rPr>
          <w:rFonts w:ascii="Times New Roman" w:hAnsi="Times New Roman" w:cs="Times New Roman"/>
          <w:sz w:val="18"/>
        </w:rPr>
        <w:t xml:space="preserve">Kuo, D., Lyle, R., Casey, P. &amp; Stille, C. (2017). Care System Redesign for Preterm Children After Discharge From the NICU. </w:t>
      </w:r>
      <w:r w:rsidRPr="006B7275">
        <w:rPr>
          <w:rFonts w:ascii="Times New Roman" w:hAnsi="Times New Roman" w:cs="Times New Roman"/>
          <w:i/>
          <w:sz w:val="18"/>
        </w:rPr>
        <w:t>Pediatrics</w:t>
      </w:r>
      <w:r w:rsidRPr="006B7275">
        <w:rPr>
          <w:rFonts w:ascii="Times New Roman" w:hAnsi="Times New Roman" w:cs="Times New Roman"/>
          <w:sz w:val="18"/>
        </w:rPr>
        <w:t>. Vol. 139 (4) e20162969; DOI: https://doi.org/10.1542/peds.2016-2969</w:t>
      </w:r>
    </w:p>
    <w:p w14:paraId="02C4A78C" w14:textId="77777777" w:rsidR="005973B9" w:rsidRPr="006B7275" w:rsidRDefault="005973B9" w:rsidP="00587729">
      <w:pPr>
        <w:pStyle w:val="ListParagraph"/>
        <w:tabs>
          <w:tab w:val="left" w:pos="384"/>
        </w:tabs>
        <w:spacing w:line="216" w:lineRule="exact"/>
        <w:ind w:right="137" w:firstLine="0"/>
        <w:jc w:val="center"/>
        <w:rPr>
          <w:rFonts w:ascii="Times New Roman" w:hAnsi="Times New Roman" w:cs="Times New Roman"/>
          <w:sz w:val="18"/>
        </w:rPr>
      </w:pPr>
      <w:r w:rsidRPr="006B7275">
        <w:rPr>
          <w:rFonts w:ascii="Times New Roman" w:hAnsi="Times New Roman" w:cs="Times New Roman"/>
          <w:b/>
          <w:color w:val="BF5A14"/>
          <w:sz w:val="20"/>
        </w:rPr>
        <w:t>Recent Publications</w:t>
      </w:r>
    </w:p>
    <w:p w14:paraId="4D5C5750" w14:textId="77777777" w:rsidR="00310F9A" w:rsidRPr="007F7EE2" w:rsidRDefault="00310F9A" w:rsidP="00310F9A">
      <w:pPr>
        <w:pStyle w:val="ListParagraph"/>
        <w:numPr>
          <w:ilvl w:val="0"/>
          <w:numId w:val="3"/>
        </w:numPr>
        <w:tabs>
          <w:tab w:val="left" w:pos="384"/>
        </w:tabs>
        <w:spacing w:line="216" w:lineRule="exact"/>
        <w:ind w:right="137" w:hanging="283"/>
        <w:rPr>
          <w:rFonts w:ascii="Times New Roman" w:hAnsi="Times New Roman" w:cs="Times New Roman"/>
          <w:sz w:val="18"/>
        </w:rPr>
      </w:pPr>
      <w:r w:rsidRPr="00310F9A">
        <w:rPr>
          <w:rFonts w:ascii="Times New Roman" w:hAnsi="Times New Roman" w:cs="Times New Roman"/>
          <w:sz w:val="18"/>
        </w:rPr>
        <w:t xml:space="preserve">Edwards, T. Abrams, K. &amp; Baron, J, (2014). Structuring payment to medical homes after the affordable care act. </w:t>
      </w:r>
      <w:r w:rsidRPr="00310F9A">
        <w:rPr>
          <w:rFonts w:ascii="Times New Roman" w:hAnsi="Times New Roman" w:cs="Times New Roman"/>
          <w:i/>
          <w:sz w:val="18"/>
        </w:rPr>
        <w:t>J Gen Intern Med</w:t>
      </w:r>
      <w:r w:rsidRPr="00310F9A">
        <w:rPr>
          <w:rFonts w:ascii="Times New Roman" w:hAnsi="Times New Roman" w:cs="Times New Roman"/>
          <w:sz w:val="18"/>
        </w:rPr>
        <w:t>. Vol. 29(10):1410–1413</w:t>
      </w:r>
      <w:r w:rsidRPr="007F7EE2">
        <w:rPr>
          <w:rFonts w:ascii="Times New Roman" w:hAnsi="Times New Roman" w:cs="Times New Roman"/>
          <w:sz w:val="18"/>
        </w:rPr>
        <w:t>.</w:t>
      </w:r>
    </w:p>
    <w:p w14:paraId="6A8E6D68" w14:textId="77777777" w:rsidR="006B7275" w:rsidRDefault="006B7275" w:rsidP="005973B9">
      <w:pPr>
        <w:pStyle w:val="ListParagraph"/>
        <w:numPr>
          <w:ilvl w:val="0"/>
          <w:numId w:val="3"/>
        </w:numPr>
        <w:tabs>
          <w:tab w:val="left" w:pos="384"/>
        </w:tabs>
        <w:spacing w:line="216" w:lineRule="exact"/>
        <w:ind w:right="137" w:hanging="283"/>
        <w:rPr>
          <w:rFonts w:ascii="Times New Roman" w:hAnsi="Times New Roman" w:cs="Times New Roman"/>
          <w:sz w:val="18"/>
        </w:rPr>
      </w:pPr>
      <w:r w:rsidRPr="00F712D4">
        <w:rPr>
          <w:rFonts w:ascii="Times New Roman" w:hAnsi="Times New Roman" w:cs="Times New Roman"/>
          <w:sz w:val="18"/>
          <w:lang w:val="fr-FR"/>
        </w:rPr>
        <w:t xml:space="preserve">Hagen, I.H., Iversen, V.C., Nesset, E. et al. </w:t>
      </w:r>
      <w:r w:rsidRPr="006B7275">
        <w:rPr>
          <w:rFonts w:ascii="Times New Roman" w:hAnsi="Times New Roman" w:cs="Times New Roman"/>
          <w:sz w:val="18"/>
        </w:rPr>
        <w:t xml:space="preserve">Parental satisfaction with neonatal intensive care units: a quantitative cross-sectional study. </w:t>
      </w:r>
      <w:r w:rsidRPr="006B7275">
        <w:rPr>
          <w:rFonts w:ascii="Times New Roman" w:hAnsi="Times New Roman" w:cs="Times New Roman"/>
          <w:i/>
          <w:sz w:val="18"/>
        </w:rPr>
        <w:t>BMC Health Serv Res</w:t>
      </w:r>
      <w:r w:rsidRPr="006B7275">
        <w:rPr>
          <w:rFonts w:ascii="Times New Roman" w:hAnsi="Times New Roman" w:cs="Times New Roman"/>
          <w:sz w:val="18"/>
        </w:rPr>
        <w:t xml:space="preserve"> 19, 37 (2019). </w:t>
      </w:r>
    </w:p>
    <w:p w14:paraId="75081B59" w14:textId="77777777" w:rsidR="00587729" w:rsidRPr="00587729" w:rsidRDefault="00587729"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Pr>
          <w:rFonts w:ascii="Times New Roman" w:hAnsi="Times New Roman" w:cs="Times New Roman"/>
          <w:sz w:val="18"/>
        </w:rPr>
        <w:t xml:space="preserve">Jarjour, </w:t>
      </w:r>
      <w:r w:rsidRPr="00587729">
        <w:rPr>
          <w:rFonts w:ascii="Times New Roman" w:hAnsi="Times New Roman" w:cs="Times New Roman"/>
          <w:sz w:val="18"/>
        </w:rPr>
        <w:t>T.</w:t>
      </w:r>
      <w:r>
        <w:rPr>
          <w:rFonts w:ascii="Times New Roman" w:hAnsi="Times New Roman" w:cs="Times New Roman"/>
          <w:sz w:val="18"/>
        </w:rPr>
        <w:t xml:space="preserve"> (2015)</w:t>
      </w:r>
      <w:r w:rsidRPr="00587729">
        <w:rPr>
          <w:rFonts w:ascii="Times New Roman" w:hAnsi="Times New Roman" w:cs="Times New Roman"/>
          <w:sz w:val="18"/>
        </w:rPr>
        <w:t xml:space="preserve"> Neurodevelopmental outcome after extreme prematurity: a review of the literature. </w:t>
      </w:r>
      <w:r w:rsidRPr="00587729">
        <w:rPr>
          <w:rFonts w:ascii="Times New Roman" w:hAnsi="Times New Roman" w:cs="Times New Roman"/>
          <w:i/>
          <w:sz w:val="18"/>
        </w:rPr>
        <w:t>Pediatr Neurol</w:t>
      </w:r>
      <w:r w:rsidRPr="00587729">
        <w:rPr>
          <w:rFonts w:ascii="Times New Roman" w:hAnsi="Times New Roman" w:cs="Times New Roman"/>
          <w:sz w:val="18"/>
        </w:rPr>
        <w:t>. 2015. Vol. 52(2):143–152.</w:t>
      </w:r>
    </w:p>
    <w:p w14:paraId="530E2D1A" w14:textId="77777777" w:rsidR="00587729" w:rsidRPr="00587729" w:rsidRDefault="00587729"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sidRPr="00587729">
        <w:rPr>
          <w:rFonts w:ascii="Times New Roman" w:hAnsi="Times New Roman" w:cs="Times New Roman"/>
          <w:sz w:val="18"/>
        </w:rPr>
        <w:t xml:space="preserve">Johnston KM, Gooch K, Korol E, et al. The economic burden of prematurity in Canada. </w:t>
      </w:r>
      <w:r w:rsidRPr="00587729">
        <w:rPr>
          <w:rFonts w:ascii="Times New Roman" w:hAnsi="Times New Roman" w:cs="Times New Roman"/>
          <w:i/>
          <w:sz w:val="18"/>
        </w:rPr>
        <w:t>BMC Pediatr</w:t>
      </w:r>
      <w:r w:rsidRPr="00587729">
        <w:rPr>
          <w:rFonts w:ascii="Times New Roman" w:hAnsi="Times New Roman" w:cs="Times New Roman"/>
          <w:sz w:val="18"/>
        </w:rPr>
        <w:t>. 2014;14:93</w:t>
      </w:r>
    </w:p>
    <w:p w14:paraId="61E51D61" w14:textId="77777777" w:rsidR="00587729" w:rsidRPr="00587729" w:rsidRDefault="00587729" w:rsidP="005973B9">
      <w:pPr>
        <w:pStyle w:val="ListParagraph"/>
        <w:numPr>
          <w:ilvl w:val="0"/>
          <w:numId w:val="3"/>
        </w:numPr>
        <w:tabs>
          <w:tab w:val="left" w:pos="384"/>
        </w:tabs>
        <w:spacing w:before="92" w:line="218" w:lineRule="exact"/>
        <w:ind w:hanging="283"/>
        <w:rPr>
          <w:rFonts w:ascii="Times New Roman" w:hAnsi="Times New Roman" w:cs="Times New Roman"/>
        </w:rPr>
      </w:pPr>
      <w:r w:rsidRPr="00587729">
        <w:rPr>
          <w:rFonts w:ascii="Times New Roman" w:hAnsi="Times New Roman" w:cs="Times New Roman"/>
          <w:sz w:val="18"/>
        </w:rPr>
        <w:t xml:space="preserve">O’Donnell R. (2013). Reforming Medicaid for medically complex children. </w:t>
      </w:r>
      <w:r w:rsidRPr="00587729">
        <w:rPr>
          <w:rFonts w:ascii="Times New Roman" w:hAnsi="Times New Roman" w:cs="Times New Roman"/>
          <w:i/>
          <w:sz w:val="18"/>
        </w:rPr>
        <w:t>Pediatrics</w:t>
      </w:r>
      <w:r w:rsidRPr="00587729">
        <w:rPr>
          <w:rFonts w:ascii="Times New Roman" w:hAnsi="Times New Roman" w:cs="Times New Roman"/>
          <w:sz w:val="18"/>
        </w:rPr>
        <w:t>. Vol. 1312):160–162.</w:t>
      </w:r>
    </w:p>
    <w:p w14:paraId="2DA4F166" w14:textId="77777777" w:rsidR="00AE3E37" w:rsidRPr="007F7EE2" w:rsidRDefault="00AE3E37" w:rsidP="008756E6">
      <w:pPr>
        <w:tabs>
          <w:tab w:val="left" w:pos="384"/>
        </w:tabs>
        <w:ind w:right="117"/>
        <w:rPr>
          <w:rFonts w:ascii="Times New Roman" w:hAnsi="Times New Roman" w:cs="Times New Roman"/>
        </w:rPr>
      </w:pPr>
    </w:p>
    <w:p w14:paraId="2BCDA3C2" w14:textId="77777777" w:rsidR="00AE3E37" w:rsidRPr="007F7EE2" w:rsidRDefault="00AE3E37">
      <w:pPr>
        <w:spacing w:line="200" w:lineRule="exact"/>
        <w:jc w:val="both"/>
        <w:rPr>
          <w:rFonts w:ascii="Times New Roman" w:hAnsi="Times New Roman" w:cs="Times New Roman"/>
        </w:rPr>
        <w:sectPr w:rsidR="00AE3E37" w:rsidRPr="007F7EE2">
          <w:type w:val="continuous"/>
          <w:pgSz w:w="11910" w:h="16840"/>
          <w:pgMar w:top="1740" w:right="600" w:bottom="840" w:left="620" w:header="720" w:footer="720" w:gutter="0"/>
          <w:cols w:num="2" w:space="720" w:equalWidth="0">
            <w:col w:w="5214" w:space="138"/>
            <w:col w:w="5338"/>
          </w:cols>
        </w:sectPr>
      </w:pPr>
    </w:p>
    <w:p w14:paraId="0B100AD1" w14:textId="77777777" w:rsidR="00AE3E37" w:rsidRPr="007F7EE2" w:rsidRDefault="00AE3E37">
      <w:pPr>
        <w:pStyle w:val="BodyText"/>
        <w:rPr>
          <w:rFonts w:ascii="Times New Roman" w:hAnsi="Times New Roman" w:cs="Times New Roman"/>
          <w:sz w:val="20"/>
        </w:rPr>
      </w:pPr>
    </w:p>
    <w:p w14:paraId="017BB664" w14:textId="75431D4D" w:rsidR="00AE3E37" w:rsidRPr="007F7EE2" w:rsidRDefault="00F712D4">
      <w:pPr>
        <w:pStyle w:val="BodyText"/>
        <w:spacing w:line="40" w:lineRule="exact"/>
        <w:ind w:left="2202"/>
        <w:rPr>
          <w:rFonts w:ascii="Times New Roman" w:hAnsi="Times New Roman" w:cs="Times New Roman"/>
          <w:sz w:val="4"/>
        </w:rPr>
      </w:pPr>
      <w:r>
        <w:rPr>
          <w:rFonts w:ascii="Times New Roman" w:hAnsi="Times New Roman" w:cs="Times New Roman"/>
          <w:noProof/>
          <w:sz w:val="4"/>
          <w:lang w:val="en-IN" w:eastAsia="en-IN"/>
        </w:rPr>
        <mc:AlternateContent>
          <mc:Choice Requires="wpg">
            <w:drawing>
              <wp:inline distT="0" distB="0" distL="0" distR="0" wp14:anchorId="237702BB" wp14:editId="4A107AC8">
                <wp:extent cx="3975735" cy="25400"/>
                <wp:effectExtent l="1270" t="8255" r="4445" b="444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7EE2B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1CCA90C3" w14:textId="77777777" w:rsidR="00F712D4" w:rsidRDefault="00F712D4" w:rsidP="00404E5B">
      <w:pPr>
        <w:spacing w:before="92"/>
        <w:ind w:right="4234"/>
        <w:rPr>
          <w:rFonts w:ascii="Times New Roman" w:hAnsi="Times New Roman" w:cs="Times New Roman"/>
          <w:noProof/>
        </w:rPr>
      </w:pPr>
      <w:r>
        <w:rPr>
          <w:rFonts w:ascii="Times New Roman" w:hAnsi="Times New Roman" w:cs="Times New Roman"/>
          <w:noProof/>
          <w:color w:val="BF5A14"/>
        </w:rPr>
        <w:drawing>
          <wp:inline distT="0" distB="0" distL="0" distR="0" wp14:anchorId="5A147EE1" wp14:editId="5C9995D4">
            <wp:extent cx="790575"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0575" cy="714375"/>
                    </a:xfrm>
                    <a:prstGeom prst="rect">
                      <a:avLst/>
                    </a:prstGeom>
                    <a:noFill/>
                  </pic:spPr>
                </pic:pic>
              </a:graphicData>
            </a:graphic>
          </wp:inline>
        </w:drawing>
      </w:r>
    </w:p>
    <w:p w14:paraId="0210D23B" w14:textId="60F4721C" w:rsidR="00AE3E37" w:rsidRPr="007F7EE2" w:rsidRDefault="00A9710C" w:rsidP="00404E5B">
      <w:pPr>
        <w:spacing w:before="92"/>
        <w:ind w:right="4234"/>
        <w:rPr>
          <w:rFonts w:ascii="Times New Roman" w:hAnsi="Times New Roman" w:cs="Times New Roman"/>
        </w:rPr>
      </w:pPr>
      <w:r w:rsidRPr="007F7EE2">
        <w:rPr>
          <w:rFonts w:ascii="Times New Roman" w:hAnsi="Times New Roman" w:cs="Times New Roman"/>
          <w:color w:val="BF5A14"/>
        </w:rPr>
        <w:t>Biography</w:t>
      </w:r>
      <w:r w:rsidR="00404E5B" w:rsidRPr="007F7EE2">
        <w:rPr>
          <w:rFonts w:ascii="Times New Roman" w:hAnsi="Times New Roman" w:cs="Times New Roman"/>
          <w:color w:val="BF5A14"/>
        </w:rPr>
        <w:t xml:space="preserve"> </w:t>
      </w:r>
    </w:p>
    <w:p w14:paraId="5A5DC1E1" w14:textId="77777777" w:rsidR="00587729" w:rsidRDefault="00587729" w:rsidP="00F712D4">
      <w:pPr>
        <w:spacing w:before="41" w:line="154" w:lineRule="exact"/>
        <w:ind w:right="231"/>
        <w:jc w:val="both"/>
        <w:rPr>
          <w:rFonts w:ascii="Times New Roman" w:hAnsi="Times New Roman" w:cs="Times New Roman"/>
          <w:sz w:val="14"/>
        </w:rPr>
      </w:pPr>
      <w:r>
        <w:rPr>
          <w:rFonts w:ascii="Times New Roman" w:hAnsi="Times New Roman" w:cs="Times New Roman"/>
          <w:sz w:val="14"/>
        </w:rPr>
        <w:t xml:space="preserve">Chris Moses is a highly accomplished epidemiologist who holds two Master’s Degrees (one in Public Health and the other in Public Policy). He has served in various epidemiologist capacities. As the </w:t>
      </w:r>
      <w:r w:rsidRPr="00587729">
        <w:rPr>
          <w:rFonts w:ascii="Times New Roman" w:hAnsi="Times New Roman" w:cs="Times New Roman"/>
          <w:sz w:val="14"/>
        </w:rPr>
        <w:t xml:space="preserve">founder </w:t>
      </w:r>
      <w:r>
        <w:rPr>
          <w:rFonts w:ascii="Times New Roman" w:hAnsi="Times New Roman" w:cs="Times New Roman"/>
          <w:sz w:val="14"/>
        </w:rPr>
        <w:t xml:space="preserve">and CEO </w:t>
      </w:r>
      <w:r w:rsidRPr="00587729">
        <w:rPr>
          <w:rFonts w:ascii="Times New Roman" w:hAnsi="Times New Roman" w:cs="Times New Roman"/>
          <w:sz w:val="14"/>
        </w:rPr>
        <w:t>of PIPC Consulting LLC</w:t>
      </w:r>
      <w:r>
        <w:rPr>
          <w:rFonts w:ascii="Times New Roman" w:hAnsi="Times New Roman" w:cs="Times New Roman"/>
          <w:sz w:val="14"/>
        </w:rPr>
        <w:t xml:space="preserve">, Moses has been instrumental in </w:t>
      </w:r>
      <w:r w:rsidR="00615CEA">
        <w:rPr>
          <w:rFonts w:ascii="Times New Roman" w:hAnsi="Times New Roman" w:cs="Times New Roman"/>
          <w:sz w:val="14"/>
        </w:rPr>
        <w:t xml:space="preserve">improving global infection prevention and control services through collaboration other healthcare facilities, businesses and governments at various levels. </w:t>
      </w:r>
    </w:p>
    <w:p w14:paraId="59E3ACAA" w14:textId="77777777" w:rsidR="00587729" w:rsidRDefault="00587729">
      <w:pPr>
        <w:spacing w:before="41" w:line="154" w:lineRule="exact"/>
        <w:ind w:left="213" w:right="231"/>
        <w:jc w:val="both"/>
        <w:rPr>
          <w:rFonts w:ascii="Times New Roman" w:hAnsi="Times New Roman" w:cs="Times New Roman"/>
          <w:sz w:val="14"/>
        </w:rPr>
      </w:pPr>
    </w:p>
    <w:p w14:paraId="30977FD5" w14:textId="77777777" w:rsidR="00AE3E37" w:rsidRPr="007F7EE2" w:rsidRDefault="00A9710C">
      <w:pPr>
        <w:spacing w:before="62"/>
        <w:ind w:left="4217" w:right="4235"/>
        <w:jc w:val="center"/>
        <w:rPr>
          <w:rFonts w:ascii="Times New Roman" w:hAnsi="Times New Roman" w:cs="Times New Roman"/>
          <w:sz w:val="14"/>
        </w:rPr>
      </w:pPr>
      <w:r w:rsidRPr="007F7EE2">
        <w:rPr>
          <w:rFonts w:ascii="Times New Roman" w:hAnsi="Times New Roman" w:cs="Times New Roman"/>
          <w:sz w:val="14"/>
        </w:rPr>
        <w:t xml:space="preserve">Email: </w:t>
      </w:r>
      <w:hyperlink r:id="rId11" w:history="1">
        <w:r w:rsidR="00FE375F" w:rsidRPr="00415FFE">
          <w:rPr>
            <w:rStyle w:val="Hyperlink"/>
            <w:rFonts w:ascii="Times New Roman" w:hAnsi="Times New Roman" w:cs="Times New Roman"/>
            <w:sz w:val="14"/>
          </w:rPr>
          <w:t>chris-moses8@outlook.com</w:t>
        </w:r>
      </w:hyperlink>
      <w:r w:rsidR="00615CEA">
        <w:rPr>
          <w:rFonts w:ascii="Times New Roman" w:hAnsi="Times New Roman" w:cs="Times New Roman"/>
          <w:sz w:val="14"/>
        </w:rPr>
        <w:t xml:space="preserve"> </w:t>
      </w:r>
    </w:p>
    <w:p w14:paraId="3F0FE778" w14:textId="58E328A2" w:rsidR="00AE3E37" w:rsidRPr="007F7EE2" w:rsidRDefault="00F712D4">
      <w:pPr>
        <w:pStyle w:val="BodyText"/>
        <w:spacing w:before="2"/>
        <w:rPr>
          <w:rFonts w:ascii="Times New Roman" w:hAnsi="Times New Roman" w:cs="Times New Roman"/>
          <w:sz w:val="19"/>
        </w:rPr>
      </w:pPr>
      <w:r>
        <w:rPr>
          <w:rFonts w:ascii="Times New Roman" w:hAnsi="Times New Roman" w:cs="Times New Roman"/>
          <w:noProof/>
          <w:lang w:val="en-IN" w:eastAsia="en-IN"/>
        </w:rPr>
        <mc:AlternateContent>
          <mc:Choice Requires="wps">
            <w:drawing>
              <wp:anchor distT="4294967295" distB="4294967295" distL="0" distR="0" simplePos="0" relativeHeight="1072" behindDoc="0" locked="0" layoutInCell="1" allowOverlap="1" wp14:anchorId="12D215AB" wp14:editId="7E031FAD">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63F4559"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02FBF4F" w14:textId="77777777" w:rsidR="00AE3E37" w:rsidRPr="007F7EE2" w:rsidRDefault="00AE3E37">
      <w:pPr>
        <w:pStyle w:val="BodyText"/>
        <w:rPr>
          <w:rFonts w:ascii="Times New Roman" w:hAnsi="Times New Roman" w:cs="Times New Roman"/>
          <w:sz w:val="20"/>
        </w:rPr>
      </w:pPr>
    </w:p>
    <w:sectPr w:rsidR="00AE3E37" w:rsidRPr="007F7EE2" w:rsidSect="00615CEA">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808ED1" w14:textId="77777777" w:rsidR="0084092F" w:rsidRDefault="0084092F">
      <w:r>
        <w:separator/>
      </w:r>
    </w:p>
  </w:endnote>
  <w:endnote w:type="continuationSeparator" w:id="0">
    <w:p w14:paraId="77C5A2C4" w14:textId="77777777" w:rsidR="0084092F" w:rsidRDefault="00840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4DA7F" w14:textId="11BBF72F" w:rsidR="00AE3E37" w:rsidRDefault="00F712D4">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C6AED12" wp14:editId="76FAE1F9">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0F524C8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4DD5F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6AED1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0F524C8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4DD5F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D159199" wp14:editId="4931910D">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1A1DA3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21CF8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5919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1A1DA3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21CF8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F7F6E0D" wp14:editId="52F9F5AE">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538001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CD8AE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F6E0D"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538001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CD8AE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127AE" w14:textId="77777777" w:rsidR="0084092F" w:rsidRDefault="0084092F">
      <w:r>
        <w:separator/>
      </w:r>
    </w:p>
  </w:footnote>
  <w:footnote w:type="continuationSeparator" w:id="0">
    <w:p w14:paraId="6EA69414" w14:textId="77777777" w:rsidR="0084092F" w:rsidRDefault="00840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B4BE6" w14:textId="1FB1F9AF" w:rsidR="00AE3E37" w:rsidRDefault="00F712D4">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FEE84D6" wp14:editId="64D021EA">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36ADCFE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0D88F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EE84D6"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36ADCFE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0D88F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6276D"/>
    <w:rsid w:val="000E2911"/>
    <w:rsid w:val="00126247"/>
    <w:rsid w:val="001263DF"/>
    <w:rsid w:val="00186E54"/>
    <w:rsid w:val="001C45B2"/>
    <w:rsid w:val="002455EC"/>
    <w:rsid w:val="00292ED9"/>
    <w:rsid w:val="00310F9A"/>
    <w:rsid w:val="003637B7"/>
    <w:rsid w:val="00404E5B"/>
    <w:rsid w:val="00414F7B"/>
    <w:rsid w:val="004355DC"/>
    <w:rsid w:val="004749B4"/>
    <w:rsid w:val="00475107"/>
    <w:rsid w:val="00494130"/>
    <w:rsid w:val="004D3F27"/>
    <w:rsid w:val="004F3523"/>
    <w:rsid w:val="0051647A"/>
    <w:rsid w:val="00527C21"/>
    <w:rsid w:val="00557867"/>
    <w:rsid w:val="00587729"/>
    <w:rsid w:val="005973B9"/>
    <w:rsid w:val="005B3A56"/>
    <w:rsid w:val="006060CE"/>
    <w:rsid w:val="00615CEA"/>
    <w:rsid w:val="0063497F"/>
    <w:rsid w:val="00645E45"/>
    <w:rsid w:val="006649B7"/>
    <w:rsid w:val="0068329E"/>
    <w:rsid w:val="006B7275"/>
    <w:rsid w:val="006F0B74"/>
    <w:rsid w:val="006F7915"/>
    <w:rsid w:val="007F7EE2"/>
    <w:rsid w:val="0084092F"/>
    <w:rsid w:val="00840AE0"/>
    <w:rsid w:val="00873DF0"/>
    <w:rsid w:val="008756E6"/>
    <w:rsid w:val="008A08B6"/>
    <w:rsid w:val="009364CD"/>
    <w:rsid w:val="009B2D44"/>
    <w:rsid w:val="00A07E82"/>
    <w:rsid w:val="00A70880"/>
    <w:rsid w:val="00A9710C"/>
    <w:rsid w:val="00AE3E37"/>
    <w:rsid w:val="00AF0622"/>
    <w:rsid w:val="00B21A57"/>
    <w:rsid w:val="00C04BDA"/>
    <w:rsid w:val="00C33602"/>
    <w:rsid w:val="00CD6F55"/>
    <w:rsid w:val="00DE3104"/>
    <w:rsid w:val="00DF7546"/>
    <w:rsid w:val="00E26B10"/>
    <w:rsid w:val="00ED0248"/>
    <w:rsid w:val="00F712D4"/>
    <w:rsid w:val="00F72EEA"/>
    <w:rsid w:val="00F84CAE"/>
    <w:rsid w:val="00FA03BE"/>
    <w:rsid w:val="00FC55FC"/>
    <w:rsid w:val="00FE375F"/>
    <w:rsid w:val="00FE46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F18BDD"/>
  <w15:docId w15:val="{B3B1C61D-5B6D-48A6-99CE-A228F2FD6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ris-moses8@outlook.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Chris Moses</cp:lastModifiedBy>
  <cp:revision>2</cp:revision>
  <dcterms:created xsi:type="dcterms:W3CDTF">2021-02-19T09:43:00Z</dcterms:created>
  <dcterms:modified xsi:type="dcterms:W3CDTF">2021-02-19T09:43:00Z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