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4B74" w:rsidRPr="00DC4B3D" w:rsidRDefault="008B336F" w:rsidP="00DC4B3D">
      <w:pPr>
        <w:jc w:val="center"/>
        <w:rPr>
          <w:sz w:val="32"/>
          <w:szCs w:val="32"/>
          <w:lang w:val="en-US"/>
        </w:rPr>
      </w:pPr>
      <w:r w:rsidRPr="00DC4B3D">
        <w:rPr>
          <w:sz w:val="32"/>
          <w:szCs w:val="32"/>
          <w:lang w:val="en-US"/>
        </w:rPr>
        <w:t>Necrotizing Enterocolitis-</w:t>
      </w:r>
      <w:r w:rsidR="00DC4B3D" w:rsidRPr="00DC4B3D">
        <w:rPr>
          <w:sz w:val="32"/>
          <w:szCs w:val="32"/>
          <w:lang w:val="en-US"/>
        </w:rPr>
        <w:t xml:space="preserve"> An Analysis of Recent Development</w:t>
      </w:r>
    </w:p>
    <w:p w:rsidR="00DC4B3D" w:rsidRDefault="00DC4B3D" w:rsidP="00DC4B3D">
      <w:pPr>
        <w:jc w:val="center"/>
        <w:rPr>
          <w:lang w:val="en-US"/>
        </w:rPr>
      </w:pPr>
      <w:r>
        <w:rPr>
          <w:lang w:val="en-US"/>
        </w:rPr>
        <w:t xml:space="preserve">Raktima </w:t>
      </w:r>
      <w:proofErr w:type="spellStart"/>
      <w:r>
        <w:rPr>
          <w:lang w:val="en-US"/>
        </w:rPr>
        <w:t>Chakrabarti</w:t>
      </w:r>
      <w:proofErr w:type="spellEnd"/>
    </w:p>
    <w:p w:rsidR="00DC4B3D" w:rsidRDefault="00DC4B3D" w:rsidP="00DC4B3D">
      <w:pPr>
        <w:jc w:val="center"/>
        <w:rPr>
          <w:lang w:val="en-US"/>
        </w:rPr>
      </w:pPr>
      <w:proofErr w:type="gramStart"/>
      <w:r>
        <w:rPr>
          <w:lang w:val="en-US"/>
        </w:rPr>
        <w:t xml:space="preserve">Director-The Pediatric Clinic, M3MnUrbana, Sector 67, </w:t>
      </w:r>
      <w:proofErr w:type="spellStart"/>
      <w:r>
        <w:rPr>
          <w:lang w:val="en-US"/>
        </w:rPr>
        <w:t>Gurgaon</w:t>
      </w:r>
      <w:proofErr w:type="spellEnd"/>
      <w:r>
        <w:rPr>
          <w:lang w:val="en-US"/>
        </w:rPr>
        <w:t>, Haryana, India.</w:t>
      </w:r>
      <w:proofErr w:type="gramEnd"/>
    </w:p>
    <w:p w:rsidR="00DC4B3D" w:rsidRDefault="00DC4B3D" w:rsidP="00DC4B3D">
      <w:pPr>
        <w:rPr>
          <w:lang w:val="en-US"/>
        </w:rPr>
      </w:pPr>
    </w:p>
    <w:p w:rsidR="00DC4B3D" w:rsidRDefault="00DC4B3D" w:rsidP="00DC4B3D">
      <w:pPr>
        <w:rPr>
          <w:lang w:val="en-US"/>
        </w:rPr>
      </w:pPr>
      <w:r>
        <w:rPr>
          <w:lang w:val="en-US"/>
        </w:rPr>
        <w:t>Necrotizing Enterocolitis</w:t>
      </w:r>
      <w:r w:rsidR="00D2688E">
        <w:rPr>
          <w:lang w:val="en-US"/>
        </w:rPr>
        <w:t xml:space="preserve"> (NEC)</w:t>
      </w:r>
      <w:r>
        <w:rPr>
          <w:lang w:val="en-US"/>
        </w:rPr>
        <w:t xml:space="preserve"> is a dreaded gastrointestinal disease in neonates</w:t>
      </w:r>
      <w:r w:rsidR="00546FDE">
        <w:rPr>
          <w:lang w:val="en-US"/>
        </w:rPr>
        <w:t>,</w:t>
      </w:r>
      <w:r>
        <w:rPr>
          <w:lang w:val="en-US"/>
        </w:rPr>
        <w:t xml:space="preserve"> mainly preterm neonates.</w:t>
      </w:r>
      <w:r w:rsidR="00546FDE">
        <w:rPr>
          <w:lang w:val="en-US"/>
        </w:rPr>
        <w:t xml:space="preserve"> It needs multipronged </w:t>
      </w:r>
      <w:r w:rsidR="00EC0CD0">
        <w:rPr>
          <w:lang w:val="en-US"/>
        </w:rPr>
        <w:t xml:space="preserve">approach for the treatment and prevention. </w:t>
      </w:r>
      <w:r w:rsidR="00732770">
        <w:rPr>
          <w:lang w:val="en-US"/>
        </w:rPr>
        <w:t>The first case was reported in 1823. But till now there is hardly any definite treatment in advanced stages, and prevention has the main role.</w:t>
      </w:r>
    </w:p>
    <w:p w:rsidR="00484E32" w:rsidRDefault="00D2688E" w:rsidP="00DC4B3D">
      <w:pPr>
        <w:rPr>
          <w:lang w:val="en-US"/>
        </w:rPr>
      </w:pPr>
      <w:r>
        <w:rPr>
          <w:lang w:val="en-US"/>
        </w:rPr>
        <w:t xml:space="preserve">In NEC, the intestinal mucosa actually dies, becomes totally </w:t>
      </w:r>
      <w:proofErr w:type="spellStart"/>
      <w:r>
        <w:rPr>
          <w:lang w:val="en-US"/>
        </w:rPr>
        <w:t>necrosed</w:t>
      </w:r>
      <w:proofErr w:type="spellEnd"/>
      <w:r>
        <w:rPr>
          <w:lang w:val="en-US"/>
        </w:rPr>
        <w:t xml:space="preserve"> soggy and dies off. What is the actual cause of this death and why it is more prevalent in preterm, is not fully clear. Some of the recent research has thrown some lights on it. There is a great role of Toll like receptor 4 (TLR-4) for the pathogenesis. </w:t>
      </w:r>
      <w:r w:rsidR="005E5E66">
        <w:rPr>
          <w:lang w:val="en-US"/>
        </w:rPr>
        <w:t xml:space="preserve">These receptors identify the pathogen (The bacterial cell wall lipo- polysaccharides-LPS) and stimulate the host to react to it, induce a pro inflammatory reaction. This activates cytokine inducing transcription factor </w:t>
      </w:r>
      <w:proofErr w:type="spellStart"/>
      <w:r w:rsidR="005E5E66">
        <w:rPr>
          <w:lang w:val="en-US"/>
        </w:rPr>
        <w:t>NFkB</w:t>
      </w:r>
      <w:proofErr w:type="spellEnd"/>
      <w:r w:rsidR="005E5E66">
        <w:rPr>
          <w:lang w:val="en-US"/>
        </w:rPr>
        <w:t xml:space="preserve">. This TLR4 signal induces endoplasmic reticulum and </w:t>
      </w:r>
      <w:proofErr w:type="spellStart"/>
      <w:r w:rsidR="005E5E66">
        <w:rPr>
          <w:lang w:val="en-US"/>
        </w:rPr>
        <w:t>enterocyte</w:t>
      </w:r>
      <w:proofErr w:type="spellEnd"/>
      <w:r w:rsidR="005E5E66">
        <w:rPr>
          <w:lang w:val="en-US"/>
        </w:rPr>
        <w:t xml:space="preserve"> apoptosis along with reduction of mucosal repair. This results in mucosal breakdown and bacterial migration and sepsis. This TLR4 expression specifically occurs on the intestinal progenitor cells within the crypts. This TLR4 expression is higher in preterm newborn than in full term. Breast milk is a </w:t>
      </w:r>
      <w:r w:rsidR="00136BE9">
        <w:rPr>
          <w:lang w:val="en-US"/>
        </w:rPr>
        <w:t>strong TLR4 signaling inhibitor. It is well enriched with NO precursor molecule and human milk oligosaccharides, which increase intestinal wall perfusion, prevent an exaggerated reaction to bacterial cell wall and NEC.  Amniotic fluid also have protective role through higher concentration of epidermal growth factor an inhibitor of TLR4 signaling. Probiotic bacterial DNA also can inhibit the TLR4 signaling.</w:t>
      </w:r>
      <w:r w:rsidR="00484E32">
        <w:rPr>
          <w:lang w:val="en-US"/>
        </w:rPr>
        <w:t xml:space="preserve"> </w:t>
      </w:r>
    </w:p>
    <w:p w:rsidR="00484E32" w:rsidRDefault="00484E32" w:rsidP="00DC4B3D">
      <w:pPr>
        <w:rPr>
          <w:lang w:val="en-US"/>
        </w:rPr>
      </w:pPr>
      <w:r>
        <w:rPr>
          <w:lang w:val="en-US"/>
        </w:rPr>
        <w:t xml:space="preserve">Disruption of gut </w:t>
      </w:r>
      <w:proofErr w:type="spellStart"/>
      <w:r>
        <w:rPr>
          <w:lang w:val="en-US"/>
        </w:rPr>
        <w:t>microbiota</w:t>
      </w:r>
      <w:proofErr w:type="spellEnd"/>
      <w:r>
        <w:rPr>
          <w:lang w:val="en-US"/>
        </w:rPr>
        <w:t xml:space="preserve"> and its homeostasis is also an important factor for NEC development. </w:t>
      </w:r>
      <w:r w:rsidR="00136BE9">
        <w:rPr>
          <w:lang w:val="en-US"/>
        </w:rPr>
        <w:t xml:space="preserve"> </w:t>
      </w:r>
    </w:p>
    <w:p w:rsidR="00484E32" w:rsidRDefault="00484E32" w:rsidP="00DC4B3D">
      <w:pPr>
        <w:rPr>
          <w:lang w:val="en-US"/>
        </w:rPr>
      </w:pPr>
      <w:r>
        <w:rPr>
          <w:lang w:val="en-US"/>
        </w:rPr>
        <w:t>Intestinal epithelium cell regeneration also gets hampered in NEC. Normally it renews every 3-6 days, it is driven by the vigorous proliferation of epithelium within the crypts towards the villous tip. In the crypts there is a specific stem cell zone called Intestinal stem cell (ISC), whose population is reduced in NEC.</w:t>
      </w:r>
    </w:p>
    <w:p w:rsidR="00C87AEA" w:rsidRDefault="00484E32" w:rsidP="00DC4B3D">
      <w:pPr>
        <w:rPr>
          <w:lang w:val="en-US"/>
        </w:rPr>
      </w:pPr>
      <w:r>
        <w:rPr>
          <w:lang w:val="en-US"/>
        </w:rPr>
        <w:t>The diagnosis of NEC is also</w:t>
      </w:r>
      <w:r w:rsidR="00F0553F">
        <w:rPr>
          <w:lang w:val="en-US"/>
        </w:rPr>
        <w:t xml:space="preserve"> not very easy and there is lot of scope for further advancement. </w:t>
      </w:r>
      <w:r w:rsidR="00AC1863">
        <w:rPr>
          <w:lang w:val="en-US"/>
        </w:rPr>
        <w:t xml:space="preserve">Main conventional methods of diagnosis are clinical surveillance, abdominal radiograph, blood count, comprehensive metabolic panel. Recently different biomarkers are getting explored. Increased fecal </w:t>
      </w:r>
      <w:proofErr w:type="spellStart"/>
      <w:r w:rsidR="00AC1863">
        <w:rPr>
          <w:lang w:val="en-US"/>
        </w:rPr>
        <w:t>cal</w:t>
      </w:r>
      <w:r w:rsidR="000E3222">
        <w:rPr>
          <w:lang w:val="en-US"/>
        </w:rPr>
        <w:t>protectin</w:t>
      </w:r>
      <w:proofErr w:type="spellEnd"/>
      <w:r w:rsidR="000E3222">
        <w:rPr>
          <w:lang w:val="en-US"/>
        </w:rPr>
        <w:t xml:space="preserve">, microbial composition of stool, fecal volatile organic compounds, level of urine I-FABP (Intestinal fatty acid binding protein), Urinary SAA (serum </w:t>
      </w:r>
      <w:proofErr w:type="spellStart"/>
      <w:r w:rsidR="000E3222">
        <w:rPr>
          <w:lang w:val="en-US"/>
        </w:rPr>
        <w:t>amyloid</w:t>
      </w:r>
      <w:proofErr w:type="spellEnd"/>
      <w:r w:rsidR="000E3222">
        <w:rPr>
          <w:lang w:val="en-US"/>
        </w:rPr>
        <w:t xml:space="preserve"> A), Prostaglandin E2 major urinary metabolite, Urinary protein gets increased in NEC. Serum I-FABP</w:t>
      </w:r>
      <w:r w:rsidR="00C87AEA">
        <w:rPr>
          <w:lang w:val="en-US"/>
        </w:rPr>
        <w:t xml:space="preserve">, Ischemia modified albumin (IMA), Interleukin -8(IL-8), </w:t>
      </w:r>
      <w:proofErr w:type="spellStart"/>
      <w:r w:rsidR="00C87AEA">
        <w:rPr>
          <w:lang w:val="en-US"/>
        </w:rPr>
        <w:t>acylcarnitine</w:t>
      </w:r>
      <w:proofErr w:type="spellEnd"/>
      <w:r w:rsidR="00C87AEA">
        <w:rPr>
          <w:lang w:val="en-US"/>
        </w:rPr>
        <w:t xml:space="preserve"> level</w:t>
      </w:r>
      <w:r w:rsidR="000E3222">
        <w:rPr>
          <w:lang w:val="en-US"/>
        </w:rPr>
        <w:t xml:space="preserve"> gets increased, Fibrinogen</w:t>
      </w:r>
      <w:r w:rsidR="00C87AEA">
        <w:rPr>
          <w:lang w:val="en-US"/>
        </w:rPr>
        <w:t xml:space="preserve"> </w:t>
      </w:r>
      <w:r w:rsidR="000E3222">
        <w:rPr>
          <w:rFonts w:cstheme="minorHAnsi"/>
          <w:lang w:val="en-US"/>
        </w:rPr>
        <w:t>γ</w:t>
      </w:r>
      <w:r w:rsidR="000E3222">
        <w:rPr>
          <w:lang w:val="en-US"/>
        </w:rPr>
        <w:t xml:space="preserve"> </w:t>
      </w:r>
      <w:r w:rsidR="00C87AEA">
        <w:rPr>
          <w:lang w:val="en-US"/>
        </w:rPr>
        <w:t xml:space="preserve">dimmers, Inter </w:t>
      </w:r>
      <w:r w:rsidR="00C87AEA">
        <w:rPr>
          <w:rFonts w:cstheme="minorHAnsi"/>
          <w:lang w:val="en-US"/>
        </w:rPr>
        <w:t>α</w:t>
      </w:r>
      <w:r w:rsidR="00C87AEA">
        <w:rPr>
          <w:lang w:val="en-US"/>
        </w:rPr>
        <w:t xml:space="preserve"> inhibitor protein, decreases in NEC. Among the other non invasive markers those predict NEC are near infrared spectroscopy, Doppler flow velocity of superior mesenteric artery, heart rate variability, decreased vagal tone, gene polymorphism.</w:t>
      </w:r>
    </w:p>
    <w:p w:rsidR="00DC4B3D" w:rsidRDefault="00C87AEA" w:rsidP="00DC4B3D">
      <w:pPr>
        <w:rPr>
          <w:lang w:val="en-US"/>
        </w:rPr>
      </w:pPr>
      <w:r>
        <w:rPr>
          <w:lang w:val="en-US"/>
        </w:rPr>
        <w:t xml:space="preserve">Recent advancement of the treatment strategies are breast milk component, prophylactic pre, pro </w:t>
      </w:r>
      <w:proofErr w:type="spellStart"/>
      <w:r>
        <w:rPr>
          <w:lang w:val="en-US"/>
        </w:rPr>
        <w:t>biotics</w:t>
      </w:r>
      <w:proofErr w:type="spellEnd"/>
      <w:r>
        <w:rPr>
          <w:lang w:val="en-US"/>
        </w:rPr>
        <w:t xml:space="preserve"> and stem cell administration</w:t>
      </w:r>
      <w:r w:rsidR="00DE4C0F">
        <w:rPr>
          <w:lang w:val="en-US"/>
        </w:rPr>
        <w:t>. But prevention is the best strategy like avoiding premature delivery</w:t>
      </w:r>
      <w:proofErr w:type="gramStart"/>
      <w:r w:rsidR="00DE4C0F">
        <w:rPr>
          <w:lang w:val="en-US"/>
        </w:rPr>
        <w:t>,  slow</w:t>
      </w:r>
      <w:proofErr w:type="gramEnd"/>
      <w:r w:rsidR="00DE4C0F">
        <w:rPr>
          <w:lang w:val="en-US"/>
        </w:rPr>
        <w:t xml:space="preserve"> progress of oral feed, avoiding formula feed.</w:t>
      </w:r>
    </w:p>
    <w:p w:rsidR="00FF3E82" w:rsidRDefault="00FF3E82" w:rsidP="00DC4B3D">
      <w:pPr>
        <w:rPr>
          <w:lang w:val="en-US"/>
        </w:rPr>
      </w:pPr>
    </w:p>
    <w:p w:rsidR="00FF3E82" w:rsidRDefault="00FF3E82" w:rsidP="00DC4B3D">
      <w:pPr>
        <w:rPr>
          <w:lang w:val="en-US"/>
        </w:rPr>
      </w:pPr>
      <w:r>
        <w:rPr>
          <w:lang w:val="en-US"/>
        </w:rPr>
        <w:lastRenderedPageBreak/>
        <w:t>Reference:</w:t>
      </w:r>
    </w:p>
    <w:p w:rsidR="00FF3E82" w:rsidRDefault="00FF3E82" w:rsidP="00FF3E82">
      <w:pPr>
        <w:pStyle w:val="ListParagraph"/>
        <w:numPr>
          <w:ilvl w:val="0"/>
          <w:numId w:val="1"/>
        </w:numPr>
        <w:rPr>
          <w:lang w:val="en-US"/>
        </w:rPr>
      </w:pPr>
      <w:r>
        <w:rPr>
          <w:lang w:val="en-US"/>
        </w:rPr>
        <w:t xml:space="preserve">David </w:t>
      </w:r>
      <w:proofErr w:type="spellStart"/>
      <w:r>
        <w:rPr>
          <w:lang w:val="en-US"/>
        </w:rPr>
        <w:t>Hackam</w:t>
      </w:r>
      <w:proofErr w:type="spellEnd"/>
      <w:r>
        <w:rPr>
          <w:lang w:val="en-US"/>
        </w:rPr>
        <w:t xml:space="preserve">, Michael </w:t>
      </w:r>
      <w:proofErr w:type="spellStart"/>
      <w:r>
        <w:rPr>
          <w:lang w:val="en-US"/>
        </w:rPr>
        <w:t>Caplan</w:t>
      </w:r>
      <w:proofErr w:type="spellEnd"/>
      <w:r>
        <w:rPr>
          <w:lang w:val="en-US"/>
        </w:rPr>
        <w:t xml:space="preserve">.  Necrotizing Enterocolitis:  </w:t>
      </w:r>
      <w:proofErr w:type="spellStart"/>
      <w:proofErr w:type="gramStart"/>
      <w:r>
        <w:rPr>
          <w:lang w:val="en-US"/>
        </w:rPr>
        <w:t>Pathophysiology</w:t>
      </w:r>
      <w:proofErr w:type="spellEnd"/>
      <w:r>
        <w:rPr>
          <w:lang w:val="en-US"/>
        </w:rPr>
        <w:t xml:space="preserve">  from</w:t>
      </w:r>
      <w:proofErr w:type="gramEnd"/>
      <w:r>
        <w:rPr>
          <w:lang w:val="en-US"/>
        </w:rPr>
        <w:t xml:space="preserve"> a historical context. </w:t>
      </w:r>
      <w:proofErr w:type="spellStart"/>
      <w:r w:rsidRPr="00FF3E82">
        <w:rPr>
          <w:lang w:val="en-US"/>
        </w:rPr>
        <w:t>Semin</w:t>
      </w:r>
      <w:proofErr w:type="spellEnd"/>
      <w:r w:rsidRPr="00FF3E82">
        <w:rPr>
          <w:lang w:val="en-US"/>
        </w:rPr>
        <w:t xml:space="preserve"> </w:t>
      </w:r>
      <w:proofErr w:type="spellStart"/>
      <w:r w:rsidRPr="00FF3E82">
        <w:rPr>
          <w:lang w:val="en-US"/>
        </w:rPr>
        <w:t>Pediatr</w:t>
      </w:r>
      <w:proofErr w:type="spellEnd"/>
      <w:r w:rsidRPr="00FF3E82">
        <w:rPr>
          <w:lang w:val="en-US"/>
        </w:rPr>
        <w:t xml:space="preserve"> Surg. 2018 Feb; 27(1): 11–18.</w:t>
      </w:r>
    </w:p>
    <w:p w:rsidR="00FF3E82" w:rsidRDefault="00FF3E82" w:rsidP="00FF3E82">
      <w:pPr>
        <w:pStyle w:val="ListParagraph"/>
        <w:numPr>
          <w:ilvl w:val="0"/>
          <w:numId w:val="1"/>
        </w:numPr>
        <w:rPr>
          <w:lang w:val="en-US"/>
        </w:rPr>
      </w:pPr>
      <w:r w:rsidRPr="00FF3E82">
        <w:rPr>
          <w:lang w:val="en-US"/>
        </w:rPr>
        <w:t xml:space="preserve">Jacob G. </w:t>
      </w:r>
      <w:proofErr w:type="spellStart"/>
      <w:r w:rsidRPr="00FF3E82">
        <w:rPr>
          <w:lang w:val="en-US"/>
        </w:rPr>
        <w:t>Ginglen</w:t>
      </w:r>
      <w:proofErr w:type="spellEnd"/>
      <w:r w:rsidRPr="00FF3E82">
        <w:rPr>
          <w:lang w:val="en-US"/>
        </w:rPr>
        <w:t xml:space="preserve">; Nikolai </w:t>
      </w:r>
      <w:proofErr w:type="spellStart"/>
      <w:r w:rsidRPr="00FF3E82">
        <w:rPr>
          <w:lang w:val="en-US"/>
        </w:rPr>
        <w:t>Butki</w:t>
      </w:r>
      <w:proofErr w:type="spellEnd"/>
      <w:r w:rsidRPr="00FF3E82">
        <w:rPr>
          <w:lang w:val="en-US"/>
        </w:rPr>
        <w:t>.</w:t>
      </w:r>
      <w:r>
        <w:rPr>
          <w:lang w:val="en-US"/>
        </w:rPr>
        <w:t xml:space="preserve"> Necrotizing Enterocolitis. </w:t>
      </w:r>
      <w:r w:rsidRPr="00FF3E82">
        <w:rPr>
          <w:lang w:val="en-US"/>
        </w:rPr>
        <w:t xml:space="preserve">Treasure Island (FL): </w:t>
      </w:r>
      <w:proofErr w:type="spellStart"/>
      <w:r w:rsidRPr="00FF3E82">
        <w:rPr>
          <w:lang w:val="en-US"/>
        </w:rPr>
        <w:t>StatPearls</w:t>
      </w:r>
      <w:proofErr w:type="spellEnd"/>
      <w:r w:rsidRPr="00FF3E82">
        <w:rPr>
          <w:lang w:val="en-US"/>
        </w:rPr>
        <w:t xml:space="preserve"> Publishing; 2020 Jan</w:t>
      </w:r>
      <w:r>
        <w:rPr>
          <w:lang w:val="en-US"/>
        </w:rPr>
        <w:t>. Last Update on November 20, 2020.</w:t>
      </w:r>
    </w:p>
    <w:p w:rsidR="00FF3E82" w:rsidRDefault="00FF3E82" w:rsidP="00FF3E82">
      <w:pPr>
        <w:pStyle w:val="ListParagraph"/>
        <w:numPr>
          <w:ilvl w:val="0"/>
          <w:numId w:val="1"/>
        </w:numPr>
        <w:rPr>
          <w:lang w:val="en-US"/>
        </w:rPr>
      </w:pPr>
      <w:proofErr w:type="spellStart"/>
      <w:r>
        <w:rPr>
          <w:lang w:val="en-US"/>
        </w:rPr>
        <w:t>Kewei</w:t>
      </w:r>
      <w:proofErr w:type="spellEnd"/>
      <w:r>
        <w:rPr>
          <w:lang w:val="en-US"/>
        </w:rPr>
        <w:t xml:space="preserve"> </w:t>
      </w:r>
      <w:proofErr w:type="gramStart"/>
      <w:r>
        <w:rPr>
          <w:lang w:val="en-US"/>
        </w:rPr>
        <w:t>Wang ,</w:t>
      </w:r>
      <w:proofErr w:type="gramEnd"/>
      <w:r>
        <w:rPr>
          <w:lang w:val="en-US"/>
        </w:rPr>
        <w:t xml:space="preserve"> </w:t>
      </w:r>
      <w:proofErr w:type="spellStart"/>
      <w:r>
        <w:rPr>
          <w:lang w:val="en-US"/>
        </w:rPr>
        <w:t>Guozhong</w:t>
      </w:r>
      <w:proofErr w:type="spellEnd"/>
      <w:r>
        <w:rPr>
          <w:lang w:val="en-US"/>
        </w:rPr>
        <w:t xml:space="preserve"> Tao,  Zhen Sun, </w:t>
      </w:r>
      <w:r w:rsidRPr="00FF3E82">
        <w:rPr>
          <w:lang w:val="en-US"/>
        </w:rPr>
        <w:t>Karl G. Sylvester</w:t>
      </w:r>
      <w:r>
        <w:rPr>
          <w:lang w:val="en-US"/>
        </w:rPr>
        <w:t xml:space="preserve">. Recent Potential </w:t>
      </w:r>
      <w:proofErr w:type="gramStart"/>
      <w:r>
        <w:rPr>
          <w:lang w:val="en-US"/>
        </w:rPr>
        <w:t>Noninvasive  Biomarkers</w:t>
      </w:r>
      <w:proofErr w:type="gramEnd"/>
      <w:r>
        <w:rPr>
          <w:lang w:val="en-US"/>
        </w:rPr>
        <w:t xml:space="preserve"> in Necrotizing Enterocolitis. Gastroenterology Research and Practice. </w:t>
      </w:r>
      <w:proofErr w:type="spellStart"/>
      <w:r w:rsidRPr="00FF3E82">
        <w:rPr>
          <w:lang w:val="en-US"/>
        </w:rPr>
        <w:t>Kewei</w:t>
      </w:r>
      <w:proofErr w:type="spellEnd"/>
      <w:r w:rsidRPr="00FF3E82">
        <w:rPr>
          <w:lang w:val="en-US"/>
        </w:rPr>
        <w:t xml:space="preserve"> Wang ,1,2 </w:t>
      </w:r>
      <w:proofErr w:type="spellStart"/>
      <w:r w:rsidRPr="00FF3E82">
        <w:rPr>
          <w:lang w:val="en-US"/>
        </w:rPr>
        <w:t>Guozhong</w:t>
      </w:r>
      <w:proofErr w:type="spellEnd"/>
      <w:r w:rsidRPr="00FF3E82">
        <w:rPr>
          <w:lang w:val="en-US"/>
        </w:rPr>
        <w:t xml:space="preserve"> Tao,2 Zhen Sun,2 and Karl G. Sylvester</w:t>
      </w:r>
    </w:p>
    <w:p w:rsidR="00807CDB" w:rsidRDefault="00FF3E82" w:rsidP="00807CDB">
      <w:pPr>
        <w:pStyle w:val="ListParagraph"/>
        <w:numPr>
          <w:ilvl w:val="0"/>
          <w:numId w:val="1"/>
        </w:numPr>
        <w:rPr>
          <w:lang w:val="en-US"/>
        </w:rPr>
      </w:pPr>
      <w:proofErr w:type="spellStart"/>
      <w:r>
        <w:rPr>
          <w:lang w:val="en-US"/>
        </w:rPr>
        <w:t>Mashirq</w:t>
      </w:r>
      <w:proofErr w:type="spellEnd"/>
      <w:r>
        <w:rPr>
          <w:lang w:val="en-US"/>
        </w:rPr>
        <w:t xml:space="preserve"> </w:t>
      </w:r>
      <w:proofErr w:type="spellStart"/>
      <w:r>
        <w:rPr>
          <w:lang w:val="en-US"/>
        </w:rPr>
        <w:t>Alganabi</w:t>
      </w:r>
      <w:proofErr w:type="spellEnd"/>
      <w:r>
        <w:rPr>
          <w:lang w:val="en-US"/>
        </w:rPr>
        <w:t xml:space="preserve">, </w:t>
      </w:r>
      <w:r w:rsidR="007A42C4">
        <w:rPr>
          <w:lang w:val="en-US"/>
        </w:rPr>
        <w:t xml:space="preserve">Carol Lee, </w:t>
      </w:r>
      <w:proofErr w:type="spellStart"/>
      <w:r>
        <w:rPr>
          <w:lang w:val="en-US"/>
        </w:rPr>
        <w:t>Edoardo</w:t>
      </w:r>
      <w:proofErr w:type="spellEnd"/>
      <w:r>
        <w:rPr>
          <w:lang w:val="en-US"/>
        </w:rPr>
        <w:t xml:space="preserve"> </w:t>
      </w:r>
      <w:proofErr w:type="spellStart"/>
      <w:r>
        <w:rPr>
          <w:lang w:val="en-US"/>
        </w:rPr>
        <w:t>Bindi</w:t>
      </w:r>
      <w:proofErr w:type="spellEnd"/>
      <w:r>
        <w:rPr>
          <w:lang w:val="en-US"/>
        </w:rPr>
        <w:t xml:space="preserve">, </w:t>
      </w:r>
      <w:r w:rsidR="00807CDB">
        <w:rPr>
          <w:lang w:val="en-US"/>
        </w:rPr>
        <w:t xml:space="preserve">Bo Li, </w:t>
      </w:r>
      <w:proofErr w:type="spellStart"/>
      <w:r w:rsidR="00807CDB">
        <w:rPr>
          <w:lang w:val="en-US"/>
        </w:rPr>
        <w:t>Agostino</w:t>
      </w:r>
      <w:proofErr w:type="spellEnd"/>
      <w:r w:rsidR="00807CDB">
        <w:rPr>
          <w:lang w:val="en-US"/>
        </w:rPr>
        <w:t xml:space="preserve"> </w:t>
      </w:r>
      <w:proofErr w:type="spellStart"/>
      <w:r w:rsidR="00807CDB">
        <w:rPr>
          <w:lang w:val="en-US"/>
        </w:rPr>
        <w:t>Pierro</w:t>
      </w:r>
      <w:proofErr w:type="spellEnd"/>
      <w:r w:rsidR="00807CDB">
        <w:rPr>
          <w:lang w:val="en-US"/>
        </w:rPr>
        <w:t xml:space="preserve">. Recent Advances in Understanding Necrotizing Enterocolitis. </w:t>
      </w:r>
      <w:r w:rsidR="00807CDB" w:rsidRPr="00807CDB">
        <w:rPr>
          <w:lang w:val="en-US"/>
        </w:rPr>
        <w:t>Version 1. F1000Res. 2019; 8: F1000 Faculty Rev-107.</w:t>
      </w:r>
      <w:r w:rsidR="00807CDB">
        <w:rPr>
          <w:lang w:val="en-US"/>
        </w:rPr>
        <w:t xml:space="preserve"> </w:t>
      </w:r>
      <w:r w:rsidR="00807CDB" w:rsidRPr="00807CDB">
        <w:rPr>
          <w:lang w:val="en-US"/>
        </w:rPr>
        <w:t xml:space="preserve">Published online 2019 Jan 25. </w:t>
      </w:r>
      <w:proofErr w:type="spellStart"/>
      <w:proofErr w:type="gramStart"/>
      <w:r w:rsidR="00807CDB" w:rsidRPr="00807CDB">
        <w:rPr>
          <w:lang w:val="en-US"/>
        </w:rPr>
        <w:t>doi</w:t>
      </w:r>
      <w:proofErr w:type="spellEnd"/>
      <w:proofErr w:type="gramEnd"/>
      <w:r w:rsidR="00807CDB" w:rsidRPr="00807CDB">
        <w:rPr>
          <w:lang w:val="en-US"/>
        </w:rPr>
        <w:t>: 10.12688/f1000research.17228.1</w:t>
      </w:r>
      <w:r w:rsidR="00807CDB">
        <w:rPr>
          <w:lang w:val="en-US"/>
        </w:rPr>
        <w:t>.</w:t>
      </w:r>
    </w:p>
    <w:p w:rsidR="00807CDB" w:rsidRDefault="00807CDB" w:rsidP="00807CDB">
      <w:pPr>
        <w:pStyle w:val="ListParagraph"/>
        <w:rPr>
          <w:lang w:val="en-US"/>
        </w:rPr>
      </w:pPr>
    </w:p>
    <w:p w:rsidR="00DC4B3D" w:rsidRDefault="00807CDB" w:rsidP="00DC4B3D">
      <w:pPr>
        <w:rPr>
          <w:lang w:val="en-US"/>
        </w:rPr>
      </w:pPr>
      <w:r>
        <w:rPr>
          <w:lang w:val="en-US"/>
        </w:rPr>
        <w:t>Biography:</w:t>
      </w:r>
    </w:p>
    <w:p w:rsidR="00807CDB" w:rsidRDefault="00807CDB" w:rsidP="00807CDB">
      <w:pPr>
        <w:pStyle w:val="Default"/>
      </w:pPr>
    </w:p>
    <w:p w:rsidR="00807CDB" w:rsidRDefault="00807CDB" w:rsidP="00807CDB">
      <w:pPr>
        <w:rPr>
          <w:sz w:val="20"/>
          <w:szCs w:val="20"/>
        </w:rPr>
      </w:pPr>
      <w:r>
        <w:t xml:space="preserve"> </w:t>
      </w:r>
      <w:r>
        <w:rPr>
          <w:sz w:val="20"/>
          <w:szCs w:val="20"/>
        </w:rPr>
        <w:t xml:space="preserve">Dr Raktima </w:t>
      </w:r>
      <w:proofErr w:type="spellStart"/>
      <w:r>
        <w:rPr>
          <w:sz w:val="20"/>
          <w:szCs w:val="20"/>
        </w:rPr>
        <w:t>Chakrabarti</w:t>
      </w:r>
      <w:proofErr w:type="spellEnd"/>
      <w:r>
        <w:rPr>
          <w:sz w:val="20"/>
          <w:szCs w:val="20"/>
        </w:rPr>
        <w:t xml:space="preserve"> is a neonatologist and paediatrician in India. She is practising in </w:t>
      </w:r>
      <w:proofErr w:type="spellStart"/>
      <w:r>
        <w:rPr>
          <w:sz w:val="20"/>
          <w:szCs w:val="20"/>
        </w:rPr>
        <w:t>Gurgaon</w:t>
      </w:r>
      <w:proofErr w:type="spellEnd"/>
      <w:r>
        <w:rPr>
          <w:sz w:val="20"/>
          <w:szCs w:val="20"/>
        </w:rPr>
        <w:t>, Haryana, India. She has done her medical graduation and post graduation in paediatrics from renowned universities of India and after that her carrier became enriched with the European university hospital’s experience in neonatology.</w:t>
      </w:r>
      <w:r w:rsidR="00CA777E">
        <w:rPr>
          <w:sz w:val="20"/>
          <w:szCs w:val="20"/>
        </w:rPr>
        <w:t xml:space="preserve"> H</w:t>
      </w:r>
      <w:r>
        <w:rPr>
          <w:sz w:val="20"/>
          <w:szCs w:val="20"/>
        </w:rPr>
        <w:t>er expertise</w:t>
      </w:r>
      <w:r w:rsidR="00CA777E">
        <w:rPr>
          <w:sz w:val="20"/>
          <w:szCs w:val="20"/>
        </w:rPr>
        <w:t xml:space="preserve"> is</w:t>
      </w:r>
      <w:r>
        <w:rPr>
          <w:sz w:val="20"/>
          <w:szCs w:val="20"/>
        </w:rPr>
        <w:t xml:space="preserve"> in Neonatology </w:t>
      </w:r>
      <w:r w:rsidR="00CA777E">
        <w:rPr>
          <w:sz w:val="20"/>
          <w:szCs w:val="20"/>
        </w:rPr>
        <w:t>and paediatrics and</w:t>
      </w:r>
      <w:r>
        <w:rPr>
          <w:sz w:val="20"/>
          <w:szCs w:val="20"/>
        </w:rPr>
        <w:t xml:space="preserve"> her main focus is the respiratory and gastrointestinal problems of newborns, sp</w:t>
      </w:r>
      <w:r w:rsidR="00CA777E">
        <w:rPr>
          <w:sz w:val="20"/>
          <w:szCs w:val="20"/>
        </w:rPr>
        <w:t>ecifically the preterm newborns</w:t>
      </w:r>
      <w:r>
        <w:rPr>
          <w:sz w:val="20"/>
          <w:szCs w:val="20"/>
        </w:rPr>
        <w:t xml:space="preserve">. She has taken parts in multiple studies and published numerous research reports in eminent journals. She also authored multiple </w:t>
      </w:r>
      <w:proofErr w:type="spellStart"/>
      <w:r>
        <w:rPr>
          <w:sz w:val="20"/>
          <w:szCs w:val="20"/>
        </w:rPr>
        <w:t>nenatology</w:t>
      </w:r>
      <w:proofErr w:type="spellEnd"/>
      <w:r>
        <w:rPr>
          <w:sz w:val="20"/>
          <w:szCs w:val="20"/>
        </w:rPr>
        <w:t xml:space="preserve"> text books.</w:t>
      </w:r>
      <w:r w:rsidR="00CA777E">
        <w:rPr>
          <w:sz w:val="20"/>
          <w:szCs w:val="20"/>
        </w:rPr>
        <w:t xml:space="preserve"> She is in the reviewer panel of numbers of eminent </w:t>
      </w:r>
      <w:proofErr w:type="spellStart"/>
      <w:r w:rsidR="00CA777E">
        <w:rPr>
          <w:sz w:val="20"/>
          <w:szCs w:val="20"/>
        </w:rPr>
        <w:t>pediatric</w:t>
      </w:r>
      <w:proofErr w:type="spellEnd"/>
      <w:r w:rsidR="00CA777E">
        <w:rPr>
          <w:sz w:val="20"/>
          <w:szCs w:val="20"/>
        </w:rPr>
        <w:t xml:space="preserve"> journal.</w:t>
      </w:r>
    </w:p>
    <w:p w:rsidR="00CA777E" w:rsidRDefault="00CA777E" w:rsidP="00807CDB">
      <w:pPr>
        <w:rPr>
          <w:sz w:val="20"/>
          <w:szCs w:val="20"/>
        </w:rPr>
      </w:pPr>
      <w:r>
        <w:rPr>
          <w:sz w:val="20"/>
          <w:szCs w:val="20"/>
        </w:rPr>
        <w:t xml:space="preserve">Full name: Dr Raktima </w:t>
      </w:r>
      <w:proofErr w:type="spellStart"/>
      <w:r>
        <w:rPr>
          <w:sz w:val="20"/>
          <w:szCs w:val="20"/>
        </w:rPr>
        <w:t>Chakrabarti</w:t>
      </w:r>
      <w:proofErr w:type="spellEnd"/>
    </w:p>
    <w:p w:rsidR="00CA777E" w:rsidRDefault="00CA777E" w:rsidP="00807CDB">
      <w:pPr>
        <w:rPr>
          <w:sz w:val="20"/>
          <w:szCs w:val="20"/>
        </w:rPr>
      </w:pPr>
      <w:r>
        <w:rPr>
          <w:sz w:val="20"/>
          <w:szCs w:val="20"/>
        </w:rPr>
        <w:t xml:space="preserve">Email: </w:t>
      </w:r>
      <w:hyperlink r:id="rId5" w:history="1">
        <w:r w:rsidRPr="00BA100A">
          <w:rPr>
            <w:rStyle w:val="Hyperlink"/>
            <w:sz w:val="20"/>
            <w:szCs w:val="20"/>
          </w:rPr>
          <w:t>dr_raktima@yahoo.com</w:t>
        </w:r>
      </w:hyperlink>
    </w:p>
    <w:p w:rsidR="00CA777E" w:rsidRDefault="00CA777E" w:rsidP="00807CDB">
      <w:pPr>
        <w:rPr>
          <w:sz w:val="20"/>
          <w:szCs w:val="20"/>
        </w:rPr>
      </w:pPr>
      <w:r>
        <w:rPr>
          <w:sz w:val="20"/>
          <w:szCs w:val="20"/>
        </w:rPr>
        <w:t>Mobile no. 919958283480</w:t>
      </w:r>
    </w:p>
    <w:p w:rsidR="00CA777E" w:rsidRDefault="00CA777E" w:rsidP="00807CDB">
      <w:pPr>
        <w:rPr>
          <w:sz w:val="20"/>
          <w:szCs w:val="20"/>
        </w:rPr>
      </w:pPr>
      <w:r>
        <w:rPr>
          <w:sz w:val="20"/>
          <w:szCs w:val="20"/>
        </w:rPr>
        <w:t>Category: Oral Presentation</w:t>
      </w:r>
    </w:p>
    <w:p w:rsidR="00CA777E" w:rsidRDefault="00CA777E" w:rsidP="00807CDB">
      <w:pPr>
        <w:rPr>
          <w:sz w:val="20"/>
          <w:szCs w:val="20"/>
        </w:rPr>
      </w:pPr>
      <w:r>
        <w:rPr>
          <w:sz w:val="20"/>
          <w:szCs w:val="20"/>
        </w:rPr>
        <w:t>Date of Birth</w:t>
      </w:r>
      <w:proofErr w:type="gramStart"/>
      <w:r>
        <w:rPr>
          <w:sz w:val="20"/>
          <w:szCs w:val="20"/>
        </w:rPr>
        <w:t>:25</w:t>
      </w:r>
      <w:proofErr w:type="gramEnd"/>
      <w:r>
        <w:rPr>
          <w:sz w:val="20"/>
          <w:szCs w:val="20"/>
        </w:rPr>
        <w:t>/12/1971</w:t>
      </w:r>
    </w:p>
    <w:p w:rsidR="00CA777E" w:rsidRPr="008B336F" w:rsidRDefault="00CA777E" w:rsidP="00807CDB">
      <w:pPr>
        <w:rPr>
          <w:lang w:val="en-US"/>
        </w:rPr>
      </w:pPr>
      <w:r>
        <w:rPr>
          <w:sz w:val="20"/>
          <w:szCs w:val="20"/>
        </w:rPr>
        <w:t xml:space="preserve">Postal Address: The </w:t>
      </w:r>
      <w:proofErr w:type="spellStart"/>
      <w:r>
        <w:rPr>
          <w:sz w:val="20"/>
          <w:szCs w:val="20"/>
        </w:rPr>
        <w:t>Pediatric</w:t>
      </w:r>
      <w:proofErr w:type="spellEnd"/>
      <w:r>
        <w:rPr>
          <w:sz w:val="20"/>
          <w:szCs w:val="20"/>
        </w:rPr>
        <w:t xml:space="preserve"> Clinic, 619 A, M3M Urbana Mall, Sector 67, </w:t>
      </w:r>
      <w:proofErr w:type="spellStart"/>
      <w:r>
        <w:rPr>
          <w:sz w:val="20"/>
          <w:szCs w:val="20"/>
        </w:rPr>
        <w:t>Gurgaon</w:t>
      </w:r>
      <w:proofErr w:type="spellEnd"/>
      <w:r>
        <w:rPr>
          <w:sz w:val="20"/>
          <w:szCs w:val="20"/>
        </w:rPr>
        <w:t>, Haryana, India.</w:t>
      </w:r>
    </w:p>
    <w:sectPr w:rsidR="00CA777E" w:rsidRPr="008B336F" w:rsidSect="007B4B7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3A0DF0"/>
    <w:multiLevelType w:val="hybridMultilevel"/>
    <w:tmpl w:val="CA26A4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9"/>
  <w:proofState w:spelling="clean" w:grammar="clean"/>
  <w:defaultTabStop w:val="720"/>
  <w:characterSpacingControl w:val="doNotCompress"/>
  <w:compat/>
  <w:rsids>
    <w:rsidRoot w:val="008B336F"/>
    <w:rsid w:val="000E3222"/>
    <w:rsid w:val="00136BE9"/>
    <w:rsid w:val="003A7F7B"/>
    <w:rsid w:val="00484E32"/>
    <w:rsid w:val="00546FDE"/>
    <w:rsid w:val="005E5E66"/>
    <w:rsid w:val="00732770"/>
    <w:rsid w:val="007A42C4"/>
    <w:rsid w:val="007B4B74"/>
    <w:rsid w:val="00807CDB"/>
    <w:rsid w:val="00835A49"/>
    <w:rsid w:val="008B336F"/>
    <w:rsid w:val="00AC1863"/>
    <w:rsid w:val="00B84EB3"/>
    <w:rsid w:val="00C87AEA"/>
    <w:rsid w:val="00CA777E"/>
    <w:rsid w:val="00D2688E"/>
    <w:rsid w:val="00DC4B3D"/>
    <w:rsid w:val="00DE4C0F"/>
    <w:rsid w:val="00EC0CD0"/>
    <w:rsid w:val="00F0553F"/>
    <w:rsid w:val="00FF3E8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4B7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3E82"/>
    <w:pPr>
      <w:ind w:left="720"/>
      <w:contextualSpacing/>
    </w:pPr>
  </w:style>
  <w:style w:type="paragraph" w:customStyle="1" w:styleId="Default">
    <w:name w:val="Default"/>
    <w:rsid w:val="00807CDB"/>
    <w:pPr>
      <w:autoSpaceDE w:val="0"/>
      <w:autoSpaceDN w:val="0"/>
      <w:adjustRightInd w:val="0"/>
      <w:spacing w:after="0" w:line="240" w:lineRule="auto"/>
    </w:pPr>
    <w:rPr>
      <w:rFonts w:ascii="Calibri" w:hAnsi="Calibri" w:cs="Calibri"/>
      <w:color w:val="000000"/>
      <w:sz w:val="24"/>
      <w:szCs w:val="24"/>
      <w:lang w:val="en-US"/>
    </w:rPr>
  </w:style>
  <w:style w:type="character" w:styleId="Hyperlink">
    <w:name w:val="Hyperlink"/>
    <w:basedOn w:val="DefaultParagraphFont"/>
    <w:uiPriority w:val="99"/>
    <w:unhideWhenUsed/>
    <w:rsid w:val="00CA777E"/>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1055855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dr_raktima@yaho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7464</TotalTime>
  <Pages>2</Pages>
  <Words>777</Words>
  <Characters>4429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Raktima</dc:creator>
  <cp:lastModifiedBy>Raktima</cp:lastModifiedBy>
  <cp:revision>6</cp:revision>
  <dcterms:created xsi:type="dcterms:W3CDTF">2020-12-17T15:43:00Z</dcterms:created>
  <dcterms:modified xsi:type="dcterms:W3CDTF">2020-12-23T15:54:00Z</dcterms:modified>
</cp:coreProperties>
</file>