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53" w:rsidRPr="00932453" w:rsidRDefault="00F5326B" w:rsidP="00E61A35">
      <w:pPr>
        <w:pStyle w:val="mb0"/>
        <w:shd w:val="clear" w:color="auto" w:fill="FFFFFF"/>
        <w:spacing w:before="0" w:beforeAutospacing="0" w:after="107" w:afterAutospacing="0" w:line="301" w:lineRule="atLeast"/>
        <w:rPr>
          <w:rFonts w:ascii="Georgia" w:hAnsi="Georgia" w:cs="Helvetica"/>
          <w:b/>
          <w:sz w:val="19"/>
          <w:szCs w:val="19"/>
        </w:rPr>
      </w:pPr>
      <w:r>
        <w:rPr>
          <w:rFonts w:ascii="Georgia" w:hAnsi="Georgia" w:cs="Helvetica"/>
          <w:b/>
          <w:noProof/>
          <w:sz w:val="19"/>
          <w:szCs w:val="19"/>
        </w:rPr>
        <w:pict>
          <v:shapetype id="_x0000_t202" coordsize="21600,21600" o:spt="202" path="m,l,21600r21600,l21600,xe">
            <v:stroke joinstyle="miter"/>
            <v:path gradientshapeok="t" o:connecttype="rect"/>
          </v:shapetype>
          <v:shape id="_x0000_s1027" type="#_x0000_t202" style="position:absolute;margin-left:255.75pt;margin-top:-11.8pt;width:252.55pt;height:595.85pt;z-index:251661312" stroked="f" strokeweight="0">
            <v:textbox style="mso-next-textbox:#_x0000_s1027">
              <w:txbxContent>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b/>
                      <w:sz w:val="18"/>
                      <w:szCs w:val="18"/>
                    </w:rPr>
                  </w:pPr>
                  <w:r w:rsidRPr="00767F07">
                    <w:rPr>
                      <w:rFonts w:ascii="Book Antiqua" w:hAnsi="Book Antiqua" w:cs="Helvetica"/>
                      <w:b/>
                      <w:sz w:val="18"/>
                      <w:szCs w:val="18"/>
                    </w:rPr>
                    <w:t>References:</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spellStart"/>
                  <w:r w:rsidRPr="00767F07">
                    <w:rPr>
                      <w:rFonts w:ascii="Book Antiqua" w:hAnsi="Book Antiqua" w:cs="Helvetica"/>
                      <w:sz w:val="18"/>
                      <w:szCs w:val="18"/>
                    </w:rPr>
                    <w:t>Abdulkadir</w:t>
                  </w:r>
                  <w:proofErr w:type="spellEnd"/>
                  <w:r w:rsidRPr="00767F07">
                    <w:rPr>
                      <w:rFonts w:ascii="Book Antiqua" w:hAnsi="Book Antiqua" w:cs="Helvetica"/>
                      <w:sz w:val="18"/>
                      <w:szCs w:val="18"/>
                    </w:rPr>
                    <w:t xml:space="preserve"> </w:t>
                  </w:r>
                  <w:proofErr w:type="spellStart"/>
                  <w:r w:rsidRPr="00767F07">
                    <w:rPr>
                      <w:rFonts w:ascii="Book Antiqua" w:hAnsi="Book Antiqua" w:cs="Helvetica"/>
                      <w:sz w:val="18"/>
                      <w:szCs w:val="18"/>
                    </w:rPr>
                    <w:t>B</w:t>
                  </w:r>
                  <w:proofErr w:type="gramStart"/>
                  <w:r w:rsidRPr="00767F07">
                    <w:rPr>
                      <w:rFonts w:ascii="Book Antiqua" w:hAnsi="Book Antiqua" w:cs="Helvetica"/>
                      <w:sz w:val="18"/>
                      <w:szCs w:val="18"/>
                    </w:rPr>
                    <w:t>,Nelson</w:t>
                  </w:r>
                  <w:proofErr w:type="spellEnd"/>
                  <w:proofErr w:type="gramEnd"/>
                  <w:r w:rsidRPr="00767F07">
                    <w:rPr>
                      <w:rFonts w:ascii="Book Antiqua" w:hAnsi="Book Antiqua" w:cs="Helvetica"/>
                      <w:sz w:val="18"/>
                      <w:szCs w:val="18"/>
                    </w:rPr>
                    <w:t xml:space="preserve"> A, et al; Routine use of probiotics in preterm infants: Longitudinal impact on the microbiome ,and metabolism. </w:t>
                  </w:r>
                  <w:proofErr w:type="gramStart"/>
                  <w:r w:rsidRPr="00767F07">
                    <w:rPr>
                      <w:rFonts w:ascii="Book Antiqua" w:hAnsi="Book Antiqua" w:cs="Helvetica"/>
                      <w:sz w:val="18"/>
                      <w:szCs w:val="18"/>
                    </w:rPr>
                    <w:t>Neonatology.</w:t>
                  </w:r>
                  <w:proofErr w:type="gramEnd"/>
                  <w:r w:rsidRPr="00767F07">
                    <w:rPr>
                      <w:rFonts w:ascii="Book Antiqua" w:hAnsi="Book Antiqua" w:cs="Helvetica"/>
                      <w:sz w:val="18"/>
                      <w:szCs w:val="18"/>
                    </w:rPr>
                    <w:t xml:space="preserve"> 2016; 109(4):239-47.</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spellStart"/>
                  <w:r w:rsidRPr="00767F07">
                    <w:rPr>
                      <w:rFonts w:ascii="Book Antiqua" w:hAnsi="Book Antiqua" w:cs="Helvetica"/>
                      <w:sz w:val="18"/>
                      <w:szCs w:val="18"/>
                    </w:rPr>
                    <w:t>Rutten</w:t>
                  </w:r>
                  <w:proofErr w:type="spellEnd"/>
                  <w:r w:rsidRPr="00767F07">
                    <w:rPr>
                      <w:rFonts w:ascii="Book Antiqua" w:hAnsi="Book Antiqua" w:cs="Helvetica"/>
                      <w:sz w:val="18"/>
                      <w:szCs w:val="18"/>
                    </w:rPr>
                    <w:t xml:space="preserve"> NB, et al. Intestinal microbiota composition after antibiotic treatment in early life: the INCA study. </w:t>
                  </w:r>
                  <w:proofErr w:type="gramStart"/>
                  <w:r w:rsidRPr="00767F07">
                    <w:rPr>
                      <w:rFonts w:ascii="Book Antiqua" w:hAnsi="Book Antiqua" w:cs="Helvetica"/>
                      <w:sz w:val="18"/>
                      <w:szCs w:val="18"/>
                    </w:rPr>
                    <w:t>BMC Pediatr.2015; 15; 204.</w:t>
                  </w:r>
                  <w:proofErr w:type="gramEnd"/>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gramStart"/>
                  <w:r w:rsidRPr="00767F07">
                    <w:rPr>
                      <w:rFonts w:ascii="Book Antiqua" w:hAnsi="Book Antiqua" w:cs="Helvetica"/>
                      <w:sz w:val="18"/>
                      <w:szCs w:val="18"/>
                    </w:rPr>
                    <w:t>O’Sullivan A et al.</w:t>
                  </w:r>
                  <w:proofErr w:type="gramEnd"/>
                  <w:r w:rsidRPr="00767F07">
                    <w:rPr>
                      <w:rFonts w:ascii="Book Antiqua" w:hAnsi="Book Antiqua" w:cs="Helvetica"/>
                      <w:sz w:val="18"/>
                      <w:szCs w:val="18"/>
                    </w:rPr>
                    <w:t xml:space="preserve"> The influence of early infant-feeding practices on the intestinal microbiome and body composition.2015; 8(</w:t>
                  </w:r>
                  <w:proofErr w:type="spellStart"/>
                  <w:r w:rsidRPr="00767F07">
                    <w:rPr>
                      <w:rFonts w:ascii="Book Antiqua" w:hAnsi="Book Antiqua" w:cs="Helvetica"/>
                      <w:sz w:val="18"/>
                      <w:szCs w:val="18"/>
                    </w:rPr>
                    <w:t>Suppl</w:t>
                  </w:r>
                  <w:proofErr w:type="spellEnd"/>
                  <w:r w:rsidRPr="00767F07">
                    <w:rPr>
                      <w:rFonts w:ascii="Book Antiqua" w:hAnsi="Book Antiqua" w:cs="Helvetica"/>
                      <w:sz w:val="18"/>
                      <w:szCs w:val="18"/>
                    </w:rPr>
                    <w:t xml:space="preserve"> 1):1-9.Liu Z et al. Human breast milk and infant formulas differentially modify the intestinal microbiota in human infants and host physiology in rats. J Nutr.2016; 146(2):191-9.</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r w:rsidRPr="00767F07">
                    <w:rPr>
                      <w:rFonts w:ascii="Book Antiqua" w:hAnsi="Book Antiqua" w:cs="Helvetica"/>
                      <w:sz w:val="18"/>
                      <w:szCs w:val="18"/>
                    </w:rPr>
                    <w:t xml:space="preserve">Brooks B et al. Microbes in neonatal intensive care unit resemble those found in the gut of premature infants. </w:t>
                  </w:r>
                  <w:proofErr w:type="gramStart"/>
                  <w:r w:rsidRPr="00767F07">
                    <w:rPr>
                      <w:rFonts w:ascii="Book Antiqua" w:hAnsi="Book Antiqua" w:cs="Helvetica"/>
                      <w:sz w:val="18"/>
                      <w:szCs w:val="18"/>
                    </w:rPr>
                    <w:t>Microbiome.</w:t>
                  </w:r>
                  <w:proofErr w:type="gramEnd"/>
                  <w:r w:rsidRPr="00767F07">
                    <w:rPr>
                      <w:rFonts w:ascii="Book Antiqua" w:hAnsi="Book Antiqua" w:cs="Helvetica"/>
                      <w:sz w:val="18"/>
                      <w:szCs w:val="18"/>
                    </w:rPr>
                    <w:t xml:space="preserve"> 2014; 2(1):1.</w:t>
                  </w:r>
                </w:p>
                <w:p w:rsidR="00860991"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proofErr w:type="spellStart"/>
                  <w:proofErr w:type="gramStart"/>
                  <w:r w:rsidRPr="00767F07">
                    <w:rPr>
                      <w:rFonts w:ascii="Book Antiqua" w:hAnsi="Book Antiqua" w:cs="Helvetica"/>
                      <w:sz w:val="18"/>
                      <w:szCs w:val="18"/>
                    </w:rPr>
                    <w:t>Arboleya</w:t>
                  </w:r>
                  <w:proofErr w:type="spellEnd"/>
                  <w:r w:rsidRPr="00767F07">
                    <w:rPr>
                      <w:rFonts w:ascii="Book Antiqua" w:hAnsi="Book Antiqua" w:cs="Helvetica"/>
                      <w:sz w:val="18"/>
                      <w:szCs w:val="18"/>
                    </w:rPr>
                    <w:t xml:space="preserve">  S</w:t>
                  </w:r>
                  <w:proofErr w:type="gramEnd"/>
                  <w:r w:rsidRPr="00767F07">
                    <w:rPr>
                      <w:rFonts w:ascii="Book Antiqua" w:hAnsi="Book Antiqua" w:cs="Helvetica"/>
                      <w:sz w:val="18"/>
                      <w:szCs w:val="18"/>
                    </w:rPr>
                    <w:t xml:space="preserve"> et al. Intestinal microbiota development in preterm neonates and effect of perinatal antibiotics. I Pediatre.2015; 166(3):538-44.</w:t>
                  </w:r>
                </w:p>
                <w:p w:rsidR="00860991" w:rsidRPr="00767F07"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8"/>
                      <w:szCs w:val="18"/>
                    </w:rPr>
                  </w:pPr>
                  <w:proofErr w:type="spellStart"/>
                  <w:proofErr w:type="gramStart"/>
                  <w:r w:rsidRPr="00767F07">
                    <w:rPr>
                      <w:rFonts w:ascii="Georgia" w:hAnsi="Georgia" w:cs="Helvetica"/>
                      <w:color w:val="3E3D40"/>
                      <w:sz w:val="18"/>
                      <w:szCs w:val="18"/>
                    </w:rPr>
                    <w:t>Arboleya</w:t>
                  </w:r>
                  <w:proofErr w:type="spellEnd"/>
                  <w:r w:rsidRPr="00767F07">
                    <w:rPr>
                      <w:rFonts w:ascii="Georgia" w:hAnsi="Georgia" w:cs="Helvetica"/>
                      <w:color w:val="3E3D40"/>
                      <w:sz w:val="18"/>
                      <w:szCs w:val="18"/>
                    </w:rPr>
                    <w:t>, S., et al. (2017).</w:t>
                  </w:r>
                  <w:proofErr w:type="gramEnd"/>
                  <w:r w:rsidRPr="00767F07">
                    <w:rPr>
                      <w:rFonts w:ascii="Georgia" w:hAnsi="Georgia" w:cs="Helvetica"/>
                      <w:color w:val="3E3D40"/>
                      <w:sz w:val="18"/>
                      <w:szCs w:val="18"/>
                    </w:rPr>
                    <w:t xml:space="preserve"> </w:t>
                  </w:r>
                  <w:proofErr w:type="gramStart"/>
                  <w:r w:rsidRPr="00767F07">
                    <w:rPr>
                      <w:rFonts w:ascii="Georgia" w:hAnsi="Georgia" w:cs="Helvetica"/>
                      <w:color w:val="3E3D40"/>
                      <w:sz w:val="18"/>
                      <w:szCs w:val="18"/>
                    </w:rPr>
                    <w:t>Intestinal microbiota and weight-gain in preterm neonates.</w:t>
                  </w:r>
                  <w:proofErr w:type="gramEnd"/>
                  <w:r w:rsidRPr="00767F07">
                    <w:rPr>
                      <w:rFonts w:ascii="Georgia" w:hAnsi="Georgia" w:cs="Helvetica"/>
                      <w:color w:val="3E3D40"/>
                      <w:sz w:val="18"/>
                      <w:szCs w:val="18"/>
                    </w:rPr>
                    <w:t> </w:t>
                  </w:r>
                  <w:r w:rsidRPr="00767F07">
                    <w:rPr>
                      <w:rFonts w:ascii="Georgia" w:hAnsi="Georgia" w:cs="Helvetica"/>
                      <w:i/>
                      <w:iCs/>
                      <w:color w:val="3E3D40"/>
                      <w:sz w:val="18"/>
                      <w:szCs w:val="18"/>
                    </w:rPr>
                    <w:t xml:space="preserve">Front. </w:t>
                  </w:r>
                  <w:proofErr w:type="spellStart"/>
                  <w:proofErr w:type="gramStart"/>
                  <w:r w:rsidRPr="00767F07">
                    <w:rPr>
                      <w:rFonts w:ascii="Georgia" w:hAnsi="Georgia" w:cs="Helvetica"/>
                      <w:i/>
                      <w:iCs/>
                      <w:color w:val="3E3D40"/>
                      <w:sz w:val="18"/>
                      <w:szCs w:val="18"/>
                    </w:rPr>
                    <w:t>Microbiol</w:t>
                  </w:r>
                  <w:proofErr w:type="spellEnd"/>
                  <w:r w:rsidRPr="00767F07">
                    <w:rPr>
                      <w:rFonts w:ascii="Georgia" w:hAnsi="Georgia" w:cs="Helvetica"/>
                      <w:i/>
                      <w:iCs/>
                      <w:color w:val="3E3D40"/>
                      <w:sz w:val="18"/>
                      <w:szCs w:val="18"/>
                    </w:rPr>
                    <w:t>.</w:t>
                  </w:r>
                  <w:proofErr w:type="gramEnd"/>
                  <w:r w:rsidRPr="00767F07">
                    <w:rPr>
                      <w:rFonts w:ascii="Georgia" w:hAnsi="Georgia" w:cs="Helvetica"/>
                      <w:color w:val="3E3D40"/>
                      <w:sz w:val="18"/>
                      <w:szCs w:val="18"/>
                    </w:rPr>
                    <w:t xml:space="preserve"> 8:183. </w:t>
                  </w:r>
                  <w:proofErr w:type="spellStart"/>
                  <w:r w:rsidRPr="00767F07">
                    <w:rPr>
                      <w:rFonts w:ascii="Georgia" w:hAnsi="Georgia" w:cs="Helvetica"/>
                      <w:color w:val="3E3D40"/>
                      <w:sz w:val="18"/>
                      <w:szCs w:val="18"/>
                    </w:rPr>
                    <w:t>doi</w:t>
                  </w:r>
                  <w:proofErr w:type="spellEnd"/>
                  <w:r w:rsidRPr="00767F07">
                    <w:rPr>
                      <w:rFonts w:ascii="Georgia" w:hAnsi="Georgia" w:cs="Helvetica"/>
                      <w:color w:val="3E3D40"/>
                      <w:sz w:val="18"/>
                      <w:szCs w:val="18"/>
                    </w:rPr>
                    <w:t>: 10.3389/fmicb.2017.00183.</w:t>
                  </w:r>
                </w:p>
                <w:p w:rsidR="00860991" w:rsidRPr="00767F07"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8"/>
                      <w:szCs w:val="18"/>
                    </w:rPr>
                  </w:pPr>
                  <w:proofErr w:type="gramStart"/>
                  <w:r w:rsidRPr="00767F07">
                    <w:rPr>
                      <w:rFonts w:ascii="Georgia" w:hAnsi="Georgia" w:cs="Helvetica"/>
                      <w:color w:val="3E3D40"/>
                      <w:sz w:val="18"/>
                      <w:szCs w:val="18"/>
                    </w:rPr>
                    <w:t>Demers-Mathieu, et al. (2018c).</w:t>
                  </w:r>
                  <w:proofErr w:type="gramEnd"/>
                  <w:r w:rsidRPr="00767F07">
                    <w:rPr>
                      <w:rFonts w:ascii="Georgia" w:hAnsi="Georgia" w:cs="Helvetica"/>
                      <w:color w:val="3E3D40"/>
                      <w:sz w:val="18"/>
                      <w:szCs w:val="18"/>
                    </w:rPr>
                    <w:t xml:space="preserve"> The preterm infant stomach actively degrades milk proteins with increasing breakdown across digestion time. </w:t>
                  </w:r>
                  <w:proofErr w:type="spellStart"/>
                  <w:proofErr w:type="gramStart"/>
                  <w:r w:rsidRPr="00767F07">
                    <w:rPr>
                      <w:rFonts w:ascii="Georgia" w:hAnsi="Georgia" w:cs="Helvetica"/>
                      <w:i/>
                      <w:iCs/>
                      <w:color w:val="3E3D40"/>
                      <w:sz w:val="18"/>
                      <w:szCs w:val="18"/>
                    </w:rPr>
                    <w:t>Acta</w:t>
                  </w:r>
                  <w:proofErr w:type="spellEnd"/>
                  <w:r w:rsidRPr="00767F07">
                    <w:rPr>
                      <w:rFonts w:ascii="Georgia" w:hAnsi="Georgia" w:cs="Helvetica"/>
                      <w:i/>
                      <w:iCs/>
                      <w:color w:val="3E3D40"/>
                      <w:sz w:val="18"/>
                      <w:szCs w:val="18"/>
                    </w:rPr>
                    <w:t xml:space="preserve"> </w:t>
                  </w:r>
                  <w:proofErr w:type="spellStart"/>
                  <w:r w:rsidRPr="00767F07">
                    <w:rPr>
                      <w:rFonts w:ascii="Georgia" w:hAnsi="Georgia" w:cs="Helvetica"/>
                      <w:i/>
                      <w:iCs/>
                      <w:color w:val="3E3D40"/>
                      <w:sz w:val="18"/>
                      <w:szCs w:val="18"/>
                    </w:rPr>
                    <w:t>Paediatr</w:t>
                  </w:r>
                  <w:proofErr w:type="spellEnd"/>
                  <w:r w:rsidRPr="00767F07">
                    <w:rPr>
                      <w:rFonts w:ascii="Georgia" w:hAnsi="Georgia" w:cs="Helvetica"/>
                      <w:i/>
                      <w:iCs/>
                      <w:color w:val="3E3D40"/>
                      <w:sz w:val="18"/>
                      <w:szCs w:val="18"/>
                    </w:rPr>
                    <w:t>.</w:t>
                  </w:r>
                  <w:proofErr w:type="gramEnd"/>
                  <w:r w:rsidRPr="00767F07">
                    <w:rPr>
                      <w:rFonts w:ascii="Georgia" w:hAnsi="Georgia" w:cs="Helvetica"/>
                      <w:i/>
                      <w:iCs/>
                      <w:color w:val="3E3D40"/>
                      <w:sz w:val="18"/>
                      <w:szCs w:val="18"/>
                    </w:rPr>
                    <w:t xml:space="preserve"> Int. J. </w:t>
                  </w:r>
                  <w:proofErr w:type="spellStart"/>
                  <w:r w:rsidRPr="00767F07">
                    <w:rPr>
                      <w:rFonts w:ascii="Georgia" w:hAnsi="Georgia" w:cs="Helvetica"/>
                      <w:i/>
                      <w:iCs/>
                      <w:color w:val="3E3D40"/>
                      <w:sz w:val="18"/>
                      <w:szCs w:val="18"/>
                    </w:rPr>
                    <w:t>Paediatr</w:t>
                  </w:r>
                  <w:proofErr w:type="spellEnd"/>
                  <w:r w:rsidRPr="00767F07">
                    <w:rPr>
                      <w:rFonts w:ascii="Georgia" w:hAnsi="Georgia" w:cs="Helvetica"/>
                      <w:i/>
                      <w:iCs/>
                      <w:color w:val="3E3D40"/>
                      <w:sz w:val="18"/>
                      <w:szCs w:val="18"/>
                    </w:rPr>
                    <w:t>.</w:t>
                  </w:r>
                  <w:r w:rsidRPr="00767F07">
                    <w:rPr>
                      <w:rFonts w:ascii="Georgia" w:hAnsi="Georgia" w:cs="Helvetica"/>
                      <w:color w:val="3E3D40"/>
                      <w:sz w:val="18"/>
                      <w:szCs w:val="18"/>
                    </w:rPr>
                    <w:t xml:space="preserve"> 107, 967–974. </w:t>
                  </w:r>
                  <w:proofErr w:type="spellStart"/>
                  <w:proofErr w:type="gramStart"/>
                  <w:r w:rsidRPr="00767F07">
                    <w:rPr>
                      <w:rFonts w:ascii="Georgia" w:hAnsi="Georgia" w:cs="Helvetica"/>
                      <w:color w:val="3E3D40"/>
                      <w:sz w:val="18"/>
                      <w:szCs w:val="18"/>
                    </w:rPr>
                    <w:t>doi</w:t>
                  </w:r>
                  <w:proofErr w:type="spellEnd"/>
                  <w:proofErr w:type="gramEnd"/>
                  <w:r w:rsidRPr="00767F07">
                    <w:rPr>
                      <w:rFonts w:ascii="Georgia" w:hAnsi="Georgia" w:cs="Helvetica"/>
                      <w:color w:val="3E3D40"/>
                      <w:sz w:val="18"/>
                      <w:szCs w:val="18"/>
                    </w:rPr>
                    <w:t>: 10.1111/apa.14244</w:t>
                  </w:r>
                </w:p>
                <w:p w:rsidR="00860991"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9"/>
                      <w:szCs w:val="19"/>
                    </w:rPr>
                  </w:pPr>
                </w:p>
                <w:p w:rsidR="00860991" w:rsidRDefault="00860991" w:rsidP="00860991">
                  <w:pPr>
                    <w:pStyle w:val="referencescopy1"/>
                    <w:shd w:val="clear" w:color="auto" w:fill="FFFFFF"/>
                    <w:spacing w:before="0" w:beforeAutospacing="0" w:after="107" w:afterAutospacing="0" w:line="301" w:lineRule="atLeast"/>
                    <w:rPr>
                      <w:rFonts w:ascii="Georgia" w:hAnsi="Georgia" w:cs="Helvetica"/>
                      <w:color w:val="3E3D40"/>
                      <w:sz w:val="19"/>
                      <w:szCs w:val="19"/>
                    </w:rPr>
                  </w:pPr>
                </w:p>
                <w:p w:rsidR="00860991" w:rsidRDefault="00860991" w:rsidP="00001883">
                  <w:pPr>
                    <w:pStyle w:val="mb0"/>
                    <w:shd w:val="clear" w:color="auto" w:fill="FFFFFF"/>
                    <w:spacing w:before="0" w:beforeAutospacing="0" w:after="107" w:afterAutospacing="0" w:line="301" w:lineRule="atLeast"/>
                    <w:rPr>
                      <w:rFonts w:ascii="Book Antiqua" w:hAnsi="Book Antiqua" w:cs="Helvetica"/>
                      <w:sz w:val="20"/>
                      <w:szCs w:val="20"/>
                    </w:rPr>
                  </w:pPr>
                </w:p>
                <w:p w:rsidR="00001883" w:rsidRPr="002C2234" w:rsidRDefault="00001883" w:rsidP="00001883">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txbxContent>
            </v:textbox>
          </v:shape>
        </w:pict>
      </w:r>
      <w:r w:rsidRPr="00F5326B">
        <w:rPr>
          <w:rFonts w:ascii="Georgia" w:hAnsi="Georgia" w:cs="Helvetica"/>
          <w:b/>
          <w:noProof/>
          <w:sz w:val="19"/>
          <w:szCs w:val="19"/>
          <w:lang w:val="en-US" w:eastAsia="zh-TW"/>
        </w:rPr>
        <w:pict>
          <v:shape id="_x0000_s1026" type="#_x0000_t202" style="position:absolute;margin-left:-38.65pt;margin-top:-11.8pt;width:251.6pt;height:588.35pt;z-index:251660288;mso-width-relative:margin;mso-height-relative:margin" stroked="f">
            <v:textbox>
              <w:txbxContent>
                <w:p w:rsidR="00001883" w:rsidRPr="00767F07" w:rsidRDefault="00001883" w:rsidP="00001883">
                  <w:pPr>
                    <w:rPr>
                      <w:rFonts w:ascii="Book Antiqua" w:hAnsi="Book Antiqua"/>
                      <w:b/>
                      <w:sz w:val="20"/>
                      <w:szCs w:val="20"/>
                    </w:rPr>
                  </w:pPr>
                  <w:r w:rsidRPr="00767F07">
                    <w:rPr>
                      <w:rFonts w:ascii="Book Antiqua" w:hAnsi="Book Antiqua"/>
                      <w:b/>
                      <w:sz w:val="20"/>
                      <w:szCs w:val="20"/>
                    </w:rPr>
                    <w:t xml:space="preserve">The impact of prematurity, feeding intolerance, feeding practices and the hospital environment on the gut microbiome of the preterm infants. </w:t>
                  </w:r>
                </w:p>
                <w:p w:rsidR="00001883" w:rsidRPr="00767F07" w:rsidRDefault="00001883" w:rsidP="00001883">
                  <w:pPr>
                    <w:rPr>
                      <w:rFonts w:ascii="Book Antiqua" w:hAnsi="Book Antiqua"/>
                      <w:b/>
                      <w:sz w:val="16"/>
                      <w:szCs w:val="16"/>
                    </w:rPr>
                  </w:pPr>
                  <w:r w:rsidRPr="00767F07">
                    <w:rPr>
                      <w:rFonts w:ascii="Book Antiqua" w:hAnsi="Book Antiqua"/>
                      <w:b/>
                      <w:sz w:val="16"/>
                      <w:szCs w:val="16"/>
                    </w:rPr>
                    <w:t xml:space="preserve">Joanne </w:t>
                  </w:r>
                  <w:proofErr w:type="spellStart"/>
                  <w:r w:rsidRPr="00767F07">
                    <w:rPr>
                      <w:rFonts w:ascii="Book Antiqua" w:hAnsi="Book Antiqua"/>
                      <w:b/>
                      <w:sz w:val="16"/>
                      <w:szCs w:val="16"/>
                    </w:rPr>
                    <w:t>Meran</w:t>
                  </w:r>
                  <w:proofErr w:type="spellEnd"/>
                  <w:r w:rsidRPr="00767F07">
                    <w:rPr>
                      <w:rFonts w:ascii="Book Antiqua" w:hAnsi="Book Antiqua"/>
                      <w:b/>
                      <w:sz w:val="16"/>
                      <w:szCs w:val="16"/>
                    </w:rPr>
                    <w:t xml:space="preserve"> , consultant Paediatrician/neonatologist, UHB NHS Foundation trust ,UK and currently consultant in Paediatric neurodisabilities ,VCL,RUH ,Bath ,UK.</w:t>
                  </w:r>
                </w:p>
                <w:p w:rsidR="00001883" w:rsidRPr="00767F07" w:rsidRDefault="00001883" w:rsidP="00001883">
                  <w:pPr>
                    <w:pStyle w:val="mb0"/>
                    <w:shd w:val="clear" w:color="auto" w:fill="FFFFFF"/>
                    <w:spacing w:before="0" w:beforeAutospacing="0" w:after="107" w:afterAutospacing="0" w:line="301" w:lineRule="atLeast"/>
                    <w:rPr>
                      <w:rFonts w:ascii="Book Antiqua" w:hAnsi="Book Antiqua" w:cs="Helvetica"/>
                      <w:sz w:val="18"/>
                      <w:szCs w:val="18"/>
                    </w:rPr>
                  </w:pPr>
                  <w:r w:rsidRPr="00767F07">
                    <w:rPr>
                      <w:rFonts w:ascii="Book Antiqua" w:hAnsi="Book Antiqua" w:cs="Helvetica"/>
                      <w:sz w:val="18"/>
                      <w:szCs w:val="18"/>
                    </w:rPr>
                    <w:t>The nutritional requirements of preterm infants are unique and challenging to meet in neonatal care, yet crucial for their growth and development.</w:t>
                  </w:r>
                  <w:r w:rsidRPr="00767F07">
                    <w:rPr>
                      <w:rFonts w:ascii="Book Antiqua" w:hAnsi="Book Antiqua" w:cs="Segoe UI"/>
                      <w:sz w:val="18"/>
                      <w:szCs w:val="18"/>
                    </w:rPr>
                    <w:t xml:space="preserve"> The development of the gut microbiota is associated with the gestational age. However, the </w:t>
                  </w:r>
                  <w:r w:rsidRPr="00767F07">
                    <w:rPr>
                      <w:rFonts w:ascii="Book Antiqua" w:hAnsi="Book Antiqua" w:cs="Helvetica"/>
                      <w:sz w:val="18"/>
                      <w:szCs w:val="18"/>
                    </w:rPr>
                    <w:t>variation in gut microbiota composition is linked to a unique set of environmental conditions, including the environment of the Neonatal Intensive Care Unit (NICU</w:t>
                  </w:r>
                  <w:proofErr w:type="gramStart"/>
                  <w:r w:rsidRPr="00767F07">
                    <w:rPr>
                      <w:rFonts w:ascii="Book Antiqua" w:hAnsi="Book Antiqua" w:cs="Helvetica"/>
                      <w:sz w:val="18"/>
                      <w:szCs w:val="18"/>
                    </w:rPr>
                    <w:t>) ,</w:t>
                  </w:r>
                  <w:proofErr w:type="gramEnd"/>
                  <w:r w:rsidRPr="00767F07">
                    <w:rPr>
                      <w:rFonts w:ascii="Book Antiqua" w:hAnsi="Book Antiqua" w:cs="Helvetica"/>
                      <w:sz w:val="18"/>
                      <w:szCs w:val="18"/>
                    </w:rPr>
                    <w:t xml:space="preserve"> its associated common clinical practices and feeding regimens. Simultaneous maturation of the gut microbiota, gastrointestinal tract, and immune system in early life are playing a cornerstone role in infant growth and development. Impaired maturation of the gut microbiota, gastrointestinal tract, and immune system could have serious health consequences. More than half of the hospitalised preterm infants are being discharged with ongoing severe post-natal growth impairment which in turn is associated with poor neuro-cognitive functions. Strict feeding regimens are needed in the neonatal period to stimulate maturation processes, growth, and organ development. We will describe the preterm gut microbiota composition, the environmental conditions contributing to this; and the interaction between feedings, the gut microbiota, the gastrointestinal tract maturation and the immune system with the emphasis on the benefit from weight gain, implicating growth can be considered as health indicator.</w:t>
                  </w:r>
                </w:p>
                <w:p w:rsidR="00001883" w:rsidRDefault="00001883"/>
              </w:txbxContent>
            </v:textbox>
          </v:shape>
        </w:pict>
      </w:r>
      <w:r w:rsidR="00932453" w:rsidRPr="00932453">
        <w:rPr>
          <w:rFonts w:ascii="Georgia" w:hAnsi="Georgia" w:cs="Helvetica"/>
          <w:b/>
          <w:sz w:val="19"/>
          <w:szCs w:val="19"/>
        </w:rPr>
        <w:t>References:</w:t>
      </w: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001883" w:rsidRDefault="00001883" w:rsidP="00E61A35">
      <w:pPr>
        <w:pStyle w:val="mb0"/>
        <w:shd w:val="clear" w:color="auto" w:fill="FFFFFF"/>
        <w:spacing w:before="0" w:beforeAutospacing="0" w:after="107" w:afterAutospacing="0" w:line="301" w:lineRule="atLeast"/>
        <w:rPr>
          <w:rFonts w:ascii="Book Antiqua" w:hAnsi="Book Antiqua" w:cs="Helvetica"/>
          <w:sz w:val="20"/>
          <w:szCs w:val="20"/>
        </w:rPr>
      </w:pPr>
    </w:p>
    <w:p w:rsidR="00932453" w:rsidRPr="00E61A35" w:rsidRDefault="00F5326B" w:rsidP="00E61A35">
      <w:pPr>
        <w:pStyle w:val="mb0"/>
        <w:shd w:val="clear" w:color="auto" w:fill="FFFFFF"/>
        <w:spacing w:before="0" w:beforeAutospacing="0" w:after="107" w:afterAutospacing="0" w:line="301" w:lineRule="atLeast"/>
        <w:rPr>
          <w:rFonts w:ascii="Georgia" w:hAnsi="Georgia" w:cs="Helvetica"/>
          <w:sz w:val="19"/>
          <w:szCs w:val="19"/>
        </w:rPr>
      </w:pPr>
      <w:r w:rsidRPr="00F5326B">
        <w:rPr>
          <w:rFonts w:ascii="Georgia" w:hAnsi="Georgia" w:cs="Helvetica"/>
          <w:b/>
          <w:noProof/>
          <w:sz w:val="19"/>
          <w:szCs w:val="19"/>
          <w:lang w:val="en-US" w:eastAsia="zh-TW"/>
        </w:rPr>
        <w:pict>
          <v:shape id="_x0000_s1028" type="#_x0000_t202" style="position:absolute;margin-left:-26.85pt;margin-top:.45pt;width:510.55pt;height:64.3pt;z-index:251663360;mso-height-percent:200;mso-height-percent:200;mso-width-relative:margin;mso-height-relative:margin" stroked="f">
            <v:textbox style="mso-fit-shape-to-text:t">
              <w:txbxContent>
                <w:p w:rsidR="00263AA3" w:rsidRDefault="00263AA3" w:rsidP="00271F44">
                  <w:pPr>
                    <w:pStyle w:val="m-1061817554001791559msolistparagraph"/>
                    <w:shd w:val="clear" w:color="auto" w:fill="FFFFFF"/>
                    <w:spacing w:before="0" w:beforeAutospacing="0" w:after="0" w:afterAutospacing="0"/>
                    <w:ind w:left="720"/>
                    <w:rPr>
                      <w:rFonts w:ascii="Calibri" w:hAnsi="Calibri" w:cs="Calibri"/>
                      <w:color w:val="1F497D"/>
                      <w:sz w:val="22"/>
                      <w:szCs w:val="22"/>
                    </w:rPr>
                  </w:pPr>
                </w:p>
                <w:p w:rsidR="00271F44" w:rsidRPr="00271F44" w:rsidRDefault="00263AA3" w:rsidP="00271F44">
                  <w:pPr>
                    <w:pStyle w:val="m-1061817554001791559msolistparagraph"/>
                    <w:shd w:val="clear" w:color="auto" w:fill="FFFFFF"/>
                    <w:spacing w:before="0" w:beforeAutospacing="0" w:after="0" w:afterAutospacing="0"/>
                    <w:ind w:left="720"/>
                    <w:rPr>
                      <w:color w:val="222222"/>
                    </w:rPr>
                  </w:pPr>
                  <w:r>
                    <w:rPr>
                      <w:rFonts w:ascii="Calibri" w:hAnsi="Calibri" w:cs="Calibri"/>
                      <w:color w:val="1F497D"/>
                      <w:sz w:val="22"/>
                      <w:szCs w:val="22"/>
                    </w:rPr>
                    <w:t xml:space="preserve">Dr Joanne </w:t>
                  </w:r>
                  <w:proofErr w:type="spellStart"/>
                  <w:r>
                    <w:rPr>
                      <w:rFonts w:ascii="Calibri" w:hAnsi="Calibri" w:cs="Calibri"/>
                      <w:color w:val="1F497D"/>
                      <w:sz w:val="22"/>
                      <w:szCs w:val="22"/>
                    </w:rPr>
                    <w:t>Meran</w:t>
                  </w:r>
                  <w:proofErr w:type="spellEnd"/>
                  <w:r w:rsidR="00271F44" w:rsidRPr="00271F44">
                    <w:rPr>
                      <w:rFonts w:ascii="Calibri" w:hAnsi="Calibri" w:cs="Calibri"/>
                      <w:color w:val="1F497D"/>
                      <w:sz w:val="22"/>
                      <w:szCs w:val="22"/>
                    </w:rPr>
                    <w:t>,</w:t>
                  </w:r>
                  <w:r w:rsidR="00271F44" w:rsidRPr="00271F44">
                    <w:rPr>
                      <w:color w:val="222222"/>
                    </w:rPr>
                    <w:t> </w:t>
                  </w:r>
                  <w:proofErr w:type="spellStart"/>
                  <w:r>
                    <w:rPr>
                      <w:rFonts w:ascii="Calibri" w:hAnsi="Calibri" w:cs="Calibri"/>
                      <w:color w:val="1F497D"/>
                      <w:sz w:val="22"/>
                      <w:szCs w:val="22"/>
                    </w:rPr>
                    <w:t>MBChB</w:t>
                  </w:r>
                  <w:proofErr w:type="spellEnd"/>
                  <w:r>
                    <w:rPr>
                      <w:rFonts w:ascii="Calibri" w:hAnsi="Calibri" w:cs="Calibri"/>
                      <w:color w:val="1F497D"/>
                      <w:sz w:val="22"/>
                      <w:szCs w:val="22"/>
                    </w:rPr>
                    <w:t>,</w:t>
                  </w:r>
                  <w:r w:rsidR="00271F44" w:rsidRPr="00271F44">
                    <w:rPr>
                      <w:rFonts w:ascii="Calibri" w:hAnsi="Calibri" w:cs="Calibri"/>
                      <w:color w:val="1F497D"/>
                      <w:sz w:val="22"/>
                      <w:szCs w:val="22"/>
                    </w:rPr>
                    <w:t xml:space="preserve"> FRCPCH (UK), FRCP (UK), CES Paediatrics (</w:t>
                  </w:r>
                  <w:r>
                    <w:rPr>
                      <w:rFonts w:ascii="Calibri" w:hAnsi="Calibri" w:cs="Calibri"/>
                      <w:color w:val="1F497D"/>
                      <w:sz w:val="22"/>
                      <w:szCs w:val="22"/>
                    </w:rPr>
                    <w:t>Paris V University)</w:t>
                  </w:r>
                  <w:r w:rsidR="00271F44" w:rsidRPr="00271F44">
                    <w:rPr>
                      <w:rFonts w:ascii="Calibri" w:hAnsi="Calibri" w:cs="Calibri"/>
                      <w:color w:val="1F497D"/>
                      <w:sz w:val="22"/>
                      <w:szCs w:val="22"/>
                    </w:rPr>
                    <w:t>, MSc Medical Education (UK), Post-Graduate award clinical Leadership (UK)</w:t>
                  </w:r>
                  <w:r>
                    <w:rPr>
                      <w:rFonts w:ascii="Calibri" w:hAnsi="Calibri" w:cs="Calibri"/>
                      <w:color w:val="1F497D"/>
                      <w:sz w:val="22"/>
                      <w:szCs w:val="22"/>
                    </w:rPr>
                    <w:t>and 3 clinical excellence awards. I have more than 28 years experience in neonatal intensive at a lead consultant levels in the institute of neonatology of Paris and the tertiary neonatal intensive care centres in UK with a main interest in neonatal neurology and neurodisabilities. My interest in feeding of the preterm babies comes from the fact of its close link to neurocognitive outcomes</w:t>
                  </w:r>
                  <w:r w:rsidR="008C2C79">
                    <w:rPr>
                      <w:rFonts w:ascii="Calibri" w:hAnsi="Calibri" w:cs="Calibri"/>
                      <w:color w:val="1F497D"/>
                      <w:sz w:val="22"/>
                      <w:szCs w:val="22"/>
                    </w:rPr>
                    <w:t xml:space="preserve"> and their effects on gastro-intestinal motilities which could extend well beyond their discharge from the neonatal units. </w:t>
                  </w:r>
                  <w:r>
                    <w:rPr>
                      <w:rFonts w:ascii="Calibri" w:hAnsi="Calibri" w:cs="Calibri"/>
                      <w:color w:val="1F497D"/>
                      <w:sz w:val="22"/>
                      <w:szCs w:val="22"/>
                    </w:rPr>
                    <w:t xml:space="preserve"> </w:t>
                  </w:r>
                </w:p>
                <w:p w:rsidR="00767F07" w:rsidRDefault="00767F07"/>
              </w:txbxContent>
            </v:textbox>
          </v:shape>
        </w:pict>
      </w:r>
    </w:p>
    <w:p w:rsidR="00F5326B" w:rsidRPr="00E61A35" w:rsidRDefault="00F5326B" w:rsidP="00E61A35">
      <w:pPr>
        <w:pStyle w:val="mb0"/>
        <w:shd w:val="clear" w:color="auto" w:fill="FFFFFF"/>
        <w:spacing w:before="0" w:beforeAutospacing="0" w:after="107" w:afterAutospacing="0" w:line="301" w:lineRule="atLeast"/>
        <w:rPr>
          <w:rStyle w:val="SubtleEmphasis"/>
          <w:i w:val="0"/>
        </w:rPr>
      </w:pPr>
    </w:p>
    <w:sectPr w:rsidR="00F5326B" w:rsidRPr="00E61A35" w:rsidSect="003E7FEA">
      <w:pgSz w:w="11906" w:h="16838"/>
      <w:pgMar w:top="1440" w:right="1440" w:bottom="1440" w:left="144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3EA" w:rsidRDefault="00C073EA" w:rsidP="00C073EA">
      <w:pPr>
        <w:spacing w:after="0" w:line="240" w:lineRule="auto"/>
      </w:pPr>
      <w:r>
        <w:separator/>
      </w:r>
    </w:p>
  </w:endnote>
  <w:endnote w:type="continuationSeparator" w:id="1">
    <w:p w:rsidR="00C073EA" w:rsidRDefault="00C073EA" w:rsidP="00C073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3EA" w:rsidRDefault="00C073EA" w:rsidP="00C073EA">
      <w:pPr>
        <w:spacing w:after="0" w:line="240" w:lineRule="auto"/>
      </w:pPr>
      <w:r>
        <w:separator/>
      </w:r>
    </w:p>
  </w:footnote>
  <w:footnote w:type="continuationSeparator" w:id="1">
    <w:p w:rsidR="00C073EA" w:rsidRDefault="00C073EA" w:rsidP="00C073E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073EA"/>
    <w:rsid w:val="00001883"/>
    <w:rsid w:val="000146DE"/>
    <w:rsid w:val="00162191"/>
    <w:rsid w:val="00193970"/>
    <w:rsid w:val="001C1DA4"/>
    <w:rsid w:val="001F3825"/>
    <w:rsid w:val="002503AD"/>
    <w:rsid w:val="00263AA3"/>
    <w:rsid w:val="002641C4"/>
    <w:rsid w:val="00271F44"/>
    <w:rsid w:val="002B0F58"/>
    <w:rsid w:val="002C2234"/>
    <w:rsid w:val="002F1496"/>
    <w:rsid w:val="003E7FEA"/>
    <w:rsid w:val="004E50DF"/>
    <w:rsid w:val="00624ACC"/>
    <w:rsid w:val="00667978"/>
    <w:rsid w:val="006E0361"/>
    <w:rsid w:val="006E6DAD"/>
    <w:rsid w:val="00767F07"/>
    <w:rsid w:val="00774E68"/>
    <w:rsid w:val="00860991"/>
    <w:rsid w:val="008B563F"/>
    <w:rsid w:val="008C2C79"/>
    <w:rsid w:val="00932453"/>
    <w:rsid w:val="00935A64"/>
    <w:rsid w:val="009E257A"/>
    <w:rsid w:val="00B21505"/>
    <w:rsid w:val="00BD1491"/>
    <w:rsid w:val="00C073EA"/>
    <w:rsid w:val="00DC78AF"/>
    <w:rsid w:val="00DE0AD4"/>
    <w:rsid w:val="00E61A35"/>
    <w:rsid w:val="00E64905"/>
    <w:rsid w:val="00EA6696"/>
    <w:rsid w:val="00F5326B"/>
    <w:rsid w:val="00F913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26B"/>
  </w:style>
  <w:style w:type="paragraph" w:styleId="Heading1">
    <w:name w:val="heading 1"/>
    <w:basedOn w:val="Normal"/>
    <w:next w:val="Normal"/>
    <w:link w:val="Heading1Char"/>
    <w:uiPriority w:val="9"/>
    <w:qFormat/>
    <w:rsid w:val="00C073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73EA"/>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3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3EA"/>
  </w:style>
  <w:style w:type="paragraph" w:styleId="Footer">
    <w:name w:val="footer"/>
    <w:basedOn w:val="Normal"/>
    <w:link w:val="FooterChar"/>
    <w:uiPriority w:val="99"/>
    <w:semiHidden/>
    <w:unhideWhenUsed/>
    <w:rsid w:val="00C073E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073EA"/>
  </w:style>
  <w:style w:type="character" w:customStyle="1" w:styleId="Heading2Char">
    <w:name w:val="Heading 2 Char"/>
    <w:basedOn w:val="DefaultParagraphFont"/>
    <w:link w:val="Heading2"/>
    <w:uiPriority w:val="9"/>
    <w:rsid w:val="00C073EA"/>
    <w:rPr>
      <w:rFonts w:asciiTheme="majorHAnsi" w:eastAsiaTheme="majorEastAsia" w:hAnsiTheme="majorHAnsi" w:cstheme="majorBidi"/>
      <w:b/>
      <w:bCs/>
      <w:color w:val="4F81BD" w:themeColor="accent1"/>
      <w:sz w:val="26"/>
      <w:szCs w:val="26"/>
      <w:lang w:eastAsia="en-US"/>
    </w:rPr>
  </w:style>
  <w:style w:type="character" w:customStyle="1" w:styleId="Heading1Char">
    <w:name w:val="Heading 1 Char"/>
    <w:basedOn w:val="DefaultParagraphFont"/>
    <w:link w:val="Heading1"/>
    <w:uiPriority w:val="9"/>
    <w:rsid w:val="00C073E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E7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FEA"/>
    <w:rPr>
      <w:rFonts w:ascii="Tahoma" w:hAnsi="Tahoma" w:cs="Tahoma"/>
      <w:sz w:val="16"/>
      <w:szCs w:val="16"/>
    </w:rPr>
  </w:style>
  <w:style w:type="paragraph" w:styleId="NormalWeb">
    <w:name w:val="Normal (Web)"/>
    <w:basedOn w:val="Normal"/>
    <w:uiPriority w:val="99"/>
    <w:unhideWhenUsed/>
    <w:rsid w:val="006679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7978"/>
    <w:rPr>
      <w:color w:val="0000FF"/>
      <w:u w:val="single"/>
    </w:rPr>
  </w:style>
  <w:style w:type="paragraph" w:customStyle="1" w:styleId="mb0">
    <w:name w:val="mb0"/>
    <w:basedOn w:val="Normal"/>
    <w:rsid w:val="006E03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15">
    <w:name w:val="mb15"/>
    <w:basedOn w:val="Normal"/>
    <w:rsid w:val="006E0361"/>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B21505"/>
    <w:rPr>
      <w:i/>
      <w:iCs/>
      <w:color w:val="808080" w:themeColor="text1" w:themeTint="7F"/>
    </w:rPr>
  </w:style>
  <w:style w:type="paragraph" w:customStyle="1" w:styleId="referencescopy1">
    <w:name w:val="referencescopy1"/>
    <w:basedOn w:val="Normal"/>
    <w:rsid w:val="008609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061817554001791559msolistparagraph">
    <w:name w:val="m_-1061817554001791559msolistparagraph"/>
    <w:basedOn w:val="Normal"/>
    <w:rsid w:val="00271F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736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Words>
  <Characters>36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Sapheen</dc:creator>
  <cp:keywords/>
  <dc:description/>
  <cp:lastModifiedBy>Sapheen</cp:lastModifiedBy>
  <cp:revision>2</cp:revision>
  <dcterms:created xsi:type="dcterms:W3CDTF">2020-11-29T22:46:00Z</dcterms:created>
  <dcterms:modified xsi:type="dcterms:W3CDTF">2020-11-29T22:46:00Z</dcterms:modified>
</cp:coreProperties>
</file>