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8C" w:rsidRPr="00F06C8C" w:rsidRDefault="00F06C8C" w:rsidP="00F06C8C">
      <w:pPr>
        <w:pStyle w:val="Heading4"/>
        <w:jc w:val="center"/>
        <w:rPr>
          <w:sz w:val="28"/>
        </w:rPr>
      </w:pPr>
      <w:r w:rsidRPr="00F06C8C">
        <w:rPr>
          <w:sz w:val="28"/>
        </w:rPr>
        <w:t xml:space="preserve">Intramuscular adrenaline in the resuscitation of </w:t>
      </w:r>
      <w:proofErr w:type="spellStart"/>
      <w:r w:rsidRPr="00F06C8C">
        <w:rPr>
          <w:sz w:val="28"/>
        </w:rPr>
        <w:t>paediatric</w:t>
      </w:r>
      <w:proofErr w:type="spellEnd"/>
      <w:r w:rsidRPr="00F06C8C">
        <w:rPr>
          <w:sz w:val="28"/>
        </w:rPr>
        <w:t xml:space="preserve"> anaphylaxis – A Comparison of </w:t>
      </w:r>
      <w:proofErr w:type="spellStart"/>
      <w:r w:rsidRPr="00F06C8C">
        <w:rPr>
          <w:sz w:val="28"/>
        </w:rPr>
        <w:t>autoinjector</w:t>
      </w:r>
      <w:proofErr w:type="spellEnd"/>
      <w:r w:rsidRPr="00F06C8C">
        <w:rPr>
          <w:sz w:val="28"/>
        </w:rPr>
        <w:t xml:space="preserve"> and adrenaline emergency kit administration times</w:t>
      </w:r>
    </w:p>
    <w:p w:rsidR="00AE3E37" w:rsidRDefault="00AE3E37" w:rsidP="00494130">
      <w:pPr>
        <w:pStyle w:val="Heading1"/>
        <w:spacing w:before="170"/>
        <w:ind w:left="0"/>
      </w:pPr>
    </w:p>
    <w:p w:rsidR="00F06C8C" w:rsidRDefault="00F06C8C" w:rsidP="00F06C8C">
      <w:pPr>
        <w:pStyle w:val="BodyText"/>
        <w:spacing w:before="73" w:line="198" w:lineRule="exact"/>
        <w:ind w:left="100" w:right="484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Nicholas Richens, </w:t>
      </w: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Benjamin </w:t>
      </w:r>
      <w:proofErr w:type="spellStart"/>
      <w:r>
        <w:rPr>
          <w:rFonts w:ascii="Arial"/>
        </w:rPr>
        <w:t>Miguras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Fathima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Zahir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Sandwell</w:t>
      </w:r>
      <w:proofErr w:type="spellEnd"/>
      <w:r>
        <w:rPr>
          <w:rFonts w:ascii="Arial"/>
        </w:rPr>
        <w:t xml:space="preserve"> and West Birmingham Hospitals NHS Trust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06C8C" w:rsidRPr="00F06C8C" w:rsidRDefault="00A9710C" w:rsidP="00F06C8C">
      <w:pPr>
        <w:pStyle w:val="Heading3"/>
        <w:spacing w:before="147"/>
        <w:ind w:left="0"/>
        <w:jc w:val="both"/>
        <w:rPr>
          <w:color w:val="C00000"/>
        </w:rPr>
      </w:pPr>
      <w:r w:rsidRPr="00F06C8C">
        <w:rPr>
          <w:color w:val="C00000"/>
        </w:rPr>
        <w:lastRenderedPageBreak/>
        <w:t>Abstract</w:t>
      </w:r>
      <w:r w:rsidR="00404E5B" w:rsidRPr="00F06C8C">
        <w:rPr>
          <w:color w:val="C00000"/>
        </w:rPr>
        <w:t xml:space="preserve"> </w:t>
      </w:r>
    </w:p>
    <w:p w:rsidR="00AE3E37" w:rsidRDefault="00AE3E37">
      <w:pPr>
        <w:rPr>
          <w:rFonts w:ascii="Minion Pro"/>
          <w:sz w:val="24"/>
        </w:rPr>
      </w:pPr>
    </w:p>
    <w:p w:rsidR="00F06C8C" w:rsidRPr="00F06C8C" w:rsidRDefault="00F06C8C" w:rsidP="00F06C8C">
      <w:pPr>
        <w:pStyle w:val="Heading3"/>
        <w:ind w:left="0"/>
        <w:rPr>
          <w:color w:val="C00000"/>
        </w:rPr>
      </w:pPr>
      <w:r w:rsidRPr="00F06C8C">
        <w:rPr>
          <w:color w:val="C00000"/>
        </w:rPr>
        <w:t>Background</w:t>
      </w:r>
    </w:p>
    <w:p w:rsidR="00F06C8C" w:rsidRDefault="00F06C8C" w:rsidP="00F06C8C">
      <w:pPr>
        <w:pStyle w:val="Heading3"/>
      </w:pPr>
      <w:bookmarkStart w:id="0" w:name="_GoBack"/>
      <w:bookmarkEnd w:id="0"/>
    </w:p>
    <w:p w:rsidR="00F06C8C" w:rsidRDefault="00F06C8C" w:rsidP="00F06C8C">
      <w:r>
        <w:t xml:space="preserve">The use of intramuscular adrenaline in the acute treatment of </w:t>
      </w:r>
      <w:proofErr w:type="spellStart"/>
      <w:r>
        <w:t>paediatric</w:t>
      </w:r>
      <w:proofErr w:type="spellEnd"/>
      <w:r>
        <w:t xml:space="preserve"> anaphylaxis is well-established and the effectiveness of adrenaline administration is time-dependent. The incidence of anaphylaxis presentations to </w:t>
      </w:r>
      <w:proofErr w:type="spellStart"/>
      <w:r>
        <w:t>paediatric</w:t>
      </w:r>
      <w:proofErr w:type="spellEnd"/>
      <w:r>
        <w:t xml:space="preserve"> emergency departments is increasing, as is the use of adrenaline </w:t>
      </w:r>
      <w:proofErr w:type="spellStart"/>
      <w:r>
        <w:t>autoinjectors</w:t>
      </w:r>
      <w:proofErr w:type="spellEnd"/>
      <w:r>
        <w:t xml:space="preserve"> in the pre-hospital setting.</w:t>
      </w:r>
    </w:p>
    <w:p w:rsidR="00F06C8C" w:rsidRDefault="00F06C8C" w:rsidP="00F06C8C"/>
    <w:p w:rsidR="00F06C8C" w:rsidRDefault="00F06C8C" w:rsidP="00F06C8C">
      <w:pPr>
        <w:rPr>
          <w:b/>
          <w:color w:val="C00000"/>
        </w:rPr>
      </w:pPr>
      <w:r w:rsidRPr="00F06C8C">
        <w:rPr>
          <w:b/>
          <w:color w:val="C00000"/>
        </w:rPr>
        <w:t>Methods</w:t>
      </w:r>
    </w:p>
    <w:p w:rsidR="00F06C8C" w:rsidRPr="00F06C8C" w:rsidRDefault="00F06C8C" w:rsidP="00F06C8C">
      <w:pPr>
        <w:rPr>
          <w:b/>
          <w:color w:val="C00000"/>
        </w:rPr>
      </w:pPr>
    </w:p>
    <w:p w:rsidR="00F06C8C" w:rsidRDefault="00F06C8C" w:rsidP="00F06C8C">
      <w:r>
        <w:t xml:space="preserve">In this study we compare the time intervals between anaphylaxis diagnosis and IM adrenaline administration in a low-fidelity simulation of a biphasic type 1 hypersensitivity reaction, repeated across two UK </w:t>
      </w:r>
      <w:proofErr w:type="spellStart"/>
      <w:r>
        <w:t>paediatric</w:t>
      </w:r>
      <w:proofErr w:type="spellEnd"/>
      <w:r>
        <w:t xml:space="preserve"> </w:t>
      </w:r>
      <w:proofErr w:type="spellStart"/>
      <w:r>
        <w:t>centres</w:t>
      </w:r>
      <w:proofErr w:type="spellEnd"/>
      <w:r>
        <w:t xml:space="preserve">. Time from diagnosis to administration were compared for existing adrenaline emergency kits and adrenaline </w:t>
      </w:r>
      <w:proofErr w:type="spellStart"/>
      <w:r>
        <w:t>autoinjectors</w:t>
      </w:r>
      <w:proofErr w:type="spellEnd"/>
      <w:r>
        <w:t xml:space="preserve"> placed in resuscitation trolleys, the method being alternated as a control for the second reaction phase. Performance was compared across locations stocking </w:t>
      </w:r>
      <w:proofErr w:type="spellStart"/>
      <w:r>
        <w:t>paediatric</w:t>
      </w:r>
      <w:proofErr w:type="spellEnd"/>
      <w:r>
        <w:t xml:space="preserve"> resuscitation equipment where </w:t>
      </w:r>
      <w:proofErr w:type="spellStart"/>
      <w:r>
        <w:t>paediatric</w:t>
      </w:r>
      <w:proofErr w:type="spellEnd"/>
      <w:r>
        <w:t xml:space="preserve"> anaphylaxis presentations were considered most likely. This included two </w:t>
      </w:r>
      <w:proofErr w:type="spellStart"/>
      <w:r>
        <w:t>paediatric</w:t>
      </w:r>
      <w:proofErr w:type="spellEnd"/>
      <w:r>
        <w:t xml:space="preserve"> emergency departments, two </w:t>
      </w:r>
      <w:proofErr w:type="spellStart"/>
      <w:r>
        <w:t>paediatric</w:t>
      </w:r>
      <w:proofErr w:type="spellEnd"/>
      <w:r>
        <w:t xml:space="preserve"> admission units, an allergy investigation unit, and a </w:t>
      </w:r>
      <w:proofErr w:type="spellStart"/>
      <w:r>
        <w:t>paediatric</w:t>
      </w:r>
      <w:proofErr w:type="spellEnd"/>
      <w:r>
        <w:t xml:space="preserve"> inpatient ward.</w:t>
      </w:r>
    </w:p>
    <w:p w:rsidR="00F06C8C" w:rsidRDefault="00F06C8C" w:rsidP="00F06C8C"/>
    <w:p w:rsidR="00F06C8C" w:rsidRPr="00F06C8C" w:rsidRDefault="00F06C8C" w:rsidP="00F06C8C">
      <w:pPr>
        <w:rPr>
          <w:b/>
          <w:color w:val="C00000"/>
        </w:rPr>
      </w:pPr>
      <w:r w:rsidRPr="00F06C8C">
        <w:rPr>
          <w:b/>
          <w:color w:val="C00000"/>
        </w:rPr>
        <w:t>Results</w:t>
      </w:r>
    </w:p>
    <w:p w:rsidR="00F06C8C" w:rsidRDefault="00F06C8C" w:rsidP="00F06C8C"/>
    <w:p w:rsidR="00F06C8C" w:rsidRDefault="00F06C8C" w:rsidP="00F06C8C">
      <w:r>
        <w:t>This study demonstrated significantly (p&lt;0.05, n = 24 trials) prolonged administration times using adrenaline emergency kits. Causes for this delay included time required to access controlled-drug storage units, time required to obtain injection equipment, and staff familiarity with the preparation of IM adrenaline syringes.</w:t>
      </w:r>
    </w:p>
    <w:p w:rsidR="00F06C8C" w:rsidRDefault="00F06C8C" w:rsidP="00F06C8C"/>
    <w:p w:rsidR="00F06C8C" w:rsidRPr="00F06C8C" w:rsidRDefault="00F06C8C" w:rsidP="00F06C8C">
      <w:pPr>
        <w:rPr>
          <w:b/>
          <w:color w:val="C00000"/>
        </w:rPr>
      </w:pPr>
      <w:r w:rsidRPr="00F06C8C">
        <w:rPr>
          <w:b/>
          <w:color w:val="C00000"/>
        </w:rPr>
        <w:t>Discussion</w:t>
      </w:r>
    </w:p>
    <w:p w:rsidR="00F06C8C" w:rsidRDefault="00F06C8C" w:rsidP="00F06C8C"/>
    <w:p w:rsidR="00F06C8C" w:rsidRDefault="00F06C8C" w:rsidP="00F06C8C">
      <w:r>
        <w:t xml:space="preserve">We conclude that adrenaline </w:t>
      </w:r>
      <w:proofErr w:type="spellStart"/>
      <w:r>
        <w:t>autoinjectors</w:t>
      </w:r>
      <w:proofErr w:type="spellEnd"/>
      <w:r>
        <w:t xml:space="preserve"> offer a statistically faster method for intramuscular adrenaline administration in emergency department and acute settings for </w:t>
      </w:r>
      <w:proofErr w:type="spellStart"/>
      <w:r>
        <w:t>paediatric</w:t>
      </w:r>
      <w:proofErr w:type="spellEnd"/>
      <w:r>
        <w:t xml:space="preserve"> patients. This is likely to offer health benefits in a time-critical emergency but as a department policy must be balanced against potentially increased costs and the frequency of administration within drug expiry periods.</w:t>
      </w:r>
    </w:p>
    <w:p w:rsidR="00F06C8C" w:rsidRDefault="00F06C8C">
      <w:pPr>
        <w:rPr>
          <w:rFonts w:ascii="Minion Pro"/>
          <w:sz w:val="24"/>
        </w:rPr>
        <w:sectPr w:rsidR="00F06C8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06C8C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6C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06C8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6C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06C8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Richens.Nicholas</cp:lastModifiedBy>
  <cp:revision>2</cp:revision>
  <dcterms:created xsi:type="dcterms:W3CDTF">2019-02-14T18:57:00Z</dcterms:created>
  <dcterms:modified xsi:type="dcterms:W3CDTF">2019-02-14T18:57:00Z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