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A99" w:rsidRPr="00330382" w:rsidRDefault="00BA0E2E">
      <w:pPr>
        <w:rPr>
          <w:sz w:val="28"/>
          <w:szCs w:val="28"/>
        </w:rPr>
      </w:pPr>
      <w:r>
        <w:rPr>
          <w:sz w:val="28"/>
          <w:szCs w:val="28"/>
        </w:rPr>
        <w:t xml:space="preserve">Updates on </w:t>
      </w:r>
      <w:r w:rsidR="00330382" w:rsidRPr="00330382">
        <w:rPr>
          <w:sz w:val="28"/>
          <w:szCs w:val="28"/>
        </w:rPr>
        <w:t>Pediatric Epilepsy Management</w:t>
      </w:r>
    </w:p>
    <w:p w:rsidR="00330382" w:rsidRDefault="00330382" w:rsidP="00330382">
      <w:pPr>
        <w:spacing w:after="0"/>
      </w:pPr>
      <w:r>
        <w:t>Katherine Nickels, MD, FAAN, FAES</w:t>
      </w:r>
    </w:p>
    <w:p w:rsidR="00330382" w:rsidRDefault="00330382" w:rsidP="00330382">
      <w:pPr>
        <w:spacing w:after="0"/>
      </w:pPr>
      <w:r>
        <w:t>Mayo Clinic Department of Neurology, USA</w:t>
      </w:r>
    </w:p>
    <w:p w:rsidR="00330382" w:rsidRDefault="00330382" w:rsidP="00330382">
      <w:pPr>
        <w:spacing w:after="0"/>
      </w:pPr>
    </w:p>
    <w:p w:rsidR="00330382" w:rsidRDefault="00330382" w:rsidP="00330382">
      <w:pPr>
        <w:spacing w:after="0"/>
      </w:pPr>
      <w:r>
        <w:t>Abstract</w:t>
      </w:r>
    </w:p>
    <w:p w:rsidR="00330382" w:rsidRPr="00BA0E2E" w:rsidRDefault="00BB2B6F" w:rsidP="00330382">
      <w:pPr>
        <w:spacing w:after="0"/>
      </w:pPr>
      <w:r>
        <w:t xml:space="preserve">Epilepsy is one of the most common neurological disorders in children, with a reported incidence of 104 per 100,000 </w:t>
      </w:r>
      <w:proofErr w:type="gramStart"/>
      <w:r>
        <w:t>children.</w:t>
      </w:r>
      <w:r>
        <w:rPr>
          <w:vertAlign w:val="superscript"/>
        </w:rPr>
        <w:t>1</w:t>
      </w:r>
      <w:r w:rsidR="00DD054F">
        <w:t xml:space="preserve">  Fortunately</w:t>
      </w:r>
      <w:proofErr w:type="gramEnd"/>
      <w:r w:rsidR="00DD054F">
        <w:t>, children can often achieve seizure control with anti-seizure medications, with up to 80% having adequate control taking only one medication.</w:t>
      </w:r>
      <w:r w:rsidR="00DD054F">
        <w:rPr>
          <w:vertAlign w:val="superscript"/>
        </w:rPr>
        <w:t>2</w:t>
      </w:r>
      <w:r w:rsidR="00DD054F">
        <w:rPr>
          <w:vertAlign w:val="subscript"/>
        </w:rPr>
        <w:t xml:space="preserve">  </w:t>
      </w:r>
      <w:r w:rsidR="00DD054F">
        <w:t xml:space="preserve">However, epilepsy symptoms go far beyond seizures, and simply achieving seizure control is insufficient.  Comorbidities associated with </w:t>
      </w:r>
      <w:r w:rsidR="00BA0E2E">
        <w:t>epilepsy include learning, psychological, and behavioral problems that can range in severity.</w:t>
      </w:r>
      <w:r w:rsidR="00BA0E2E">
        <w:rPr>
          <w:vertAlign w:val="superscript"/>
        </w:rPr>
        <w:t>3</w:t>
      </w:r>
      <w:r w:rsidR="00BA0E2E">
        <w:t xml:space="preserve"> Even in those without intellectual disability, adolescents and adults with a history of epilepsy are significantly more likely to have anxiety, depression, poor academic performance, underemployment, social isolation, and unplanned pregnancies.</w:t>
      </w:r>
      <w:r w:rsidR="00BA0E2E">
        <w:rPr>
          <w:vertAlign w:val="superscript"/>
        </w:rPr>
        <w:t>4</w:t>
      </w:r>
      <w:r w:rsidR="00BA0E2E">
        <w:t xml:space="preserve"> “Seizures-only” epilepsy does not exist</w:t>
      </w:r>
      <w:r w:rsidR="00A8527A">
        <w:t xml:space="preserve">.  </w:t>
      </w:r>
      <w:r w:rsidR="00BA0E2E">
        <w:t xml:space="preserve"> </w:t>
      </w:r>
    </w:p>
    <w:p w:rsidR="00BB2B6F" w:rsidRDefault="00BB2B6F" w:rsidP="00330382">
      <w:pPr>
        <w:spacing w:after="0"/>
      </w:pPr>
    </w:p>
    <w:p w:rsidR="00BA0E2E" w:rsidRDefault="00BA0E2E" w:rsidP="00330382">
      <w:pPr>
        <w:spacing w:after="0"/>
      </w:pPr>
      <w:r>
        <w:t xml:space="preserve">Furthermore, although up to 80% of pediatric patients achieve seizure control with </w:t>
      </w:r>
      <w:proofErr w:type="gramStart"/>
      <w:r>
        <w:t>medications,</w:t>
      </w:r>
      <w:proofErr w:type="gramEnd"/>
      <w:r>
        <w:t xml:space="preserve"> this leaves additional children who continue to experience seizures, in spite of maximal medical therapy.  While new anti-seizure medications continue to be available, </w:t>
      </w:r>
      <w:r w:rsidR="00E868D6">
        <w:t>the likelihood of achieving seizure freedom after a 3</w:t>
      </w:r>
      <w:r w:rsidR="00E868D6" w:rsidRPr="00E868D6">
        <w:rPr>
          <w:vertAlign w:val="superscript"/>
        </w:rPr>
        <w:t>rd</w:t>
      </w:r>
      <w:r w:rsidR="00E868D6">
        <w:t xml:space="preserve"> medication is low.</w:t>
      </w:r>
      <w:r w:rsidR="00E868D6">
        <w:rPr>
          <w:vertAlign w:val="superscript"/>
        </w:rPr>
        <w:t>2</w:t>
      </w:r>
      <w:r w:rsidR="00941D8C">
        <w:t xml:space="preserve"> </w:t>
      </w:r>
      <w:proofErr w:type="gramStart"/>
      <w:r w:rsidR="00E868D6">
        <w:t>Fortunately</w:t>
      </w:r>
      <w:proofErr w:type="gramEnd"/>
      <w:r w:rsidR="00E868D6">
        <w:t xml:space="preserve">, additional treatment options exist, including the ketogenic diets, surgical resections and disconnections, and </w:t>
      </w:r>
      <w:proofErr w:type="spellStart"/>
      <w:r w:rsidR="00E868D6">
        <w:t>neurostimulation</w:t>
      </w:r>
      <w:proofErr w:type="spellEnd"/>
      <w:r w:rsidR="00E868D6">
        <w:t xml:space="preserve">.  </w:t>
      </w:r>
      <w:r w:rsidR="00A8527A">
        <w:t xml:space="preserve">The field of </w:t>
      </w:r>
      <w:proofErr w:type="spellStart"/>
      <w:r w:rsidR="00A8527A">
        <w:t>neurostimulation</w:t>
      </w:r>
      <w:proofErr w:type="spellEnd"/>
      <w:r w:rsidR="00A8527A">
        <w:t xml:space="preserve"> for epilepsy is rapidly advancing.  </w:t>
      </w:r>
      <w:r w:rsidR="00E868D6">
        <w:t>Early intervention is associated with improved outcome, especially for surgery.</w:t>
      </w:r>
      <w:r w:rsidR="00E868D6">
        <w:rPr>
          <w:vertAlign w:val="superscript"/>
        </w:rPr>
        <w:t>5</w:t>
      </w:r>
      <w:r w:rsidR="00941D8C">
        <w:t xml:space="preserve"> </w:t>
      </w:r>
      <w:proofErr w:type="gramStart"/>
      <w:r w:rsidR="00E868D6">
        <w:t>Unfortunately</w:t>
      </w:r>
      <w:proofErr w:type="gramEnd"/>
      <w:r w:rsidR="00E868D6">
        <w:t xml:space="preserve">, many providers are not aware of these options and </w:t>
      </w:r>
      <w:r w:rsidR="00675E0F">
        <w:t>there are significant delays in referral to epilepsy centers.  Meanwhile, the child is left to suffer the effects of frequent seizures, as well as the cognitive side effects of anti-seizure medication, leading to poorer cognitive outcomes</w:t>
      </w:r>
      <w:r w:rsidR="00675E0F">
        <w:rPr>
          <w:vertAlign w:val="superscript"/>
        </w:rPr>
        <w:t>6</w:t>
      </w:r>
      <w:r w:rsidR="00675E0F">
        <w:t xml:space="preserve"> and increased seizure-related mortality.</w:t>
      </w:r>
      <w:r w:rsidR="00675E0F" w:rsidRPr="00675E0F">
        <w:rPr>
          <w:vertAlign w:val="superscript"/>
        </w:rPr>
        <w:t>7</w:t>
      </w:r>
      <w:r w:rsidR="00941D8C">
        <w:t xml:space="preserve">  </w:t>
      </w:r>
    </w:p>
    <w:p w:rsidR="00941D8C" w:rsidRDefault="00941D8C" w:rsidP="00330382">
      <w:pPr>
        <w:spacing w:after="0"/>
      </w:pPr>
    </w:p>
    <w:p w:rsidR="00BB2B6F" w:rsidRDefault="00A8527A" w:rsidP="00330382">
      <w:pPr>
        <w:spacing w:after="0"/>
      </w:pPr>
      <w:r>
        <w:t>Therefore, an</w:t>
      </w:r>
      <w:r w:rsidR="00941D8C">
        <w:t xml:space="preserve"> understanding of </w:t>
      </w:r>
      <w:r>
        <w:t xml:space="preserve">epilepsy complications, how to identify and treat comorbidities, as well as the current therapeutic options options, </w:t>
      </w:r>
      <w:r>
        <w:t>is essential for a favorable long term outcome</w:t>
      </w:r>
      <w:r>
        <w:t xml:space="preserve"> in our pediatric patients</w:t>
      </w:r>
      <w:r>
        <w:t>.</w:t>
      </w:r>
    </w:p>
    <w:p w:rsidR="00BB2B6F" w:rsidRDefault="00BB2B6F" w:rsidP="00330382">
      <w:pPr>
        <w:spacing w:after="0"/>
      </w:pPr>
    </w:p>
    <w:p w:rsidR="00BB2B6F" w:rsidRDefault="00BB2B6F" w:rsidP="00330382">
      <w:pPr>
        <w:spacing w:after="0"/>
      </w:pPr>
    </w:p>
    <w:p w:rsidR="00BB2B6F" w:rsidRDefault="009B4D1E" w:rsidP="00330382">
      <w:pPr>
        <w:spacing w:after="0"/>
      </w:pPr>
      <w:r>
        <w:t>Publications</w:t>
      </w:r>
    </w:p>
    <w:p w:rsidR="009B4D1E" w:rsidRDefault="009B4D1E" w:rsidP="00330382">
      <w:pPr>
        <w:spacing w:after="0"/>
      </w:pPr>
    </w:p>
    <w:p w:rsidR="00BB2B6F" w:rsidRDefault="009B4D1E" w:rsidP="009B4D1E">
      <w:pPr>
        <w:pStyle w:val="ListParagraph"/>
        <w:numPr>
          <w:ilvl w:val="0"/>
          <w:numId w:val="1"/>
        </w:numPr>
        <w:spacing w:after="0"/>
      </w:pPr>
      <w:r>
        <w:t>Kim, H</w:t>
      </w:r>
      <w:r w:rsidR="00BB2B6F">
        <w:t>, et al.  “Estimating epilepsy incidence and prevalence in the US pediatric population using nationwide health insurance claims data.”  J Child Neurol. 2016 May; 31(6): 743-9.</w:t>
      </w:r>
    </w:p>
    <w:p w:rsidR="00DD054F" w:rsidRDefault="00DD054F" w:rsidP="00330382">
      <w:pPr>
        <w:spacing w:after="0"/>
      </w:pPr>
    </w:p>
    <w:p w:rsidR="00DD054F" w:rsidRDefault="00DD054F" w:rsidP="009B4D1E">
      <w:pPr>
        <w:pStyle w:val="ListParagraph"/>
        <w:numPr>
          <w:ilvl w:val="0"/>
          <w:numId w:val="1"/>
        </w:numPr>
        <w:spacing w:after="0"/>
      </w:pPr>
      <w:proofErr w:type="spellStart"/>
      <w:r>
        <w:t>Carpay</w:t>
      </w:r>
      <w:proofErr w:type="spellEnd"/>
      <w:r>
        <w:t xml:space="preserve">, </w:t>
      </w:r>
      <w:r w:rsidR="009B4D1E">
        <w:t xml:space="preserve">HA, </w:t>
      </w:r>
      <w:r>
        <w:t>et al.  “Epilepsy in childhood.”  Arch Neurol. 1998; 55: 668-673.</w:t>
      </w:r>
    </w:p>
    <w:p w:rsidR="00BA0E2E" w:rsidRDefault="00BA0E2E" w:rsidP="00330382">
      <w:pPr>
        <w:spacing w:after="0"/>
      </w:pPr>
    </w:p>
    <w:p w:rsidR="00BA0E2E" w:rsidRDefault="00BA0E2E" w:rsidP="009B4D1E">
      <w:pPr>
        <w:pStyle w:val="ListParagraph"/>
        <w:numPr>
          <w:ilvl w:val="0"/>
          <w:numId w:val="1"/>
        </w:numPr>
        <w:spacing w:after="0"/>
      </w:pPr>
      <w:proofErr w:type="spellStart"/>
      <w:r>
        <w:t>Scheffer</w:t>
      </w:r>
      <w:proofErr w:type="spellEnd"/>
      <w:r>
        <w:t xml:space="preserve">, </w:t>
      </w:r>
      <w:r w:rsidR="009B4D1E">
        <w:t xml:space="preserve">IE, </w:t>
      </w:r>
      <w:r>
        <w:t xml:space="preserve">et al.  “ILAE classification of the epilepsies: Position paper of the ILAE Commission for Classification and Terminology.”  </w:t>
      </w:r>
      <w:proofErr w:type="spellStart"/>
      <w:r>
        <w:t>Epilepsia</w:t>
      </w:r>
      <w:proofErr w:type="spellEnd"/>
      <w:r w:rsidR="009B4D1E">
        <w:t>. 2017 Apr; 58(4): 512-521.</w:t>
      </w:r>
    </w:p>
    <w:p w:rsidR="00BA0E2E" w:rsidRDefault="00BA0E2E" w:rsidP="00330382">
      <w:pPr>
        <w:spacing w:after="0"/>
      </w:pPr>
    </w:p>
    <w:p w:rsidR="00BA0E2E" w:rsidRDefault="00BA0E2E" w:rsidP="009B4D1E">
      <w:pPr>
        <w:pStyle w:val="ListParagraph"/>
        <w:numPr>
          <w:ilvl w:val="0"/>
          <w:numId w:val="1"/>
        </w:numPr>
        <w:spacing w:after="0"/>
      </w:pPr>
      <w:proofErr w:type="spellStart"/>
      <w:r>
        <w:lastRenderedPageBreak/>
        <w:t>Camfield</w:t>
      </w:r>
      <w:proofErr w:type="spellEnd"/>
      <w:r w:rsidR="009B4D1E">
        <w:t>, P</w:t>
      </w:r>
      <w:r>
        <w:t xml:space="preserve"> and </w:t>
      </w:r>
      <w:proofErr w:type="spellStart"/>
      <w:r>
        <w:t>Camfield</w:t>
      </w:r>
      <w:proofErr w:type="spellEnd"/>
      <w:r w:rsidR="009B4D1E">
        <w:t>, C</w:t>
      </w:r>
      <w:r>
        <w:t xml:space="preserve">.  </w:t>
      </w:r>
      <w:r w:rsidR="009B4D1E">
        <w:t>“Idiopathic generalized epilepsy with generalized tonic-</w:t>
      </w:r>
      <w:proofErr w:type="spellStart"/>
      <w:r w:rsidR="009B4D1E">
        <w:t>clonic</w:t>
      </w:r>
      <w:proofErr w:type="spellEnd"/>
      <w:r w:rsidR="009B4D1E">
        <w:t xml:space="preserve"> seizures (IGE-GTC): a population-based cohort with &gt;20 year follow up for medical and social outcome.” Epilepsy </w:t>
      </w:r>
      <w:proofErr w:type="spellStart"/>
      <w:r w:rsidR="009B4D1E">
        <w:t>Behav</w:t>
      </w:r>
      <w:proofErr w:type="spellEnd"/>
      <w:r w:rsidR="009B4D1E">
        <w:t>.</w:t>
      </w:r>
      <w:r>
        <w:t xml:space="preserve"> 2010</w:t>
      </w:r>
      <w:r w:rsidR="009B4D1E">
        <w:t xml:space="preserve"> May; 18(1-2): 61-63.</w:t>
      </w:r>
    </w:p>
    <w:p w:rsidR="00E868D6" w:rsidRDefault="00E868D6" w:rsidP="00330382">
      <w:pPr>
        <w:spacing w:after="0"/>
      </w:pPr>
    </w:p>
    <w:p w:rsidR="00E868D6" w:rsidRDefault="00E868D6" w:rsidP="009B4D1E">
      <w:pPr>
        <w:pStyle w:val="ListParagraph"/>
        <w:numPr>
          <w:ilvl w:val="0"/>
          <w:numId w:val="1"/>
        </w:numPr>
        <w:spacing w:after="0"/>
      </w:pPr>
      <w:r>
        <w:t>Gupta,</w:t>
      </w:r>
      <w:r w:rsidR="009B4D1E">
        <w:t xml:space="preserve"> A,</w:t>
      </w:r>
      <w:r>
        <w:t xml:space="preserve"> et al. </w:t>
      </w:r>
      <w:r w:rsidR="009B4D1E">
        <w:t xml:space="preserve">“Pediatric epilepsy surgery in focal lesions and generalized electroencephalogram abnormalities.” </w:t>
      </w:r>
      <w:r>
        <w:t>Pediatric Neurology. 2007</w:t>
      </w:r>
      <w:r w:rsidR="009B4D1E">
        <w:t xml:space="preserve"> Jul; 37(1): 8-15.</w:t>
      </w:r>
    </w:p>
    <w:p w:rsidR="00675E0F" w:rsidRDefault="00675E0F" w:rsidP="00330382">
      <w:pPr>
        <w:spacing w:after="0"/>
      </w:pPr>
    </w:p>
    <w:p w:rsidR="00675E0F" w:rsidRDefault="00675E0F" w:rsidP="009B4D1E">
      <w:pPr>
        <w:pStyle w:val="ListParagraph"/>
        <w:numPr>
          <w:ilvl w:val="0"/>
          <w:numId w:val="1"/>
        </w:numPr>
        <w:spacing w:after="0"/>
      </w:pPr>
      <w:r>
        <w:t>Hauptman, JS, et al. “Time to pediatric epilepsy surgery is longer and developmental outcomes lower for government compared with private insurance.”  Neurosurgery. 2013 July; 73(1): 152-157.</w:t>
      </w:r>
    </w:p>
    <w:p w:rsidR="00675E0F" w:rsidRDefault="00675E0F" w:rsidP="00330382">
      <w:pPr>
        <w:spacing w:after="0"/>
      </w:pPr>
    </w:p>
    <w:p w:rsidR="00675E0F" w:rsidRDefault="00675E0F" w:rsidP="009B4D1E">
      <w:pPr>
        <w:pStyle w:val="ListParagraph"/>
        <w:numPr>
          <w:ilvl w:val="0"/>
          <w:numId w:val="1"/>
        </w:numPr>
        <w:spacing w:after="0"/>
      </w:pPr>
      <w:r>
        <w:t xml:space="preserve">Terra, VC, et al. “Pediatric epilepsy surgery and sudden unexpected death epilepsy: the contribution of a Brazilian epilepsy surgery program.”  Childs </w:t>
      </w:r>
      <w:proofErr w:type="spellStart"/>
      <w:r>
        <w:t>Nerv</w:t>
      </w:r>
      <w:proofErr w:type="spellEnd"/>
      <w:r>
        <w:t xml:space="preserve"> Syst. 2010 Aug; 26(8): 1075-1079.</w:t>
      </w:r>
    </w:p>
    <w:p w:rsidR="00DC04C1" w:rsidRDefault="00DC04C1" w:rsidP="00DC04C1">
      <w:pPr>
        <w:pStyle w:val="ListParagraph"/>
      </w:pPr>
    </w:p>
    <w:p w:rsidR="00DC04C1" w:rsidRDefault="00DC04C1" w:rsidP="00DC04C1">
      <w:pPr>
        <w:spacing w:after="0"/>
      </w:pPr>
    </w:p>
    <w:p w:rsidR="00DC04C1" w:rsidRDefault="00DC04C1" w:rsidP="00DC04C1">
      <w:pPr>
        <w:spacing w:after="0"/>
      </w:pPr>
    </w:p>
    <w:p w:rsidR="00DC04C1" w:rsidRDefault="00DC04C1" w:rsidP="00DC04C1">
      <w:pPr>
        <w:spacing w:after="0"/>
      </w:pPr>
      <w:r>
        <w:t>Biography</w:t>
      </w:r>
    </w:p>
    <w:p w:rsidR="00DC04C1" w:rsidRDefault="00DC04C1" w:rsidP="00DC04C1">
      <w:pPr>
        <w:spacing w:after="0"/>
      </w:pPr>
      <w:r>
        <w:rPr>
          <w:noProof/>
        </w:rPr>
        <w:drawing>
          <wp:inline distT="0" distB="0" distL="0" distR="0">
            <wp:extent cx="941717" cy="11300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ckels phot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41717" cy="1130060"/>
                    </a:xfrm>
                    <a:prstGeom prst="rect">
                      <a:avLst/>
                    </a:prstGeom>
                  </pic:spPr>
                </pic:pic>
              </a:graphicData>
            </a:graphic>
          </wp:inline>
        </w:drawing>
      </w:r>
    </w:p>
    <w:p w:rsidR="00085463" w:rsidRDefault="00085463" w:rsidP="00085463">
      <w:pPr>
        <w:adjustRightInd w:val="0"/>
        <w:rPr>
          <w:rFonts w:cs="Arial"/>
        </w:rPr>
      </w:pPr>
      <w:r>
        <w:rPr>
          <w:rFonts w:cs="Arial"/>
        </w:rPr>
        <w:t xml:space="preserve">Dr. Nickels is an Associate Professor in the Department of Neurology at Mayo Clinic.  She is </w:t>
      </w:r>
      <w:r>
        <w:rPr>
          <w:rFonts w:cs="Arial"/>
        </w:rPr>
        <w:t>certified in Neurology, with special qualifications in Child Neurology, Clinical Neurophysiology</w:t>
      </w:r>
      <w:r>
        <w:rPr>
          <w:rFonts w:cs="Arial"/>
        </w:rPr>
        <w:t>, and Epilepsy</w:t>
      </w:r>
      <w:r>
        <w:rPr>
          <w:rFonts w:cs="Arial"/>
        </w:rPr>
        <w:t xml:space="preserve">.  </w:t>
      </w:r>
      <w:r>
        <w:rPr>
          <w:rFonts w:cs="Arial"/>
        </w:rPr>
        <w:t>She has</w:t>
      </w:r>
      <w:r>
        <w:rPr>
          <w:rFonts w:cs="Arial"/>
        </w:rPr>
        <w:t xml:space="preserve"> expertise in pediatric epilepsy and analysis of clinical EEG, both scalp and intracranial recordings</w:t>
      </w:r>
      <w:r>
        <w:rPr>
          <w:rFonts w:cs="Arial"/>
        </w:rPr>
        <w:t>, as well as</w:t>
      </w:r>
      <w:r>
        <w:rPr>
          <w:rFonts w:cs="Arial"/>
        </w:rPr>
        <w:t xml:space="preserve"> treating pediatric epilepsy through pharmacologic, dietary, and surgical methods.  </w:t>
      </w:r>
      <w:r>
        <w:rPr>
          <w:rFonts w:cs="Arial"/>
        </w:rPr>
        <w:t>Her</w:t>
      </w:r>
      <w:r>
        <w:rPr>
          <w:rFonts w:cs="Arial"/>
        </w:rPr>
        <w:t xml:space="preserve"> research experience includes multiple epidemiology studies regarding diagnosis, treatment, and outcome of pediatric epilepsy.    Furthermore, </w:t>
      </w:r>
      <w:r>
        <w:rPr>
          <w:rFonts w:cs="Arial"/>
        </w:rPr>
        <w:t>she has</w:t>
      </w:r>
      <w:r>
        <w:rPr>
          <w:rFonts w:cs="Arial"/>
        </w:rPr>
        <w:t xml:space="preserve"> expertise in teaching maturational changes in EEG and </w:t>
      </w:r>
      <w:r>
        <w:rPr>
          <w:rFonts w:cs="Arial"/>
        </w:rPr>
        <w:t>is</w:t>
      </w:r>
      <w:r>
        <w:rPr>
          <w:rFonts w:cs="Arial"/>
        </w:rPr>
        <w:t xml:space="preserve"> the EEG course coordinator for both the Neurology residents and fellows, </w:t>
      </w:r>
      <w:r>
        <w:rPr>
          <w:rFonts w:cs="Arial"/>
        </w:rPr>
        <w:t>and</w:t>
      </w:r>
      <w:r>
        <w:rPr>
          <w:rFonts w:cs="Arial"/>
        </w:rPr>
        <w:t xml:space="preserve"> also for the Clinical Neurophys</w:t>
      </w:r>
      <w:r>
        <w:rPr>
          <w:rFonts w:cs="Arial"/>
        </w:rPr>
        <w:t>iology Tech program.  Finally, she</w:t>
      </w:r>
      <w:r>
        <w:rPr>
          <w:rFonts w:cs="Arial"/>
        </w:rPr>
        <w:t xml:space="preserve"> also collaborate</w:t>
      </w:r>
      <w:r>
        <w:rPr>
          <w:rFonts w:cs="Arial"/>
        </w:rPr>
        <w:t>s</w:t>
      </w:r>
      <w:r>
        <w:rPr>
          <w:rFonts w:cs="Arial"/>
        </w:rPr>
        <w:t xml:space="preserve"> with pediatric epilepsy specialists throughout the country through the Pediatric Epilepsy Research Consortium (PERC) to determine best practices and treatments for early onset pediatric epilepsy encephalopathies, with particular attention to infantile spasms/West Syndrome and </w:t>
      </w:r>
      <w:r>
        <w:rPr>
          <w:rFonts w:cs="Arial"/>
        </w:rPr>
        <w:t>epilepsy with myoclonic atonic seizures</w:t>
      </w:r>
      <w:r>
        <w:rPr>
          <w:rFonts w:cs="Arial"/>
        </w:rPr>
        <w:t>/</w:t>
      </w:r>
      <w:proofErr w:type="spellStart"/>
      <w:r>
        <w:rPr>
          <w:rFonts w:cs="Arial"/>
        </w:rPr>
        <w:t>Doose</w:t>
      </w:r>
      <w:proofErr w:type="spellEnd"/>
      <w:r>
        <w:rPr>
          <w:rFonts w:cs="Arial"/>
        </w:rPr>
        <w:t xml:space="preserve"> syndrome.</w:t>
      </w:r>
    </w:p>
    <w:p w:rsidR="00DC04C1" w:rsidRPr="00BB2B6F" w:rsidRDefault="00DC04C1" w:rsidP="00DC04C1">
      <w:pPr>
        <w:spacing w:after="0"/>
      </w:pPr>
      <w:bookmarkStart w:id="0" w:name="_GoBack"/>
      <w:bookmarkEnd w:id="0"/>
    </w:p>
    <w:sectPr w:rsidR="00DC04C1" w:rsidRPr="00BB2B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3E5E71"/>
    <w:multiLevelType w:val="hybridMultilevel"/>
    <w:tmpl w:val="C7189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382"/>
    <w:rsid w:val="00085463"/>
    <w:rsid w:val="00330382"/>
    <w:rsid w:val="00675E0F"/>
    <w:rsid w:val="00941D8C"/>
    <w:rsid w:val="009B4D1E"/>
    <w:rsid w:val="00A8527A"/>
    <w:rsid w:val="00BA0E2E"/>
    <w:rsid w:val="00BB2B6F"/>
    <w:rsid w:val="00C57A99"/>
    <w:rsid w:val="00DC04C1"/>
    <w:rsid w:val="00DD054F"/>
    <w:rsid w:val="00E86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4D1E"/>
    <w:pPr>
      <w:ind w:left="720"/>
      <w:contextualSpacing/>
    </w:pPr>
  </w:style>
  <w:style w:type="paragraph" w:styleId="BalloonText">
    <w:name w:val="Balloon Text"/>
    <w:basedOn w:val="Normal"/>
    <w:link w:val="BalloonTextChar"/>
    <w:uiPriority w:val="99"/>
    <w:semiHidden/>
    <w:unhideWhenUsed/>
    <w:rsid w:val="00DC04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04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4D1E"/>
    <w:pPr>
      <w:ind w:left="720"/>
      <w:contextualSpacing/>
    </w:pPr>
  </w:style>
  <w:style w:type="paragraph" w:styleId="BalloonText">
    <w:name w:val="Balloon Text"/>
    <w:basedOn w:val="Normal"/>
    <w:link w:val="BalloonTextChar"/>
    <w:uiPriority w:val="99"/>
    <w:semiHidden/>
    <w:unhideWhenUsed/>
    <w:rsid w:val="00DC04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04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671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Mayo Clinic</Company>
  <LinksUpToDate>false</LinksUpToDate>
  <CharactersWithSpaces>4492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C Nickels</dc:creator>
  <cp:lastModifiedBy>Katherine C Nickels</cp:lastModifiedBy>
  <cp:revision>5</cp:revision>
  <dcterms:created xsi:type="dcterms:W3CDTF">2018-10-16T19:51:00Z</dcterms:created>
  <dcterms:modified xsi:type="dcterms:W3CDTF">2018-10-16T20:59:00Z</dcterms:modified>
</cp:coreProperties>
</file>