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D3F8F" w:rsidP="00494130">
      <w:pPr>
        <w:pStyle w:val="Nagwek1"/>
        <w:spacing w:before="170"/>
        <w:ind w:left="0"/>
      </w:pPr>
      <w:r w:rsidRPr="00BD3F8F">
        <w:rPr>
          <w:color w:val="337AB7"/>
        </w:rPr>
        <w:t xml:space="preserve">IN VITRO EVALUATION OF THE EFFECTIVENESS OF </w:t>
      </w:r>
      <w:proofErr w:type="gramStart"/>
      <w:r w:rsidRPr="00BD3F8F">
        <w:rPr>
          <w:color w:val="337AB7"/>
        </w:rPr>
        <w:t>ACARICIDES  USED</w:t>
      </w:r>
      <w:proofErr w:type="gramEnd"/>
      <w:r w:rsidRPr="00BD3F8F">
        <w:rPr>
          <w:color w:val="337AB7"/>
        </w:rPr>
        <w:t xml:space="preserve"> IN POLAND AGAINST RED MITES (DERMANYSSUS GALLINAE) </w:t>
      </w:r>
    </w:p>
    <w:p w:rsidR="00A440AA" w:rsidRPr="00A440AA" w:rsidRDefault="00A440AA" w:rsidP="00A440AA">
      <w:pPr>
        <w:pStyle w:val="Tekstpodstawowy"/>
        <w:rPr>
          <w:rFonts w:ascii="Arial"/>
          <w:lang w:val="pl-PL"/>
        </w:rPr>
      </w:pPr>
      <w:r w:rsidRPr="00A440AA">
        <w:rPr>
          <w:rFonts w:ascii="Arial"/>
          <w:lang w:val="pl-PL"/>
        </w:rPr>
        <w:t>Jolanta Ma</w:t>
      </w:r>
      <w:r w:rsidRPr="00A440AA">
        <w:rPr>
          <w:rFonts w:ascii="Arial"/>
          <w:lang w:val="pl-PL"/>
        </w:rPr>
        <w:t>ł</w:t>
      </w:r>
      <w:r w:rsidRPr="00A440AA">
        <w:rPr>
          <w:rFonts w:ascii="Arial"/>
          <w:lang w:val="pl-PL"/>
        </w:rPr>
        <w:t xml:space="preserve">gorzata </w:t>
      </w:r>
      <w:proofErr w:type="spellStart"/>
      <w:r w:rsidRPr="00A440AA">
        <w:rPr>
          <w:rFonts w:ascii="Arial"/>
          <w:lang w:val="pl-PL"/>
        </w:rPr>
        <w:t>Zdybel</w:t>
      </w:r>
      <w:proofErr w:type="spellEnd"/>
      <w:r w:rsidRPr="00A440AA">
        <w:rPr>
          <w:rFonts w:ascii="Arial"/>
          <w:lang w:val="pl-PL"/>
        </w:rPr>
        <w:t>, Aleksandra Kominek, Miros</w:t>
      </w:r>
      <w:r w:rsidRPr="00A440AA">
        <w:rPr>
          <w:rFonts w:ascii="Arial"/>
          <w:lang w:val="pl-PL"/>
        </w:rPr>
        <w:t>ł</w:t>
      </w:r>
      <w:r w:rsidRPr="00A440AA">
        <w:rPr>
          <w:rFonts w:ascii="Arial"/>
          <w:lang w:val="pl-PL"/>
        </w:rPr>
        <w:t>aw R</w:t>
      </w:r>
      <w:r w:rsidRPr="00A440AA">
        <w:rPr>
          <w:rFonts w:ascii="Arial"/>
          <w:lang w:val="pl-PL"/>
        </w:rPr>
        <w:t>óż</w:t>
      </w:r>
      <w:r w:rsidRPr="00A440AA">
        <w:rPr>
          <w:rFonts w:ascii="Arial"/>
          <w:lang w:val="pl-PL"/>
        </w:rPr>
        <w:t xml:space="preserve">ycki, Tomasz </w:t>
      </w:r>
      <w:proofErr w:type="spellStart"/>
      <w:r w:rsidRPr="00A440AA">
        <w:rPr>
          <w:rFonts w:ascii="Arial"/>
          <w:lang w:val="pl-PL"/>
        </w:rPr>
        <w:t>Cencek</w:t>
      </w:r>
      <w:proofErr w:type="spellEnd"/>
      <w:r w:rsidRPr="00A440AA">
        <w:rPr>
          <w:rFonts w:ascii="Arial"/>
          <w:lang w:val="pl-PL"/>
        </w:rPr>
        <w:t xml:space="preserve"> </w:t>
      </w:r>
    </w:p>
    <w:p w:rsidR="00AE3E37" w:rsidRDefault="00A440AA" w:rsidP="00A440AA">
      <w:pPr>
        <w:pStyle w:val="Tekstpodstawowy"/>
        <w:rPr>
          <w:rFonts w:ascii="Arial"/>
          <w:sz w:val="20"/>
        </w:rPr>
      </w:pPr>
      <w:r w:rsidRPr="00A440AA">
        <w:rPr>
          <w:rFonts w:ascii="Arial"/>
        </w:rPr>
        <w:t xml:space="preserve">Department of Parasitology and Invasive Diseases, National Veterinary Research Institute in </w:t>
      </w:r>
      <w:proofErr w:type="spellStart"/>
      <w:r w:rsidRPr="00A440AA">
        <w:rPr>
          <w:rFonts w:ascii="Arial"/>
        </w:rPr>
        <w:t>Pulawy</w:t>
      </w:r>
      <w:proofErr w:type="spellEnd"/>
      <w:r w:rsidRPr="00A440AA">
        <w:rPr>
          <w:rFonts w:ascii="Arial"/>
        </w:rPr>
        <w:t>, Poland</w:t>
      </w:r>
    </w:p>
    <w:p w:rsidR="00AE3E37" w:rsidRDefault="00AE3E37">
      <w:pPr>
        <w:pStyle w:val="Tekstpodstawowy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194A21">
          <w:headerReference w:type="default" r:id="rId7"/>
          <w:footerReference w:type="default" r:id="rId8"/>
          <w:type w:val="continuous"/>
          <w:pgSz w:w="11910" w:h="16840"/>
          <w:pgMar w:top="1741" w:right="601" w:bottom="839" w:left="618" w:header="539" w:footer="641" w:gutter="0"/>
          <w:cols w:space="720"/>
        </w:sectPr>
      </w:pPr>
    </w:p>
    <w:p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D3F8F" w:rsidRPr="000C0F6A" w:rsidRDefault="00BD3F8F" w:rsidP="00BD3F8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</w:pPr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The control of poultry red mites, </w:t>
      </w:r>
      <w:proofErr w:type="spellStart"/>
      <w:r w:rsidRPr="0027695A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>Dermanyssus</w:t>
      </w:r>
      <w:proofErr w:type="spellEnd"/>
      <w:r w:rsidRPr="0027695A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 xml:space="preserve"> </w:t>
      </w:r>
      <w:proofErr w:type="spellStart"/>
      <w:r w:rsidRPr="0027695A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>gallinae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(De Geer, 1778), is very difficult </w:t>
      </w:r>
      <w:r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because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lang w:val="en"/>
        </w:rPr>
        <w:t>of  high</w:t>
      </w:r>
      <w:proofErr w:type="gram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Pr="00AC3A8C">
        <w:rPr>
          <w:rFonts w:ascii="Times New Roman" w:hAnsi="Times New Roman" w:cs="Times New Roman"/>
          <w:sz w:val="24"/>
          <w:szCs w:val="24"/>
          <w:lang w:val="en-GB"/>
        </w:rPr>
        <w:t xml:space="preserve">resistance of these parasites to </w:t>
      </w:r>
      <w:proofErr w:type="spellStart"/>
      <w:r w:rsidRPr="00AC3A8C">
        <w:rPr>
          <w:rFonts w:ascii="Times New Roman" w:hAnsi="Times New Roman" w:cs="Times New Roman"/>
          <w:sz w:val="24"/>
          <w:szCs w:val="24"/>
          <w:lang w:val="en-GB"/>
        </w:rPr>
        <w:t>acaricides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. In order to be highly effective in disinfestation, it is necessary to identify the susceptibility of the local red mite populations to the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acaricide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.  In the years 2015-2017 an investigation was carried out in 34 battery cage farms of laying hens,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localised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in 13 </w:t>
      </w:r>
      <w:proofErr w:type="gram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Polish  provinces</w:t>
      </w:r>
      <w:proofErr w:type="gram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. For the study,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acaricides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containing the active substances: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avermectin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,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cypermethrin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, permethrin, carboxylate,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phenoxybenzyl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, carbamate and silicon dioxide</w:t>
      </w:r>
      <w:r w:rsidRPr="00AC3A8C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were used. The investigation was carried out by previously described method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lang w:val="en"/>
        </w:rPr>
        <w:t>Cencek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Pr="006F3F74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>et. al.,</w:t>
      </w:r>
      <w:r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2011; </w:t>
      </w:r>
      <w:proofErr w:type="spellStart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Zdybel</w:t>
      </w:r>
      <w:proofErr w:type="spellEnd"/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Pr="0027695A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>et. al</w:t>
      </w:r>
      <w:r w:rsidRPr="0027695A">
        <w:rPr>
          <w:rFonts w:ascii="Times New Roman" w:hAnsi="Times New Roman" w:cs="Times New Roman"/>
          <w:color w:val="222222"/>
          <w:sz w:val="24"/>
          <w:szCs w:val="24"/>
          <w:lang w:val="en"/>
        </w:rPr>
        <w:t>., 2011).</w:t>
      </w:r>
      <w:r w:rsidRPr="0027695A" w:rsidDel="00AC3A8C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proofErr w:type="spellStart"/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Acaricides</w:t>
      </w:r>
      <w:proofErr w:type="spellEnd"/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 containing </w:t>
      </w:r>
      <w:proofErr w:type="spellStart"/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bendiocarb</w:t>
      </w:r>
      <w:proofErr w:type="spellEnd"/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 FICAM 80 also preparations containing silica BIOBECK (silicon dioxide) and RECIDAL SIL (diatomaceous earth) demonstrated the highest efficacy against the majority of </w:t>
      </w:r>
      <w:proofErr w:type="gramStart"/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the </w:t>
      </w:r>
      <w:r w:rsidRPr="00C02E76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 </w:t>
      </w:r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red</w:t>
      </w:r>
      <w:proofErr w:type="gramEnd"/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mite</w:t>
      </w:r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p</w:t>
      </w:r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opulatio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ns</w:t>
      </w:r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>.</w:t>
      </w:r>
      <w:r w:rsidRPr="0027695A">
        <w:rPr>
          <w:color w:val="222222"/>
          <w:lang w:val="en"/>
        </w:rPr>
        <w:t xml:space="preserve"> </w:t>
      </w:r>
      <w:r w:rsidRPr="00170640">
        <w:rPr>
          <w:rFonts w:ascii="Times New Roman" w:hAnsi="Times New Roman" w:cs="Times New Roman"/>
          <w:color w:val="222222"/>
          <w:sz w:val="24"/>
          <w:szCs w:val="24"/>
          <w:lang w:val="en"/>
        </w:rPr>
        <w:t>Their mean efficiencies were 96.5%, 90.0% and 84.7%, respectively.</w:t>
      </w:r>
      <w:r w:rsidRPr="00563022">
        <w:rPr>
          <w:color w:val="222222"/>
          <w:lang w:val="en"/>
        </w:rPr>
        <w:t xml:space="preserve"> </w:t>
      </w:r>
      <w:r w:rsidRPr="000C0F6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x-none"/>
        </w:rPr>
        <w:t xml:space="preserve"> </w:t>
      </w:r>
    </w:p>
    <w:p w:rsidR="00BD3F8F" w:rsidRPr="00AC3A8C" w:rsidRDefault="00BD3F8F" w:rsidP="00BD3F8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5973B9" w:rsidRPr="00A440AA" w:rsidRDefault="00A9710C" w:rsidP="00A440AA">
      <w:pPr>
        <w:pStyle w:val="Nagwek3"/>
        <w:spacing w:before="74"/>
      </w:pPr>
      <w:r>
        <w:rPr>
          <w:b w:val="0"/>
        </w:rPr>
        <w:br w:type="column"/>
      </w:r>
      <w:r w:rsidR="005973B9">
        <w:rPr>
          <w:color w:val="BF5A14"/>
        </w:rPr>
        <w:br/>
        <w:t xml:space="preserve">Recent Publications </w:t>
      </w:r>
    </w:p>
    <w:p w:rsidR="00BD3F8F" w:rsidRPr="00BD3F8F" w:rsidRDefault="00BD3F8F" w:rsidP="00BD3F8F">
      <w:pPr>
        <w:pStyle w:val="Akapitzlist"/>
        <w:numPr>
          <w:ilvl w:val="0"/>
          <w:numId w:val="3"/>
        </w:numPr>
        <w:rPr>
          <w:rFonts w:ascii="Times New Roman" w:hAnsi="Times New Roman"/>
          <w:b/>
        </w:rPr>
      </w:pPr>
      <w:proofErr w:type="spellStart"/>
      <w:r w:rsidRPr="00BD3F8F">
        <w:rPr>
          <w:rFonts w:ascii="Times New Roman" w:hAnsi="Times New Roman"/>
        </w:rPr>
        <w:t>Cencek</w:t>
      </w:r>
      <w:proofErr w:type="spellEnd"/>
      <w:r w:rsidRPr="00BD3F8F">
        <w:rPr>
          <w:rFonts w:ascii="Times New Roman" w:hAnsi="Times New Roman"/>
        </w:rPr>
        <w:t xml:space="preserve"> T., </w:t>
      </w:r>
      <w:proofErr w:type="spellStart"/>
      <w:r w:rsidRPr="00BD3F8F">
        <w:rPr>
          <w:rFonts w:ascii="Times New Roman" w:hAnsi="Times New Roman"/>
        </w:rPr>
        <w:t>Karamon</w:t>
      </w:r>
      <w:proofErr w:type="spellEnd"/>
      <w:r w:rsidRPr="00BD3F8F">
        <w:rPr>
          <w:rFonts w:ascii="Times New Roman" w:hAnsi="Times New Roman"/>
        </w:rPr>
        <w:t xml:space="preserve"> J., </w:t>
      </w:r>
      <w:proofErr w:type="spellStart"/>
      <w:r w:rsidRPr="00BD3F8F">
        <w:rPr>
          <w:rFonts w:ascii="Times New Roman" w:hAnsi="Times New Roman"/>
        </w:rPr>
        <w:t>Sroka</w:t>
      </w:r>
      <w:proofErr w:type="spellEnd"/>
      <w:r w:rsidRPr="00BD3F8F">
        <w:rPr>
          <w:rFonts w:ascii="Times New Roman" w:hAnsi="Times New Roman"/>
        </w:rPr>
        <w:t xml:space="preserve"> J., </w:t>
      </w:r>
      <w:proofErr w:type="spellStart"/>
      <w:r w:rsidRPr="00BD3F8F">
        <w:rPr>
          <w:rFonts w:ascii="Times New Roman" w:hAnsi="Times New Roman"/>
        </w:rPr>
        <w:t>Zdybel</w:t>
      </w:r>
      <w:proofErr w:type="spellEnd"/>
      <w:r w:rsidRPr="00BD3F8F">
        <w:rPr>
          <w:rFonts w:ascii="Times New Roman" w:hAnsi="Times New Roman"/>
        </w:rPr>
        <w:t xml:space="preserve"> J.: New in vitro </w:t>
      </w:r>
      <w:proofErr w:type="spellStart"/>
      <w:r w:rsidRPr="00BD3F8F">
        <w:rPr>
          <w:rFonts w:ascii="Times New Roman" w:hAnsi="Times New Roman"/>
        </w:rPr>
        <w:t>metod</w:t>
      </w:r>
      <w:proofErr w:type="spellEnd"/>
      <w:r w:rsidRPr="00BD3F8F">
        <w:rPr>
          <w:rFonts w:ascii="Times New Roman" w:hAnsi="Times New Roman"/>
        </w:rPr>
        <w:t xml:space="preserve"> for determination of </w:t>
      </w:r>
      <w:proofErr w:type="spellStart"/>
      <w:r w:rsidRPr="00BD3F8F">
        <w:rPr>
          <w:rFonts w:ascii="Times New Roman" w:hAnsi="Times New Roman"/>
        </w:rPr>
        <w:t>acaricide</w:t>
      </w:r>
      <w:proofErr w:type="spellEnd"/>
      <w:r w:rsidRPr="00BD3F8F">
        <w:rPr>
          <w:rFonts w:ascii="Times New Roman" w:hAnsi="Times New Roman"/>
        </w:rPr>
        <w:t xml:space="preserve"> efficiency against </w:t>
      </w:r>
      <w:proofErr w:type="spellStart"/>
      <w:r w:rsidRPr="00BD3F8F">
        <w:rPr>
          <w:rFonts w:ascii="Times New Roman" w:hAnsi="Times New Roman"/>
        </w:rPr>
        <w:t>Dermanyssus</w:t>
      </w:r>
      <w:proofErr w:type="spellEnd"/>
      <w:r w:rsidRPr="00BD3F8F">
        <w:rPr>
          <w:rFonts w:ascii="Times New Roman" w:hAnsi="Times New Roman"/>
        </w:rPr>
        <w:t xml:space="preserve"> </w:t>
      </w:r>
      <w:proofErr w:type="spellStart"/>
      <w:r w:rsidRPr="00BD3F8F">
        <w:rPr>
          <w:rFonts w:ascii="Times New Roman" w:hAnsi="Times New Roman"/>
        </w:rPr>
        <w:t>gallinae</w:t>
      </w:r>
      <w:proofErr w:type="spellEnd"/>
      <w:r w:rsidRPr="00BD3F8F">
        <w:rPr>
          <w:rFonts w:ascii="Times New Roman" w:hAnsi="Times New Roman"/>
        </w:rPr>
        <w:t xml:space="preserve"> mites. </w:t>
      </w:r>
      <w:proofErr w:type="spellStart"/>
      <w:r w:rsidRPr="00BD3F8F">
        <w:rPr>
          <w:rFonts w:ascii="Times New Roman" w:hAnsi="Times New Roman"/>
        </w:rPr>
        <w:t>Biull</w:t>
      </w:r>
      <w:proofErr w:type="spellEnd"/>
      <w:r w:rsidRPr="00BD3F8F">
        <w:rPr>
          <w:rFonts w:ascii="Times New Roman" w:hAnsi="Times New Roman"/>
        </w:rPr>
        <w:t xml:space="preserve">. Vet. Inst. </w:t>
      </w:r>
      <w:proofErr w:type="spellStart"/>
      <w:r w:rsidRPr="00BD3F8F">
        <w:rPr>
          <w:rFonts w:ascii="Times New Roman" w:hAnsi="Times New Roman"/>
        </w:rPr>
        <w:t>Pulawy</w:t>
      </w:r>
      <w:proofErr w:type="spellEnd"/>
      <w:r w:rsidRPr="00BD3F8F">
        <w:rPr>
          <w:rFonts w:ascii="Times New Roman" w:hAnsi="Times New Roman"/>
        </w:rPr>
        <w:t xml:space="preserve">, 2011, </w:t>
      </w:r>
      <w:r w:rsidRPr="00BD3F8F">
        <w:rPr>
          <w:rFonts w:ascii="Times New Roman" w:hAnsi="Times New Roman"/>
          <w:b/>
        </w:rPr>
        <w:t>55</w:t>
      </w:r>
      <w:r w:rsidRPr="00BD3F8F">
        <w:rPr>
          <w:rFonts w:ascii="Times New Roman" w:hAnsi="Times New Roman"/>
        </w:rPr>
        <w:t xml:space="preserve">, 657-662. </w:t>
      </w:r>
    </w:p>
    <w:p w:rsidR="00BD3F8F" w:rsidRPr="00BD3F8F" w:rsidRDefault="00BD3F8F" w:rsidP="00BD3F8F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  <w:b/>
        </w:rPr>
      </w:pPr>
      <w:proofErr w:type="spellStart"/>
      <w:r w:rsidRPr="00BD3F8F">
        <w:rPr>
          <w:rFonts w:ascii="Times New Roman" w:hAnsi="Times New Roman"/>
        </w:rPr>
        <w:t>Zdybel</w:t>
      </w:r>
      <w:proofErr w:type="spellEnd"/>
      <w:r w:rsidRPr="00BD3F8F">
        <w:rPr>
          <w:rFonts w:ascii="Times New Roman" w:hAnsi="Times New Roman"/>
        </w:rPr>
        <w:t xml:space="preserve"> J., </w:t>
      </w:r>
      <w:proofErr w:type="spellStart"/>
      <w:r w:rsidRPr="00BD3F8F">
        <w:rPr>
          <w:rFonts w:ascii="Times New Roman" w:hAnsi="Times New Roman"/>
        </w:rPr>
        <w:t>Karamon</w:t>
      </w:r>
      <w:proofErr w:type="spellEnd"/>
      <w:r w:rsidRPr="00BD3F8F">
        <w:rPr>
          <w:rFonts w:ascii="Times New Roman" w:hAnsi="Times New Roman"/>
        </w:rPr>
        <w:t xml:space="preserve"> J., </w:t>
      </w:r>
      <w:proofErr w:type="spellStart"/>
      <w:r w:rsidRPr="00BD3F8F">
        <w:rPr>
          <w:rFonts w:ascii="Times New Roman" w:hAnsi="Times New Roman"/>
        </w:rPr>
        <w:t>Cencek</w:t>
      </w:r>
      <w:proofErr w:type="spellEnd"/>
      <w:r w:rsidRPr="00BD3F8F">
        <w:rPr>
          <w:rFonts w:ascii="Times New Roman" w:hAnsi="Times New Roman"/>
        </w:rPr>
        <w:t xml:space="preserve"> T.: In vitro effectiveness of selected </w:t>
      </w:r>
      <w:proofErr w:type="spellStart"/>
      <w:r w:rsidRPr="00BD3F8F">
        <w:rPr>
          <w:rFonts w:ascii="Times New Roman" w:hAnsi="Times New Roman"/>
        </w:rPr>
        <w:t>acarides</w:t>
      </w:r>
      <w:proofErr w:type="spellEnd"/>
      <w:r w:rsidRPr="00BD3F8F">
        <w:rPr>
          <w:rFonts w:ascii="Times New Roman" w:hAnsi="Times New Roman"/>
        </w:rPr>
        <w:t xml:space="preserve"> against red poultry mites (</w:t>
      </w:r>
      <w:proofErr w:type="spellStart"/>
      <w:r w:rsidRPr="00BD3F8F">
        <w:rPr>
          <w:rFonts w:ascii="Times New Roman" w:hAnsi="Times New Roman"/>
        </w:rPr>
        <w:t>Dermanyssus</w:t>
      </w:r>
      <w:proofErr w:type="spellEnd"/>
      <w:r w:rsidRPr="00BD3F8F">
        <w:rPr>
          <w:rFonts w:ascii="Times New Roman" w:hAnsi="Times New Roman"/>
        </w:rPr>
        <w:t xml:space="preserve"> </w:t>
      </w:r>
      <w:proofErr w:type="spellStart"/>
      <w:r w:rsidRPr="00BD3F8F">
        <w:rPr>
          <w:rFonts w:ascii="Times New Roman" w:hAnsi="Times New Roman"/>
        </w:rPr>
        <w:t>Galinae</w:t>
      </w:r>
      <w:proofErr w:type="spellEnd"/>
      <w:r w:rsidRPr="00BD3F8F">
        <w:rPr>
          <w:rFonts w:ascii="Times New Roman" w:hAnsi="Times New Roman"/>
        </w:rPr>
        <w:t xml:space="preserve"> De Geer, 1778) isolated from laying hen battery cage farms </w:t>
      </w:r>
      <w:proofErr w:type="spellStart"/>
      <w:r w:rsidRPr="00BD3F8F">
        <w:rPr>
          <w:rFonts w:ascii="Times New Roman" w:hAnsi="Times New Roman"/>
        </w:rPr>
        <w:t>localised</w:t>
      </w:r>
      <w:proofErr w:type="spellEnd"/>
      <w:r w:rsidRPr="00BD3F8F">
        <w:rPr>
          <w:rFonts w:ascii="Times New Roman" w:hAnsi="Times New Roman"/>
        </w:rPr>
        <w:t xml:space="preserve"> in different regions of Poland. </w:t>
      </w:r>
      <w:proofErr w:type="spellStart"/>
      <w:r w:rsidRPr="00BD3F8F">
        <w:rPr>
          <w:rFonts w:ascii="Times New Roman" w:hAnsi="Times New Roman"/>
        </w:rPr>
        <w:t>Biull</w:t>
      </w:r>
      <w:proofErr w:type="spellEnd"/>
      <w:r w:rsidRPr="00BD3F8F">
        <w:rPr>
          <w:rFonts w:ascii="Times New Roman" w:hAnsi="Times New Roman"/>
        </w:rPr>
        <w:t xml:space="preserve">. Vet. Inst. </w:t>
      </w:r>
      <w:proofErr w:type="spellStart"/>
      <w:r w:rsidRPr="00BD3F8F">
        <w:rPr>
          <w:rFonts w:ascii="Times New Roman" w:hAnsi="Times New Roman"/>
        </w:rPr>
        <w:t>Pulawy</w:t>
      </w:r>
      <w:proofErr w:type="spellEnd"/>
      <w:r w:rsidRPr="00BD3F8F">
        <w:rPr>
          <w:rFonts w:ascii="Times New Roman" w:hAnsi="Times New Roman"/>
        </w:rPr>
        <w:t xml:space="preserve"> 2011, </w:t>
      </w:r>
      <w:r w:rsidRPr="00BD3F8F">
        <w:rPr>
          <w:rFonts w:ascii="Times New Roman" w:hAnsi="Times New Roman"/>
          <w:b/>
        </w:rPr>
        <w:t>55</w:t>
      </w:r>
      <w:r w:rsidRPr="00BD3F8F">
        <w:rPr>
          <w:rFonts w:ascii="Times New Roman" w:hAnsi="Times New Roman"/>
        </w:rPr>
        <w:t xml:space="preserve">, 411-416. </w:t>
      </w:r>
    </w:p>
    <w:p w:rsidR="00A440AA" w:rsidRPr="00A440AA" w:rsidRDefault="00A440AA" w:rsidP="005973B9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A440AA">
        <w:rPr>
          <w:rFonts w:ascii="Segoe UI" w:eastAsiaTheme="minorHAnsi" w:hAnsi="Segoe UI" w:cs="Segoe UI"/>
          <w:sz w:val="18"/>
          <w:szCs w:val="18"/>
        </w:rPr>
        <w:t>Zdybel</w:t>
      </w:r>
      <w:proofErr w:type="spellEnd"/>
      <w:r w:rsidRPr="00A440AA">
        <w:rPr>
          <w:rFonts w:ascii="Segoe UI" w:eastAsiaTheme="minorHAnsi" w:hAnsi="Segoe UI" w:cs="Segoe UI"/>
          <w:sz w:val="18"/>
          <w:szCs w:val="18"/>
        </w:rPr>
        <w:t xml:space="preserve">, J., et al. (2019). "Parasitological contamination with eggs </w:t>
      </w:r>
      <w:proofErr w:type="spellStart"/>
      <w:r w:rsidRPr="00A440AA">
        <w:rPr>
          <w:rFonts w:ascii="Segoe UI" w:eastAsiaTheme="minorHAnsi" w:hAnsi="Segoe UI" w:cs="Segoe UI"/>
          <w:sz w:val="18"/>
          <w:szCs w:val="18"/>
        </w:rPr>
        <w:t>Ascaris</w:t>
      </w:r>
      <w:proofErr w:type="spellEnd"/>
      <w:r w:rsidRPr="00A440AA">
        <w:rPr>
          <w:rFonts w:ascii="Segoe UI" w:eastAsiaTheme="minorHAnsi" w:hAnsi="Segoe UI" w:cs="Segoe UI"/>
          <w:sz w:val="18"/>
          <w:szCs w:val="18"/>
        </w:rPr>
        <w:t xml:space="preserve"> spp., </w:t>
      </w:r>
      <w:proofErr w:type="spellStart"/>
      <w:r w:rsidRPr="00A440AA">
        <w:rPr>
          <w:rFonts w:ascii="Segoe UI" w:eastAsiaTheme="minorHAnsi" w:hAnsi="Segoe UI" w:cs="Segoe UI"/>
          <w:sz w:val="18"/>
          <w:szCs w:val="18"/>
        </w:rPr>
        <w:t>Trichuris</w:t>
      </w:r>
      <w:proofErr w:type="spellEnd"/>
      <w:r w:rsidRPr="00A440AA">
        <w:rPr>
          <w:rFonts w:ascii="Segoe UI" w:eastAsiaTheme="minorHAnsi" w:hAnsi="Segoe UI" w:cs="Segoe UI"/>
          <w:sz w:val="18"/>
          <w:szCs w:val="18"/>
        </w:rPr>
        <w:t xml:space="preserve"> spp. and </w:t>
      </w:r>
      <w:proofErr w:type="spellStart"/>
      <w:r w:rsidRPr="00A440AA">
        <w:rPr>
          <w:rFonts w:ascii="Segoe UI" w:eastAsiaTheme="minorHAnsi" w:hAnsi="Segoe UI" w:cs="Segoe UI"/>
          <w:sz w:val="18"/>
          <w:szCs w:val="18"/>
        </w:rPr>
        <w:t>Toxocara</w:t>
      </w:r>
      <w:proofErr w:type="spellEnd"/>
      <w:r w:rsidRPr="00A440AA">
        <w:rPr>
          <w:rFonts w:ascii="Segoe UI" w:eastAsiaTheme="minorHAnsi" w:hAnsi="Segoe UI" w:cs="Segoe UI"/>
          <w:sz w:val="18"/>
          <w:szCs w:val="18"/>
        </w:rPr>
        <w:t xml:space="preserve"> spp. of dehydrated municipal sewage sludge in Poland." </w:t>
      </w:r>
      <w:r w:rsidRPr="00A440AA">
        <w:rPr>
          <w:rFonts w:ascii="Segoe UI" w:eastAsiaTheme="minorHAnsi" w:hAnsi="Segoe UI" w:cs="Segoe UI"/>
          <w:sz w:val="18"/>
          <w:szCs w:val="18"/>
          <w:u w:val="single"/>
        </w:rPr>
        <w:t>Environmental pollution (Barking, Essex : 1987)</w:t>
      </w:r>
      <w:r w:rsidRPr="00A440AA">
        <w:rPr>
          <w:rFonts w:ascii="Segoe UI" w:eastAsiaTheme="minorHAnsi" w:hAnsi="Segoe UI" w:cs="Segoe UI"/>
          <w:sz w:val="18"/>
          <w:szCs w:val="18"/>
        </w:rPr>
        <w:t xml:space="preserve"> </w:t>
      </w:r>
      <w:r w:rsidRPr="00A440AA">
        <w:rPr>
          <w:rFonts w:ascii="Segoe UI" w:eastAsiaTheme="minorHAnsi" w:hAnsi="Segoe UI" w:cs="Segoe UI"/>
          <w:b/>
          <w:bCs/>
          <w:sz w:val="18"/>
          <w:szCs w:val="18"/>
        </w:rPr>
        <w:t>248</w:t>
      </w:r>
      <w:r w:rsidRPr="00A440AA">
        <w:rPr>
          <w:rFonts w:ascii="Segoe UI" w:eastAsiaTheme="minorHAnsi" w:hAnsi="Segoe UI" w:cs="Segoe UI"/>
          <w:sz w:val="18"/>
          <w:szCs w:val="18"/>
        </w:rPr>
        <w:t>: 621-626</w:t>
      </w:r>
    </w:p>
    <w:p w:rsidR="00E7159A" w:rsidRPr="00E7159A" w:rsidRDefault="00E7159A" w:rsidP="00E7159A">
      <w:pPr>
        <w:pStyle w:val="Akapitzlist"/>
        <w:widowControl/>
        <w:numPr>
          <w:ilvl w:val="0"/>
          <w:numId w:val="3"/>
        </w:numPr>
        <w:autoSpaceDE w:val="0"/>
        <w:autoSpaceDN w:val="0"/>
        <w:adjustRightInd w:val="0"/>
        <w:rPr>
          <w:rFonts w:ascii="Segoe UI" w:eastAsiaTheme="minorHAnsi" w:hAnsi="Segoe UI" w:cs="Segoe UI"/>
          <w:sz w:val="18"/>
          <w:szCs w:val="18"/>
          <w:lang w:val="pl-PL"/>
        </w:rPr>
      </w:pP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Zdybel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J., et al. (2019). "Negative effect of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flocculant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(cationic acrylamide) on detectability of the nematode eggs in sewage sludge."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>Journal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 xml:space="preserve"> of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>environmental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 xml:space="preserve"> management</w:t>
      </w:r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 </w:t>
      </w:r>
      <w:r w:rsidRPr="00E7159A">
        <w:rPr>
          <w:rFonts w:ascii="Segoe UI" w:eastAsiaTheme="minorHAnsi" w:hAnsi="Segoe UI" w:cs="Segoe UI"/>
          <w:b/>
          <w:bCs/>
          <w:sz w:val="18"/>
          <w:szCs w:val="18"/>
          <w:lang w:val="pl-PL"/>
        </w:rPr>
        <w:t>231</w:t>
      </w:r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: 905-908.</w:t>
      </w:r>
    </w:p>
    <w:p w:rsidR="00E7159A" w:rsidRPr="00E7159A" w:rsidRDefault="00E7159A" w:rsidP="00350191">
      <w:pPr>
        <w:pStyle w:val="Akapitzlist"/>
        <w:widowControl/>
        <w:numPr>
          <w:ilvl w:val="0"/>
          <w:numId w:val="3"/>
        </w:numPr>
        <w:autoSpaceDE w:val="0"/>
        <w:autoSpaceDN w:val="0"/>
        <w:adjustRightInd w:val="0"/>
        <w:rPr>
          <w:rFonts w:ascii="Segoe UI" w:eastAsiaTheme="minorHAnsi" w:hAnsi="Segoe UI" w:cs="Segoe UI"/>
          <w:sz w:val="18"/>
          <w:szCs w:val="18"/>
        </w:rPr>
      </w:pPr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Bilska-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Zajac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E., et al. </w:t>
      </w:r>
      <w:r w:rsidRPr="00E7159A">
        <w:rPr>
          <w:rFonts w:ascii="Segoe UI" w:eastAsiaTheme="minorHAnsi" w:hAnsi="Segoe UI" w:cs="Segoe UI"/>
          <w:sz w:val="18"/>
          <w:szCs w:val="18"/>
        </w:rPr>
        <w:t xml:space="preserve">(2018). "Occurrence of </w:t>
      </w:r>
      <w:proofErr w:type="spellStart"/>
      <w:proofErr w:type="gramStart"/>
      <w:r w:rsidRPr="00E7159A">
        <w:rPr>
          <w:rFonts w:ascii="Segoe UI" w:eastAsiaTheme="minorHAnsi" w:hAnsi="Segoe UI" w:cs="Segoe UI"/>
          <w:sz w:val="18"/>
          <w:szCs w:val="18"/>
        </w:rPr>
        <w:t>Trichinella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 spp</w:t>
      </w:r>
      <w:proofErr w:type="gramEnd"/>
      <w:r w:rsidRPr="00E7159A">
        <w:rPr>
          <w:rFonts w:ascii="Segoe UI" w:eastAsiaTheme="minorHAnsi" w:hAnsi="Segoe UI" w:cs="Segoe UI"/>
          <w:sz w:val="18"/>
          <w:szCs w:val="18"/>
        </w:rPr>
        <w:t xml:space="preserve">. </w:t>
      </w:r>
      <w:proofErr w:type="gramStart"/>
      <w:r w:rsidRPr="00E7159A">
        <w:rPr>
          <w:rFonts w:ascii="Segoe UI" w:eastAsiaTheme="minorHAnsi" w:hAnsi="Segoe UI" w:cs="Segoe UI"/>
          <w:sz w:val="18"/>
          <w:szCs w:val="18"/>
        </w:rPr>
        <w:t>in</w:t>
      </w:r>
      <w:proofErr w:type="gramEnd"/>
      <w:r w:rsidRPr="00E7159A">
        <w:rPr>
          <w:rFonts w:ascii="Segoe UI" w:eastAsiaTheme="minorHAnsi" w:hAnsi="Segoe UI" w:cs="Segoe UI"/>
          <w:sz w:val="18"/>
          <w:szCs w:val="18"/>
        </w:rPr>
        <w:t xml:space="preserve"> rats on pig farms." </w:t>
      </w:r>
      <w:r w:rsidRPr="00E7159A">
        <w:rPr>
          <w:rFonts w:ascii="Segoe UI" w:eastAsiaTheme="minorHAnsi" w:hAnsi="Segoe UI" w:cs="Segoe UI"/>
          <w:sz w:val="18"/>
          <w:szCs w:val="18"/>
          <w:u w:val="single"/>
        </w:rPr>
        <w:t xml:space="preserve">Annals of agricultural and environmental </w:t>
      </w:r>
      <w:proofErr w:type="gramStart"/>
      <w:r w:rsidRPr="00E7159A">
        <w:rPr>
          <w:rFonts w:ascii="Segoe UI" w:eastAsiaTheme="minorHAnsi" w:hAnsi="Segoe UI" w:cs="Segoe UI"/>
          <w:sz w:val="18"/>
          <w:szCs w:val="18"/>
          <w:u w:val="single"/>
        </w:rPr>
        <w:t>medicine :</w:t>
      </w:r>
      <w:proofErr w:type="gramEnd"/>
      <w:r w:rsidRPr="00E7159A">
        <w:rPr>
          <w:rFonts w:ascii="Segoe UI" w:eastAsiaTheme="minorHAnsi" w:hAnsi="Segoe UI" w:cs="Segoe UI"/>
          <w:sz w:val="18"/>
          <w:szCs w:val="18"/>
          <w:u w:val="single"/>
        </w:rPr>
        <w:t xml:space="preserve"> AAEM</w:t>
      </w:r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r w:rsidRPr="00E7159A">
        <w:rPr>
          <w:rFonts w:ascii="Segoe UI" w:eastAsiaTheme="minorHAnsi" w:hAnsi="Segoe UI" w:cs="Segoe UI"/>
          <w:b/>
          <w:bCs/>
          <w:sz w:val="18"/>
          <w:szCs w:val="18"/>
        </w:rPr>
        <w:t>25</w:t>
      </w:r>
      <w:r w:rsidRPr="00E7159A">
        <w:rPr>
          <w:rFonts w:ascii="Segoe UI" w:eastAsiaTheme="minorHAnsi" w:hAnsi="Segoe UI" w:cs="Segoe UI"/>
          <w:sz w:val="18"/>
          <w:szCs w:val="18"/>
        </w:rPr>
        <w:t>(4): 698-700.</w:t>
      </w:r>
    </w:p>
    <w:p w:rsidR="00A440AA" w:rsidRPr="00A440AA" w:rsidRDefault="00E7159A" w:rsidP="00E7159A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7159A">
        <w:rPr>
          <w:rFonts w:ascii="Segoe UI" w:eastAsiaTheme="minorHAnsi" w:hAnsi="Segoe UI" w:cs="Segoe UI"/>
          <w:sz w:val="18"/>
          <w:szCs w:val="18"/>
        </w:rPr>
        <w:t xml:space="preserve">Jacek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Karamon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Joanna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Dąbrowska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Maciej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Kochanowski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Małgorzata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Samorek-Pieróg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Jacek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Sroka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Mirosław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Różycki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Ewa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Bilska-Zając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,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Jolanta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Zdybel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and Tomasz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Cencek</w:t>
      </w:r>
      <w:r>
        <w:rPr>
          <w:rFonts w:ascii="Segoe UI" w:eastAsiaTheme="minorHAnsi" w:hAnsi="Segoe UI" w:cs="Segoe UI"/>
          <w:sz w:val="18"/>
          <w:szCs w:val="18"/>
        </w:rPr>
        <w:t>K</w:t>
      </w:r>
      <w:r w:rsidRPr="00E7159A">
        <w:rPr>
          <w:rFonts w:ascii="Segoe UI" w:eastAsiaTheme="minorHAnsi" w:hAnsi="Segoe UI" w:cs="Segoe UI"/>
          <w:sz w:val="18"/>
          <w:szCs w:val="18"/>
        </w:rPr>
        <w:t>aramon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>, J., et al. (2018). "Prevalence of intestinal helminths of red foxes (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Vulpes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vulpes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) in central Europe (Poland): a significant zoonotic threat." </w:t>
      </w:r>
      <w:proofErr w:type="spellStart"/>
      <w:r>
        <w:rPr>
          <w:rFonts w:ascii="Segoe UI" w:eastAsiaTheme="minorHAnsi" w:hAnsi="Segoe UI" w:cs="Segoe UI"/>
          <w:sz w:val="18"/>
          <w:szCs w:val="18"/>
          <w:u w:val="single"/>
          <w:lang w:val="pl-PL"/>
        </w:rPr>
        <w:t>Parasites</w:t>
      </w:r>
      <w:proofErr w:type="spellEnd"/>
      <w:r>
        <w:rPr>
          <w:rFonts w:ascii="Segoe UI" w:eastAsiaTheme="minorHAnsi" w:hAnsi="Segoe UI" w:cs="Segoe UI"/>
          <w:sz w:val="18"/>
          <w:szCs w:val="18"/>
          <w:u w:val="single"/>
          <w:lang w:val="pl-PL"/>
        </w:rPr>
        <w:t xml:space="preserve"> &amp; </w:t>
      </w:r>
      <w:proofErr w:type="spellStart"/>
      <w:r>
        <w:rPr>
          <w:rFonts w:ascii="Segoe UI" w:eastAsiaTheme="minorHAnsi" w:hAnsi="Segoe UI" w:cs="Segoe UI"/>
          <w:sz w:val="18"/>
          <w:szCs w:val="18"/>
          <w:u w:val="single"/>
          <w:lang w:val="pl-PL"/>
        </w:rPr>
        <w:t>vectors</w:t>
      </w:r>
      <w:proofErr w:type="spellEnd"/>
      <w:r>
        <w:rPr>
          <w:rFonts w:ascii="Segoe UI" w:eastAsiaTheme="minorHAnsi" w:hAnsi="Segoe UI" w:cs="Segoe UI"/>
          <w:sz w:val="18"/>
          <w:szCs w:val="18"/>
          <w:lang w:val="pl-PL"/>
        </w:rPr>
        <w:t xml:space="preserve"> </w:t>
      </w:r>
      <w:r>
        <w:rPr>
          <w:rFonts w:ascii="Segoe UI" w:eastAsiaTheme="minorHAnsi" w:hAnsi="Segoe UI" w:cs="Segoe UI"/>
          <w:b/>
          <w:bCs/>
          <w:sz w:val="18"/>
          <w:szCs w:val="18"/>
          <w:lang w:val="pl-PL"/>
        </w:rPr>
        <w:t>11</w:t>
      </w:r>
      <w:r>
        <w:rPr>
          <w:rFonts w:ascii="Segoe UI" w:eastAsiaTheme="minorHAnsi" w:hAnsi="Segoe UI" w:cs="Segoe UI"/>
          <w:sz w:val="18"/>
          <w:szCs w:val="18"/>
          <w:lang w:val="pl-PL"/>
        </w:rPr>
        <w:t>(1): 436</w:t>
      </w:r>
    </w:p>
    <w:p w:rsidR="00E7159A" w:rsidRPr="00E7159A" w:rsidRDefault="00E7159A" w:rsidP="00E7159A">
      <w:pPr>
        <w:pStyle w:val="Akapitzlist"/>
        <w:widowControl/>
        <w:numPr>
          <w:ilvl w:val="0"/>
          <w:numId w:val="3"/>
        </w:numPr>
        <w:autoSpaceDE w:val="0"/>
        <w:autoSpaceDN w:val="0"/>
        <w:adjustRightInd w:val="0"/>
        <w:rPr>
          <w:rFonts w:ascii="Segoe UI" w:eastAsiaTheme="minorHAnsi" w:hAnsi="Segoe UI" w:cs="Segoe UI"/>
          <w:sz w:val="18"/>
          <w:szCs w:val="18"/>
          <w:lang w:val="pl-PL"/>
        </w:rPr>
      </w:pP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Wlodarczyk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Magdalena;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Zdybel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Jolanta;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Prochniak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Marek;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Osinski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Zbigniew;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Karamon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Jacek;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Klapec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Teresa;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Cencek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, Tomasz (2017). </w:t>
      </w:r>
      <w:r w:rsidRPr="00E7159A">
        <w:rPr>
          <w:rFonts w:ascii="Segoe UI" w:eastAsiaTheme="minorHAnsi" w:hAnsi="Segoe UI" w:cs="Segoe UI"/>
          <w:sz w:val="18"/>
          <w:szCs w:val="18"/>
        </w:rPr>
        <w:t xml:space="preserve">"Viability assessment of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Ascaris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</w:rPr>
        <w:t>suum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</w:rPr>
        <w:t xml:space="preserve"> eggs stained with fluorescent dyes using digital colorimetric analysis."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>Experimental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 xml:space="preserve"> </w:t>
      </w:r>
      <w:proofErr w:type="spellStart"/>
      <w:r w:rsidRPr="00E7159A">
        <w:rPr>
          <w:rFonts w:ascii="Segoe UI" w:eastAsiaTheme="minorHAnsi" w:hAnsi="Segoe UI" w:cs="Segoe UI"/>
          <w:sz w:val="18"/>
          <w:szCs w:val="18"/>
          <w:u w:val="single"/>
          <w:lang w:val="pl-PL"/>
        </w:rPr>
        <w:t>parasitology</w:t>
      </w:r>
      <w:proofErr w:type="spellEnd"/>
      <w:r w:rsidRPr="00E7159A">
        <w:rPr>
          <w:rFonts w:ascii="Segoe UI" w:eastAsiaTheme="minorHAnsi" w:hAnsi="Segoe UI" w:cs="Segoe UI"/>
          <w:sz w:val="18"/>
          <w:szCs w:val="18"/>
          <w:lang w:val="pl-PL"/>
        </w:rPr>
        <w:t xml:space="preserve"> </w:t>
      </w:r>
      <w:r w:rsidRPr="00E7159A">
        <w:rPr>
          <w:rFonts w:ascii="Segoe UI" w:eastAsiaTheme="minorHAnsi" w:hAnsi="Segoe UI" w:cs="Segoe UI"/>
          <w:b/>
          <w:bCs/>
          <w:sz w:val="18"/>
          <w:szCs w:val="18"/>
          <w:lang w:val="pl-PL"/>
        </w:rPr>
        <w:t>178</w:t>
      </w:r>
      <w:r w:rsidRPr="00E7159A">
        <w:rPr>
          <w:rFonts w:ascii="Segoe UI" w:eastAsiaTheme="minorHAnsi" w:hAnsi="Segoe UI" w:cs="Segoe UI"/>
          <w:sz w:val="18"/>
          <w:szCs w:val="18"/>
          <w:lang w:val="pl-PL"/>
        </w:rPr>
        <w:t>: 7-13.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l-PL" w:eastAsia="pl-PL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27E4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BD3F8F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  <w:r w:rsidR="00194A21">
        <w:rPr>
          <w:rFonts w:ascii="Arial"/>
          <w:noProof/>
          <w:color w:val="BF5A14"/>
          <w:lang w:val="pl-PL" w:eastAsia="pl-PL"/>
        </w:rPr>
        <w:drawing>
          <wp:inline distT="0" distB="0" distL="0" distR="0">
            <wp:extent cx="439387" cy="591799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ola Zdybe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102" cy="64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3F8F">
        <w:rPr>
          <w:noProof/>
        </w:rPr>
        <w:t xml:space="preserve"> </w:t>
      </w:r>
      <w:proofErr w:type="spellStart"/>
      <w:r w:rsidR="00194A21">
        <w:rPr>
          <w:rFonts w:ascii="Arial"/>
          <w:sz w:val="14"/>
        </w:rPr>
        <w:t>J</w:t>
      </w:r>
      <w:r w:rsidR="00194A21" w:rsidRPr="00194A21">
        <w:rPr>
          <w:rFonts w:ascii="Arial"/>
          <w:sz w:val="14"/>
        </w:rPr>
        <w:t>olanta</w:t>
      </w:r>
      <w:proofErr w:type="spellEnd"/>
      <w:r w:rsidR="00194A21" w:rsidRPr="00194A21">
        <w:rPr>
          <w:rFonts w:ascii="Arial"/>
          <w:sz w:val="14"/>
        </w:rPr>
        <w:t xml:space="preserve"> </w:t>
      </w:r>
      <w:proofErr w:type="spellStart"/>
      <w:r w:rsidR="00194A21" w:rsidRPr="00194A21">
        <w:rPr>
          <w:rFonts w:ascii="Arial"/>
          <w:sz w:val="14"/>
        </w:rPr>
        <w:t>Ma</w:t>
      </w:r>
      <w:r w:rsidR="00194A21" w:rsidRPr="00194A21">
        <w:rPr>
          <w:rFonts w:ascii="Arial"/>
          <w:sz w:val="14"/>
        </w:rPr>
        <w:t>ł</w:t>
      </w:r>
      <w:r w:rsidR="00194A21" w:rsidRPr="00194A21">
        <w:rPr>
          <w:rFonts w:ascii="Arial"/>
          <w:sz w:val="14"/>
        </w:rPr>
        <w:t>gorzata</w:t>
      </w:r>
      <w:proofErr w:type="spellEnd"/>
      <w:r w:rsidR="00194A21" w:rsidRPr="00194A21">
        <w:rPr>
          <w:rFonts w:ascii="Arial"/>
          <w:sz w:val="14"/>
        </w:rPr>
        <w:t xml:space="preserve"> </w:t>
      </w:r>
      <w:proofErr w:type="spellStart"/>
      <w:r w:rsidR="00194A21" w:rsidRPr="00194A21">
        <w:rPr>
          <w:rFonts w:ascii="Arial"/>
          <w:sz w:val="14"/>
        </w:rPr>
        <w:t>Zdybel</w:t>
      </w:r>
      <w:proofErr w:type="spellEnd"/>
      <w:r w:rsidR="00194A21" w:rsidRPr="00194A21">
        <w:rPr>
          <w:rFonts w:ascii="Arial"/>
          <w:sz w:val="14"/>
        </w:rPr>
        <w:t xml:space="preserve"> currently works at the Department of Parasitology and Invasive Diseases, National Veterinary Research Institute, </w:t>
      </w:r>
      <w:proofErr w:type="spellStart"/>
      <w:r w:rsidR="00194A21" w:rsidRPr="00194A21">
        <w:rPr>
          <w:rFonts w:ascii="Arial"/>
          <w:sz w:val="14"/>
        </w:rPr>
        <w:t>Pulawy</w:t>
      </w:r>
      <w:proofErr w:type="spellEnd"/>
      <w:r w:rsidR="00194A21" w:rsidRPr="00194A21">
        <w:rPr>
          <w:rFonts w:ascii="Arial"/>
          <w:sz w:val="14"/>
        </w:rPr>
        <w:t xml:space="preserve"> POLAND. </w:t>
      </w:r>
      <w:proofErr w:type="spellStart"/>
      <w:r w:rsidR="00194A21" w:rsidRPr="00194A21">
        <w:rPr>
          <w:rFonts w:ascii="Arial"/>
          <w:sz w:val="14"/>
        </w:rPr>
        <w:t>Jolanta</w:t>
      </w:r>
      <w:proofErr w:type="spellEnd"/>
      <w:r w:rsidR="00194A21" w:rsidRPr="00194A21">
        <w:rPr>
          <w:rFonts w:ascii="Arial"/>
          <w:sz w:val="14"/>
        </w:rPr>
        <w:t xml:space="preserve"> conducts research on parasitological pollution of the environment (organic fertilizers, soil, water, sewage). She develops fluorescent microscopic methods to assess the viability of intestinal parasitic eggs and she conducts a study on the in vitro efficacy of </w:t>
      </w:r>
      <w:proofErr w:type="spellStart"/>
      <w:r w:rsidR="00194A21" w:rsidRPr="00194A21">
        <w:rPr>
          <w:rFonts w:ascii="Arial"/>
          <w:sz w:val="14"/>
        </w:rPr>
        <w:t>acaricides</w:t>
      </w:r>
      <w:proofErr w:type="spellEnd"/>
      <w:r w:rsidR="00194A21" w:rsidRPr="00194A21">
        <w:rPr>
          <w:rFonts w:ascii="Arial"/>
          <w:sz w:val="14"/>
        </w:rPr>
        <w:t xml:space="preserve"> against red mite poultry populations (</w:t>
      </w:r>
      <w:proofErr w:type="spellStart"/>
      <w:r w:rsidR="00194A21" w:rsidRPr="00194A21">
        <w:rPr>
          <w:rFonts w:ascii="Arial"/>
          <w:sz w:val="14"/>
        </w:rPr>
        <w:t>Dermanyssus</w:t>
      </w:r>
      <w:proofErr w:type="spellEnd"/>
      <w:r w:rsidR="00194A21" w:rsidRPr="00194A21">
        <w:rPr>
          <w:rFonts w:ascii="Arial"/>
          <w:sz w:val="14"/>
        </w:rPr>
        <w:t xml:space="preserve"> </w:t>
      </w:r>
      <w:proofErr w:type="spellStart"/>
      <w:r w:rsidR="00194A21" w:rsidRPr="00194A21">
        <w:rPr>
          <w:rFonts w:ascii="Arial"/>
          <w:sz w:val="14"/>
        </w:rPr>
        <w:t>gallinae</w:t>
      </w:r>
      <w:proofErr w:type="spellEnd"/>
      <w:r w:rsidR="00194A21" w:rsidRPr="00194A21">
        <w:rPr>
          <w:rFonts w:ascii="Arial"/>
          <w:sz w:val="14"/>
        </w:rPr>
        <w:t>).</w:t>
      </w:r>
      <w:proofErr w:type="spellStart"/>
      <w:r w:rsidR="00E7159A">
        <w:rPr>
          <w:rFonts w:ascii="Arial"/>
          <w:sz w:val="14"/>
        </w:rPr>
        <w:t>olanta</w:t>
      </w:r>
      <w:proofErr w:type="spellEnd"/>
      <w:r w:rsidR="00E7159A">
        <w:rPr>
          <w:rFonts w:ascii="Arial"/>
          <w:sz w:val="14"/>
        </w:rPr>
        <w:t xml:space="preserve"> </w:t>
      </w:r>
      <w:proofErr w:type="spellStart"/>
      <w:r w:rsidR="00E7159A">
        <w:rPr>
          <w:rFonts w:ascii="Arial"/>
          <w:sz w:val="14"/>
        </w:rPr>
        <w:t>Zdybel</w:t>
      </w:r>
      <w:proofErr w:type="spellEnd"/>
      <w:r w:rsidR="00E7159A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 has her expertise in </w:t>
      </w:r>
      <w:r w:rsidR="00E7159A">
        <w:rPr>
          <w:rFonts w:ascii="Arial"/>
          <w:sz w:val="14"/>
        </w:rPr>
        <w:t>Veterinary Parasitology and Environmental Parasitology</w:t>
      </w:r>
      <w:r w:rsidR="00E041CD">
        <w:rPr>
          <w:rFonts w:ascii="Arial"/>
          <w:sz w:val="14"/>
        </w:rPr>
        <w:t xml:space="preserve">. </w:t>
      </w:r>
      <w:bookmarkStart w:id="0" w:name="_GoBack"/>
      <w:bookmarkEnd w:id="0"/>
    </w:p>
    <w:p w:rsidR="00AE3E37" w:rsidRDefault="00A9710C" w:rsidP="00194A21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194A21" w:rsidRPr="00194A21">
        <w:rPr>
          <w:rFonts w:ascii="Arial"/>
          <w:sz w:val="14"/>
        </w:rPr>
        <w:t>j.zdybel@piwet.pulawy.pl</w:t>
      </w:r>
      <w:r w:rsidR="00292ED9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A582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D48" w:rsidRDefault="007A6D48">
      <w:r>
        <w:separator/>
      </w:r>
    </w:p>
  </w:endnote>
  <w:endnote w:type="continuationSeparator" w:id="0">
    <w:p w:rsidR="007A6D48" w:rsidRDefault="007A6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D48" w:rsidRDefault="007A6D48">
      <w:r>
        <w:separator/>
      </w:r>
    </w:p>
  </w:footnote>
  <w:footnote w:type="continuationSeparator" w:id="0">
    <w:p w:rsidR="007A6D48" w:rsidRDefault="007A6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194A21" w:rsidRDefault="00292ED9">
    <w:pPr>
      <w:pStyle w:val="Tekstpodstawowy"/>
      <w:spacing w:line="14" w:lineRule="auto"/>
      <w:rPr>
        <w:color w:val="000000" w:themeColor="text1"/>
        <w:sz w:val="20"/>
      </w:rPr>
    </w:pPr>
    <w:r w:rsidRPr="00194A21">
      <w:rPr>
        <w:noProof/>
        <w:color w:val="000000" w:themeColor="text1"/>
        <w:lang w:val="pl-PL" w:eastAsia="pl-PL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94A21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0000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194A21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0000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194A21">
      <w:rPr>
        <w:noProof/>
        <w:color w:val="000000" w:themeColor="text1"/>
        <w:lang w:val="pl-PL" w:eastAsia="pl-PL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D5812"/>
    <w:rsid w:val="000E2911"/>
    <w:rsid w:val="001263DF"/>
    <w:rsid w:val="00194A21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2175"/>
    <w:rsid w:val="005B3A56"/>
    <w:rsid w:val="006060CE"/>
    <w:rsid w:val="006156F6"/>
    <w:rsid w:val="0063497F"/>
    <w:rsid w:val="007A3227"/>
    <w:rsid w:val="007A6D48"/>
    <w:rsid w:val="00873DF0"/>
    <w:rsid w:val="008756E6"/>
    <w:rsid w:val="008A08B6"/>
    <w:rsid w:val="008F3CFA"/>
    <w:rsid w:val="009B2D44"/>
    <w:rsid w:val="00A07E82"/>
    <w:rsid w:val="00A440AA"/>
    <w:rsid w:val="00A9710C"/>
    <w:rsid w:val="00AE3E37"/>
    <w:rsid w:val="00B21A57"/>
    <w:rsid w:val="00B223FD"/>
    <w:rsid w:val="00BD3F8F"/>
    <w:rsid w:val="00C33602"/>
    <w:rsid w:val="00CD6F55"/>
    <w:rsid w:val="00DE3104"/>
    <w:rsid w:val="00E041CD"/>
    <w:rsid w:val="00E26B10"/>
    <w:rsid w:val="00E7159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7EFE0"/>
  <w15:docId w15:val="{2F2A232B-A627-4967-A06C-66106727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A440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uiPriority w:val="22"/>
    <w:qFormat/>
    <w:rsid w:val="00A440AA"/>
    <w:rPr>
      <w:b/>
      <w:bCs/>
    </w:rPr>
  </w:style>
  <w:style w:type="character" w:styleId="Uwydatnienie">
    <w:name w:val="Emphasis"/>
    <w:uiPriority w:val="20"/>
    <w:qFormat/>
    <w:rsid w:val="00A440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Miroslaw Rozycki</cp:lastModifiedBy>
  <cp:revision>4</cp:revision>
  <dcterms:created xsi:type="dcterms:W3CDTF">2019-04-15T10:40:00Z</dcterms:created>
  <dcterms:modified xsi:type="dcterms:W3CDTF">2019-04-15T12:13:00Z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