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328" w:rsidRPr="009A5CFC" w:rsidRDefault="00AA4328" w:rsidP="00AA432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A5CFC">
        <w:rPr>
          <w:rFonts w:ascii="Times New Roman" w:hAnsi="Times New Roman" w:cs="Times New Roman"/>
          <w:b/>
          <w:bCs/>
          <w:sz w:val="24"/>
          <w:szCs w:val="24"/>
        </w:rPr>
        <w:t xml:space="preserve">Bioimmunotherapy with </w:t>
      </w:r>
      <w:proofErr w:type="spellStart"/>
      <w:r w:rsidRPr="009A5CFC">
        <w:rPr>
          <w:rFonts w:ascii="Times New Roman" w:hAnsi="Times New Roman" w:cs="Times New Roman"/>
          <w:b/>
          <w:bCs/>
          <w:sz w:val="24"/>
          <w:szCs w:val="24"/>
        </w:rPr>
        <w:t>rm</w:t>
      </w:r>
      <w:proofErr w:type="spellEnd"/>
      <w:r w:rsidRPr="009A5CFC">
        <w:rPr>
          <w:rFonts w:ascii="Times New Roman" w:hAnsi="Times New Roman" w:cs="Times New Roman"/>
          <w:b/>
          <w:bCs/>
          <w:sz w:val="24"/>
          <w:szCs w:val="24"/>
        </w:rPr>
        <w:t xml:space="preserve"> GM-CSF and </w:t>
      </w:r>
      <w:proofErr w:type="spellStart"/>
      <w:r w:rsidRPr="009A5CFC">
        <w:rPr>
          <w:rFonts w:ascii="Times New Roman" w:hAnsi="Times New Roman" w:cs="Times New Roman"/>
          <w:b/>
          <w:bCs/>
          <w:sz w:val="24"/>
          <w:szCs w:val="24"/>
        </w:rPr>
        <w:t>enkephalin</w:t>
      </w:r>
      <w:proofErr w:type="spellEnd"/>
      <w:r w:rsidRPr="009A5CFC">
        <w:rPr>
          <w:rFonts w:ascii="Times New Roman" w:hAnsi="Times New Roman" w:cs="Times New Roman"/>
          <w:b/>
          <w:bCs/>
          <w:sz w:val="24"/>
          <w:szCs w:val="24"/>
        </w:rPr>
        <w:t xml:space="preserve"> fragment peptide (Tyr-</w:t>
      </w:r>
      <w:proofErr w:type="spellStart"/>
      <w:r w:rsidRPr="009A5CFC">
        <w:rPr>
          <w:rFonts w:ascii="Times New Roman" w:hAnsi="Times New Roman" w:cs="Times New Roman"/>
          <w:b/>
          <w:bCs/>
          <w:sz w:val="24"/>
          <w:szCs w:val="24"/>
        </w:rPr>
        <w:t>Gly</w:t>
      </w:r>
      <w:proofErr w:type="spellEnd"/>
      <w:r w:rsidRPr="009A5CFC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9A5CFC">
        <w:rPr>
          <w:rFonts w:ascii="Times New Roman" w:hAnsi="Times New Roman" w:cs="Times New Roman"/>
          <w:b/>
          <w:bCs/>
          <w:sz w:val="24"/>
          <w:szCs w:val="24"/>
        </w:rPr>
        <w:t>Gly</w:t>
      </w:r>
      <w:proofErr w:type="spellEnd"/>
      <w:r w:rsidRPr="009A5CFC">
        <w:rPr>
          <w:rFonts w:ascii="Times New Roman" w:hAnsi="Times New Roman" w:cs="Times New Roman"/>
          <w:b/>
          <w:bCs/>
          <w:sz w:val="24"/>
          <w:szCs w:val="24"/>
        </w:rPr>
        <w:t xml:space="preserve">) in </w:t>
      </w:r>
      <w:r w:rsidRPr="009A5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L. </w:t>
      </w:r>
      <w:proofErr w:type="spellStart"/>
      <w:r w:rsidRPr="009A5C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donovani</w:t>
      </w:r>
      <w:proofErr w:type="spellEnd"/>
      <w:r w:rsidRPr="009A5CFC">
        <w:rPr>
          <w:rFonts w:ascii="Times New Roman" w:hAnsi="Times New Roman" w:cs="Times New Roman"/>
          <w:b/>
          <w:bCs/>
          <w:sz w:val="24"/>
          <w:szCs w:val="24"/>
        </w:rPr>
        <w:t>-infected BALB/c mice.</w:t>
      </w:r>
    </w:p>
    <w:p w:rsidR="009A5CFC" w:rsidRPr="009A5CFC" w:rsidRDefault="00AA4328" w:rsidP="009A5CF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A5CFC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Ganesh </w:t>
      </w:r>
      <w:proofErr w:type="spellStart"/>
      <w:r w:rsidRPr="009A5CFC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Yadagiri</w:t>
      </w:r>
      <w:proofErr w:type="spellEnd"/>
      <w:r w:rsidRPr="009A5CFC"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 xml:space="preserve"> </w:t>
      </w:r>
      <w:r w:rsidR="009A5CFC" w:rsidRPr="009A5CF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and Prof. </w:t>
      </w:r>
      <w:proofErr w:type="spellStart"/>
      <w:r w:rsidR="009A5CFC" w:rsidRPr="009A5CFC">
        <w:rPr>
          <w:rFonts w:ascii="Times New Roman" w:hAnsi="Times New Roman" w:cs="Times New Roman"/>
          <w:bCs/>
          <w:sz w:val="24"/>
          <w:szCs w:val="24"/>
          <w:lang w:val="en-US"/>
        </w:rPr>
        <w:t>Prati</w:t>
      </w:r>
      <w:proofErr w:type="spellEnd"/>
      <w:r w:rsidR="009A5CFC" w:rsidRPr="009A5CF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Pal Singh*</w:t>
      </w:r>
    </w:p>
    <w:p w:rsidR="009A5CFC" w:rsidRPr="009A5CFC" w:rsidRDefault="00AA4328" w:rsidP="009A5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CFC">
        <w:rPr>
          <w:rFonts w:ascii="Times New Roman" w:hAnsi="Times New Roman" w:cs="Times New Roman"/>
          <w:bCs/>
          <w:sz w:val="24"/>
          <w:szCs w:val="24"/>
          <w:lang w:val="en-US"/>
        </w:rPr>
        <w:t>Centre of Infectious Diseases, Department of Pharmacology and Toxicology, National Institute of Pharmaceutical Education and Research, S. A. S. Nagar, Punjab-160 062.</w:t>
      </w:r>
    </w:p>
    <w:p w:rsidR="00AA4328" w:rsidRPr="009A5CFC" w:rsidRDefault="00AA4328" w:rsidP="009A5C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5CFC">
        <w:rPr>
          <w:rFonts w:ascii="Times New Roman" w:hAnsi="Times New Roman" w:cs="Times New Roman"/>
          <w:bCs/>
          <w:sz w:val="24"/>
          <w:szCs w:val="24"/>
          <w:u w:val="single"/>
        </w:rPr>
        <w:t>yadagiriganesh@gmail.com</w:t>
      </w:r>
      <w:r w:rsidRPr="009A5CFC">
        <w:rPr>
          <w:rFonts w:ascii="Times New Roman" w:hAnsi="Times New Roman" w:cs="Times New Roman"/>
          <w:bCs/>
          <w:sz w:val="24"/>
          <w:szCs w:val="24"/>
        </w:rPr>
        <w:t>, drppsingh2016@gmail.com</w:t>
      </w:r>
    </w:p>
    <w:p w:rsidR="00AA4328" w:rsidRPr="00AA4328" w:rsidRDefault="00AA4328" w:rsidP="00AA432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00A0" w:rsidRPr="00FB11B8" w:rsidRDefault="00AA4328" w:rsidP="00AA432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43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00A0" w:rsidRPr="00FB11B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C900A0" w:rsidRDefault="005B467D" w:rsidP="00C900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4EB6">
        <w:rPr>
          <w:rFonts w:ascii="Times New Roman" w:hAnsi="Times New Roman" w:cs="Times New Roman"/>
          <w:sz w:val="24"/>
          <w:szCs w:val="24"/>
        </w:rPr>
        <w:t xml:space="preserve">Visceral </w:t>
      </w:r>
      <w:proofErr w:type="spellStart"/>
      <w:r w:rsidRPr="00DB4EB6">
        <w:rPr>
          <w:rFonts w:ascii="Times New Roman" w:hAnsi="Times New Roman" w:cs="Times New Roman"/>
          <w:sz w:val="24"/>
          <w:szCs w:val="24"/>
        </w:rPr>
        <w:t>leishmaniasis</w:t>
      </w:r>
      <w:proofErr w:type="spellEnd"/>
      <w:r w:rsidRPr="00DB4EB6">
        <w:rPr>
          <w:rFonts w:ascii="Times New Roman" w:hAnsi="Times New Roman" w:cs="Times New Roman"/>
          <w:sz w:val="24"/>
          <w:szCs w:val="24"/>
        </w:rPr>
        <w:t xml:space="preserve"> (VL) is as neglected tropical protozoan parasitic disease with 20000-30000 death toll.</w:t>
      </w:r>
      <w:r w:rsidR="00A6117D" w:rsidRPr="00DB4EB6">
        <w:rPr>
          <w:rFonts w:ascii="Times New Roman" w:hAnsi="Times New Roman" w:cs="Times New Roman"/>
          <w:sz w:val="24"/>
          <w:szCs w:val="24"/>
        </w:rPr>
        <w:t xml:space="preserve"> </w:t>
      </w:r>
      <w:r w:rsidRPr="00DB4EB6">
        <w:rPr>
          <w:rFonts w:ascii="Times New Roman" w:hAnsi="Times New Roman" w:cs="Times New Roman"/>
          <w:sz w:val="24"/>
          <w:szCs w:val="24"/>
        </w:rPr>
        <w:t xml:space="preserve"> </w:t>
      </w:r>
      <w:r w:rsidR="00FC4473" w:rsidRPr="00DB4EB6">
        <w:rPr>
          <w:rFonts w:ascii="Times New Roman" w:hAnsi="Times New Roman" w:cs="Times New Roman"/>
          <w:sz w:val="24"/>
          <w:szCs w:val="24"/>
        </w:rPr>
        <w:t>The emergence of drug resistant parasites, serious adverse effects of current anti-</w:t>
      </w:r>
      <w:proofErr w:type="spellStart"/>
      <w:r w:rsidR="00FC4473" w:rsidRPr="00DB4EB6">
        <w:rPr>
          <w:rFonts w:ascii="Times New Roman" w:hAnsi="Times New Roman" w:cs="Times New Roman"/>
          <w:sz w:val="24"/>
          <w:szCs w:val="24"/>
        </w:rPr>
        <w:t>leishmanials</w:t>
      </w:r>
      <w:proofErr w:type="spellEnd"/>
      <w:r w:rsidR="00FC4473" w:rsidRPr="00DB4EB6">
        <w:rPr>
          <w:rFonts w:ascii="Times New Roman" w:hAnsi="Times New Roman" w:cs="Times New Roman"/>
          <w:sz w:val="24"/>
          <w:szCs w:val="24"/>
        </w:rPr>
        <w:t xml:space="preserve">, and absence of effective vector control measures and vaccine(s) against </w:t>
      </w:r>
      <w:r w:rsidR="007A2E5C" w:rsidRPr="00DB4EB6">
        <w:rPr>
          <w:rFonts w:ascii="Times New Roman" w:hAnsi="Times New Roman" w:cs="Times New Roman"/>
          <w:sz w:val="24"/>
          <w:szCs w:val="24"/>
        </w:rPr>
        <w:t>VL</w:t>
      </w:r>
      <w:r w:rsidR="00FC4473" w:rsidRPr="00DB4EB6">
        <w:rPr>
          <w:rFonts w:ascii="Times New Roman" w:hAnsi="Times New Roman" w:cs="Times New Roman"/>
          <w:sz w:val="24"/>
          <w:szCs w:val="24"/>
        </w:rPr>
        <w:t xml:space="preserve"> poses a serious problem to </w:t>
      </w:r>
      <w:r w:rsidR="007A2E5C" w:rsidRPr="00DB4EB6">
        <w:rPr>
          <w:rFonts w:ascii="Times New Roman" w:hAnsi="Times New Roman" w:cs="Times New Roman"/>
          <w:sz w:val="24"/>
          <w:szCs w:val="24"/>
        </w:rPr>
        <w:t>VL</w:t>
      </w:r>
      <w:r w:rsidR="00FC4473" w:rsidRPr="00DB4EB6">
        <w:rPr>
          <w:rFonts w:ascii="Times New Roman" w:hAnsi="Times New Roman" w:cs="Times New Roman"/>
          <w:sz w:val="24"/>
          <w:szCs w:val="24"/>
        </w:rPr>
        <w:t xml:space="preserve"> treatment and control.</w:t>
      </w:r>
      <w:r w:rsidRPr="00DB4EB6">
        <w:rPr>
          <w:rFonts w:ascii="Times New Roman" w:hAnsi="Times New Roman" w:cs="Times New Roman"/>
          <w:sz w:val="24"/>
          <w:szCs w:val="24"/>
        </w:rPr>
        <w:t xml:space="preserve"> </w:t>
      </w:r>
      <w:r w:rsidR="009023BF" w:rsidRPr="00DB4EB6">
        <w:rPr>
          <w:rFonts w:ascii="Times New Roman" w:hAnsi="Times New Roman" w:cs="Times New Roman"/>
          <w:sz w:val="24"/>
          <w:szCs w:val="24"/>
        </w:rPr>
        <w:t xml:space="preserve">In such a scenario, </w:t>
      </w:r>
      <w:proofErr w:type="spellStart"/>
      <w:r w:rsidR="00DE142B" w:rsidRPr="00DB4EB6">
        <w:rPr>
          <w:rFonts w:ascii="Times New Roman" w:hAnsi="Times New Roman" w:cs="Times New Roman"/>
          <w:sz w:val="24"/>
          <w:szCs w:val="24"/>
        </w:rPr>
        <w:t>bioimmunotherapy</w:t>
      </w:r>
      <w:proofErr w:type="spellEnd"/>
      <w:r w:rsidR="00DE142B" w:rsidRPr="00DB4EB6">
        <w:rPr>
          <w:rFonts w:ascii="Times New Roman" w:hAnsi="Times New Roman" w:cs="Times New Roman"/>
          <w:sz w:val="24"/>
          <w:szCs w:val="24"/>
        </w:rPr>
        <w:t xml:space="preserve"> of</w:t>
      </w:r>
      <w:r w:rsidR="009023BF" w:rsidRPr="00DB4EB6">
        <w:rPr>
          <w:rFonts w:ascii="Times New Roman" w:hAnsi="Times New Roman" w:cs="Times New Roman"/>
          <w:sz w:val="24"/>
          <w:szCs w:val="24"/>
        </w:rPr>
        <w:t xml:space="preserve"> VL appears to be a promising alternative</w:t>
      </w:r>
      <w:r w:rsidR="00DE142B" w:rsidRPr="00DB4EB6">
        <w:rPr>
          <w:rFonts w:ascii="Times New Roman" w:hAnsi="Times New Roman" w:cs="Times New Roman"/>
          <w:sz w:val="24"/>
          <w:szCs w:val="24"/>
        </w:rPr>
        <w:t xml:space="preserve"> approach</w:t>
      </w:r>
      <w:r w:rsidR="007A2E5C" w:rsidRPr="00DB4EB6">
        <w:rPr>
          <w:rFonts w:ascii="Times New Roman" w:hAnsi="Times New Roman" w:cs="Times New Roman"/>
          <w:sz w:val="24"/>
          <w:szCs w:val="24"/>
        </w:rPr>
        <w:t xml:space="preserve">. </w:t>
      </w:r>
      <w:r w:rsidR="00C900A0" w:rsidRPr="002D742E">
        <w:rPr>
          <w:rFonts w:ascii="Times New Roman" w:hAnsi="Times New Roman" w:cs="Times New Roman"/>
          <w:sz w:val="24"/>
          <w:szCs w:val="24"/>
        </w:rPr>
        <w:t xml:space="preserve">Here, we have reported the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bioimmunotherapeutic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effect of recombinant mouse granulocyte-macrophage colony-stimulating factor (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GM-CSF) and a synthetic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enkephalin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fragmented peptide Tyr-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Gly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Gly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(TGG) in </w:t>
      </w:r>
      <w:r w:rsidR="00C900A0" w:rsidRPr="002D742E">
        <w:rPr>
          <w:rFonts w:ascii="Times New Roman" w:hAnsi="Times New Roman" w:cs="Times New Roman"/>
          <w:i/>
          <w:sz w:val="24"/>
          <w:szCs w:val="24"/>
        </w:rPr>
        <w:t xml:space="preserve">L. </w:t>
      </w:r>
      <w:proofErr w:type="spellStart"/>
      <w:r w:rsidR="00C900A0" w:rsidRPr="002D742E">
        <w:rPr>
          <w:rFonts w:ascii="Times New Roman" w:hAnsi="Times New Roman" w:cs="Times New Roman"/>
          <w:i/>
          <w:sz w:val="24"/>
          <w:szCs w:val="24"/>
        </w:rPr>
        <w:t>donovani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-infected BALB/c mice. </w:t>
      </w:r>
      <w:proofErr w:type="spellStart"/>
      <w:r w:rsidR="00A33500" w:rsidRPr="002D742E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A33500" w:rsidRPr="002D742E">
        <w:rPr>
          <w:rFonts w:ascii="Times New Roman" w:hAnsi="Times New Roman" w:cs="Times New Roman"/>
          <w:sz w:val="24"/>
          <w:szCs w:val="24"/>
        </w:rPr>
        <w:t xml:space="preserve"> GM-CSF </w:t>
      </w:r>
      <w:r w:rsidR="00DB4EB6" w:rsidRPr="002D742E">
        <w:rPr>
          <w:rFonts w:ascii="Times New Roman" w:hAnsi="Times New Roman" w:cs="Times New Roman"/>
          <w:sz w:val="24"/>
          <w:szCs w:val="24"/>
        </w:rPr>
        <w:t xml:space="preserve">(23 </w:t>
      </w:r>
      <w:proofErr w:type="spellStart"/>
      <w:r w:rsidR="00DB4EB6" w:rsidRPr="002D742E">
        <w:rPr>
          <w:rFonts w:ascii="Times New Roman" w:hAnsi="Times New Roman" w:cs="Times New Roman"/>
          <w:sz w:val="24"/>
          <w:szCs w:val="24"/>
        </w:rPr>
        <w:t>kDa</w:t>
      </w:r>
      <w:proofErr w:type="spellEnd"/>
      <w:r w:rsidR="00DB4EB6" w:rsidRPr="002D742E">
        <w:rPr>
          <w:rFonts w:ascii="Times New Roman" w:hAnsi="Times New Roman" w:cs="Times New Roman"/>
          <w:sz w:val="24"/>
          <w:szCs w:val="24"/>
        </w:rPr>
        <w:t xml:space="preserve">) is an </w:t>
      </w:r>
      <w:proofErr w:type="spellStart"/>
      <w:r w:rsidR="00DB4EB6" w:rsidRPr="002D742E">
        <w:rPr>
          <w:rFonts w:ascii="Times New Roman" w:hAnsi="Times New Roman" w:cs="Times New Roman"/>
          <w:sz w:val="24"/>
          <w:szCs w:val="24"/>
        </w:rPr>
        <w:t>immunoregulatory</w:t>
      </w:r>
      <w:proofErr w:type="spellEnd"/>
      <w:r w:rsidR="00DB4EB6" w:rsidRPr="002D742E">
        <w:rPr>
          <w:rFonts w:ascii="Times New Roman" w:hAnsi="Times New Roman" w:cs="Times New Roman"/>
          <w:sz w:val="24"/>
          <w:szCs w:val="24"/>
        </w:rPr>
        <w:t xml:space="preserve"> glycoprotein cytokine, regulates the activation status of the mature macrophages and plays an important role in host defence. Met-</w:t>
      </w:r>
      <w:proofErr w:type="spellStart"/>
      <w:r w:rsidR="00DB4EB6" w:rsidRPr="002D742E">
        <w:rPr>
          <w:rFonts w:ascii="Times New Roman" w:hAnsi="Times New Roman" w:cs="Times New Roman"/>
          <w:sz w:val="24"/>
          <w:szCs w:val="24"/>
        </w:rPr>
        <w:t>enkephalin</w:t>
      </w:r>
      <w:proofErr w:type="spellEnd"/>
      <w:r w:rsidR="00DB4EB6" w:rsidRPr="002D742E">
        <w:rPr>
          <w:rFonts w:ascii="Times New Roman" w:hAnsi="Times New Roman" w:cs="Times New Roman"/>
          <w:sz w:val="24"/>
          <w:szCs w:val="24"/>
        </w:rPr>
        <w:t xml:space="preserve"> and its derivatives (</w:t>
      </w:r>
      <w:r w:rsidR="002D742E">
        <w:rPr>
          <w:rFonts w:ascii="Times New Roman" w:hAnsi="Times New Roman" w:cs="Times New Roman"/>
          <w:sz w:val="24"/>
          <w:szCs w:val="24"/>
        </w:rPr>
        <w:t>TGG</w:t>
      </w:r>
      <w:r w:rsidR="00DB4EB6" w:rsidRPr="002D742E">
        <w:rPr>
          <w:rFonts w:ascii="Times New Roman" w:hAnsi="Times New Roman" w:cs="Times New Roman"/>
          <w:sz w:val="24"/>
          <w:szCs w:val="24"/>
        </w:rPr>
        <w:t xml:space="preserve"> and Tyr-</w:t>
      </w:r>
      <w:proofErr w:type="spellStart"/>
      <w:r w:rsidR="00DB4EB6" w:rsidRPr="002D742E">
        <w:rPr>
          <w:rFonts w:ascii="Times New Roman" w:hAnsi="Times New Roman" w:cs="Times New Roman"/>
          <w:sz w:val="24"/>
          <w:szCs w:val="24"/>
        </w:rPr>
        <w:t>Gly</w:t>
      </w:r>
      <w:proofErr w:type="spellEnd"/>
      <w:r w:rsidR="00DB4EB6" w:rsidRPr="002D742E">
        <w:rPr>
          <w:rFonts w:ascii="Times New Roman" w:hAnsi="Times New Roman" w:cs="Times New Roman"/>
          <w:sz w:val="24"/>
          <w:szCs w:val="24"/>
        </w:rPr>
        <w:t xml:space="preserve">) modulates Th1 and Th2 cytokines </w:t>
      </w:r>
      <w:r w:rsidR="00DB4EB6" w:rsidRPr="002D742E">
        <w:rPr>
          <w:rFonts w:ascii="Times New Roman" w:hAnsi="Times New Roman" w:cs="Times New Roman"/>
          <w:i/>
          <w:sz w:val="24"/>
          <w:szCs w:val="24"/>
        </w:rPr>
        <w:t>in vitro.</w:t>
      </w:r>
      <w:r w:rsidR="00DB4EB6" w:rsidRPr="002D742E">
        <w:rPr>
          <w:rFonts w:ascii="Times New Roman" w:hAnsi="Times New Roman" w:cs="Times New Roman"/>
          <w:sz w:val="24"/>
          <w:szCs w:val="24"/>
        </w:rPr>
        <w:t xml:space="preserve"> </w:t>
      </w:r>
      <w:r w:rsidR="00C900A0" w:rsidRPr="002D742E">
        <w:rPr>
          <w:rFonts w:ascii="Times New Roman" w:hAnsi="Times New Roman" w:cs="Times New Roman"/>
          <w:sz w:val="24"/>
          <w:szCs w:val="24"/>
        </w:rPr>
        <w:t xml:space="preserve">Co-treatment with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GM-CSF (10 µg/kg) and TGG (2 mg/kg ×3 per day,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intraperitoneally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i.p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>.)) supressed the liver (86.14%) and spleen (89.1%) parasite burden in</w:t>
      </w:r>
      <w:r w:rsidR="00C900A0" w:rsidRPr="002D742E">
        <w:rPr>
          <w:rFonts w:ascii="Times New Roman" w:hAnsi="Times New Roman" w:cs="Times New Roman"/>
          <w:i/>
          <w:sz w:val="24"/>
          <w:szCs w:val="24"/>
        </w:rPr>
        <w:t xml:space="preserve"> L. </w:t>
      </w:r>
      <w:proofErr w:type="spellStart"/>
      <w:r w:rsidR="00C900A0" w:rsidRPr="002D742E">
        <w:rPr>
          <w:rFonts w:ascii="Times New Roman" w:hAnsi="Times New Roman" w:cs="Times New Roman"/>
          <w:i/>
          <w:sz w:val="24"/>
          <w:szCs w:val="24"/>
        </w:rPr>
        <w:t>donovani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-infected mice compared to monotherapy with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GM-CSF/TGG treatment alone. In </w:t>
      </w:r>
      <w:r w:rsidR="00C900A0" w:rsidRPr="002D742E">
        <w:rPr>
          <w:rFonts w:ascii="Times New Roman" w:hAnsi="Times New Roman" w:cs="Times New Roman"/>
          <w:i/>
          <w:sz w:val="24"/>
          <w:szCs w:val="24"/>
        </w:rPr>
        <w:t>in-vitro</w:t>
      </w:r>
      <w:r w:rsidR="00C900A0" w:rsidRPr="002D742E">
        <w:rPr>
          <w:rFonts w:ascii="Times New Roman" w:hAnsi="Times New Roman" w:cs="Times New Roman"/>
          <w:sz w:val="24"/>
          <w:szCs w:val="24"/>
        </w:rPr>
        <w:t xml:space="preserve">, co-treatment with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GM-CSF (3.2 ng/ml) and TGG (10</w:t>
      </w:r>
      <w:r w:rsidR="00C900A0" w:rsidRPr="002D742E">
        <w:rPr>
          <w:rFonts w:ascii="Times New Roman" w:hAnsi="Times New Roman" w:cs="Times New Roman"/>
          <w:sz w:val="24"/>
          <w:szCs w:val="24"/>
          <w:vertAlign w:val="superscript"/>
        </w:rPr>
        <w:t xml:space="preserve">-9 </w:t>
      </w:r>
      <w:r w:rsidR="00C900A0" w:rsidRPr="002D742E">
        <w:rPr>
          <w:rFonts w:ascii="Times New Roman" w:hAnsi="Times New Roman" w:cs="Times New Roman"/>
          <w:sz w:val="24"/>
          <w:szCs w:val="24"/>
        </w:rPr>
        <w:t xml:space="preserve">M) has shown maximum inhibition of intra-cellular amastigote growth than individual treatments of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GM-CSF and TGG. In both </w:t>
      </w:r>
      <w:r w:rsidR="00C900A0" w:rsidRPr="002D742E">
        <w:rPr>
          <w:rFonts w:ascii="Times New Roman" w:hAnsi="Times New Roman" w:cs="Times New Roman"/>
          <w:i/>
          <w:sz w:val="24"/>
          <w:szCs w:val="24"/>
        </w:rPr>
        <w:t>in-vitro</w:t>
      </w:r>
      <w:r w:rsidR="00C900A0" w:rsidRPr="002D742E">
        <w:rPr>
          <w:rFonts w:ascii="Times New Roman" w:hAnsi="Times New Roman" w:cs="Times New Roman"/>
          <w:sz w:val="24"/>
          <w:szCs w:val="24"/>
        </w:rPr>
        <w:t xml:space="preserve"> and </w:t>
      </w:r>
      <w:r w:rsidR="00C900A0" w:rsidRPr="002D742E">
        <w:rPr>
          <w:rFonts w:ascii="Times New Roman" w:hAnsi="Times New Roman" w:cs="Times New Roman"/>
          <w:i/>
          <w:sz w:val="24"/>
          <w:szCs w:val="24"/>
        </w:rPr>
        <w:t xml:space="preserve">in-vivo </w:t>
      </w:r>
      <w:r w:rsidR="00C900A0" w:rsidRPr="002D742E">
        <w:rPr>
          <w:rFonts w:ascii="Times New Roman" w:hAnsi="Times New Roman" w:cs="Times New Roman"/>
          <w:sz w:val="24"/>
          <w:szCs w:val="24"/>
        </w:rPr>
        <w:t xml:space="preserve">the combined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bioimmunothearapeutic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effect of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GM-CSF and TGG was annulled by the treatment of anti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GM-CSF antibody and naloxone, a non-selective opioid receptor blocker. Total circulating leukocytes and pool-size peritoneal macrophages (PM) were significantly (P&lt; 0.001) increased in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GM-CSF (10 µg/kg) and TGG (2 mg/kg) co-treated </w:t>
      </w:r>
      <w:r w:rsidR="00C900A0" w:rsidRPr="002D742E">
        <w:rPr>
          <w:rFonts w:ascii="Times New Roman" w:hAnsi="Times New Roman" w:cs="Times New Roman"/>
          <w:i/>
          <w:sz w:val="24"/>
          <w:szCs w:val="24"/>
        </w:rPr>
        <w:t xml:space="preserve">L. </w:t>
      </w:r>
      <w:proofErr w:type="spellStart"/>
      <w:r w:rsidR="00C900A0" w:rsidRPr="002D742E">
        <w:rPr>
          <w:rFonts w:ascii="Times New Roman" w:hAnsi="Times New Roman" w:cs="Times New Roman"/>
          <w:i/>
          <w:sz w:val="24"/>
          <w:szCs w:val="24"/>
        </w:rPr>
        <w:t>donovani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-infected BALB/c mice compared to negative control. The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splenocytes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from protected mice and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GM-CSF (3.2 ng/ml) and TGG (10</w:t>
      </w:r>
      <w:r w:rsidR="00C900A0" w:rsidRPr="002D742E">
        <w:rPr>
          <w:rFonts w:ascii="Times New Roman" w:hAnsi="Times New Roman" w:cs="Times New Roman"/>
          <w:sz w:val="24"/>
          <w:szCs w:val="24"/>
          <w:vertAlign w:val="superscript"/>
        </w:rPr>
        <w:t xml:space="preserve">-9 </w:t>
      </w:r>
      <w:r w:rsidR="00C900A0" w:rsidRPr="002D742E">
        <w:rPr>
          <w:rFonts w:ascii="Times New Roman" w:hAnsi="Times New Roman" w:cs="Times New Roman"/>
          <w:sz w:val="24"/>
          <w:szCs w:val="24"/>
        </w:rPr>
        <w:t xml:space="preserve">M) co-treated </w:t>
      </w:r>
      <w:r w:rsidR="00C900A0" w:rsidRPr="002D742E">
        <w:rPr>
          <w:rFonts w:ascii="Times New Roman" w:hAnsi="Times New Roman" w:cs="Times New Roman"/>
          <w:i/>
          <w:sz w:val="24"/>
          <w:szCs w:val="24"/>
        </w:rPr>
        <w:t xml:space="preserve">L.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donovani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-infected PM, significantly (P&lt; 0.001) enhanced the nitrite levels in the culture supernatants. Bone marrow (BM) cellularity was increased and BM infection was completely cleared in protected mice. </w:t>
      </w:r>
      <w:r w:rsidR="00AF6E3E">
        <w:rPr>
          <w:rFonts w:ascii="Times New Roman" w:hAnsi="Times New Roman" w:cs="Times New Roman"/>
          <w:sz w:val="24"/>
          <w:szCs w:val="24"/>
        </w:rPr>
        <w:t xml:space="preserve">It is thus concluding that co-treatment with </w:t>
      </w:r>
      <w:proofErr w:type="spellStart"/>
      <w:r w:rsidR="00C900A0" w:rsidRPr="002D742E">
        <w:rPr>
          <w:rFonts w:ascii="Times New Roman" w:hAnsi="Times New Roman" w:cs="Times New Roman"/>
          <w:sz w:val="24"/>
          <w:szCs w:val="24"/>
        </w:rPr>
        <w:t>rm</w:t>
      </w:r>
      <w:proofErr w:type="spellEnd"/>
      <w:r w:rsidR="00C900A0" w:rsidRPr="002D742E">
        <w:rPr>
          <w:rFonts w:ascii="Times New Roman" w:hAnsi="Times New Roman" w:cs="Times New Roman"/>
          <w:sz w:val="24"/>
          <w:szCs w:val="24"/>
        </w:rPr>
        <w:t xml:space="preserve"> GM-CSF and TGG can </w:t>
      </w:r>
      <w:r w:rsidR="00AF6E3E">
        <w:rPr>
          <w:rFonts w:ascii="Times New Roman" w:hAnsi="Times New Roman" w:cs="Times New Roman"/>
          <w:sz w:val="24"/>
          <w:szCs w:val="24"/>
        </w:rPr>
        <w:t xml:space="preserve">protect the VL </w:t>
      </w:r>
      <w:r w:rsidR="002A34DE">
        <w:rPr>
          <w:rFonts w:ascii="Times New Roman" w:hAnsi="Times New Roman" w:cs="Times New Roman"/>
          <w:sz w:val="24"/>
          <w:szCs w:val="24"/>
        </w:rPr>
        <w:t xml:space="preserve">infected mice </w:t>
      </w:r>
      <w:r w:rsidR="00AF6E3E">
        <w:rPr>
          <w:rFonts w:ascii="Times New Roman" w:hAnsi="Times New Roman" w:cs="Times New Roman"/>
          <w:sz w:val="24"/>
          <w:szCs w:val="24"/>
        </w:rPr>
        <w:t>and thus warrants further evaluation</w:t>
      </w:r>
      <w:r w:rsidR="002A34DE">
        <w:rPr>
          <w:rFonts w:ascii="Times New Roman" w:hAnsi="Times New Roman" w:cs="Times New Roman"/>
          <w:sz w:val="24"/>
          <w:szCs w:val="24"/>
        </w:rPr>
        <w:t xml:space="preserve"> in primates and human VL</w:t>
      </w:r>
      <w:bookmarkStart w:id="0" w:name="_GoBack"/>
      <w:bookmarkEnd w:id="0"/>
      <w:r w:rsidR="00AF6E3E">
        <w:rPr>
          <w:rFonts w:ascii="Times New Roman" w:hAnsi="Times New Roman" w:cs="Times New Roman"/>
          <w:sz w:val="24"/>
          <w:szCs w:val="24"/>
        </w:rPr>
        <w:t>.</w:t>
      </w:r>
    </w:p>
    <w:p w:rsidR="00F630C9" w:rsidRDefault="00AA4328">
      <w:r w:rsidRPr="00AA4328">
        <w:rPr>
          <w:noProof/>
          <w:lang w:eastAsia="en-IN"/>
        </w:rPr>
        <w:lastRenderedPageBreak/>
        <w:drawing>
          <wp:inline distT="0" distB="0" distL="0" distR="0">
            <wp:extent cx="5422900" cy="2768600"/>
            <wp:effectExtent l="19050" t="19050" r="2540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100" cy="27763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93C31" w:rsidRDefault="009A5CFC" w:rsidP="00B93C3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t xml:space="preserve">Figure 1: </w:t>
      </w:r>
      <w:r w:rsidR="00B93C31">
        <w:rPr>
          <w:rFonts w:ascii="Times New Roman" w:hAnsi="Times New Roman" w:cs="Times New Roman"/>
          <w:bCs/>
          <w:sz w:val="24"/>
          <w:szCs w:val="24"/>
        </w:rPr>
        <w:t xml:space="preserve">Immunological effects of </w:t>
      </w:r>
      <w:proofErr w:type="spellStart"/>
      <w:r w:rsidR="00B93C31">
        <w:rPr>
          <w:rFonts w:ascii="Times New Roman" w:hAnsi="Times New Roman" w:cs="Times New Roman"/>
          <w:bCs/>
          <w:sz w:val="24"/>
          <w:szCs w:val="24"/>
        </w:rPr>
        <w:t>rm</w:t>
      </w:r>
      <w:proofErr w:type="spellEnd"/>
      <w:r w:rsidR="00B93C31">
        <w:rPr>
          <w:rFonts w:ascii="Times New Roman" w:hAnsi="Times New Roman" w:cs="Times New Roman"/>
          <w:bCs/>
          <w:sz w:val="24"/>
          <w:szCs w:val="24"/>
        </w:rPr>
        <w:t xml:space="preserve"> GM-CSF and TGG in host-parasite interactions.</w:t>
      </w:r>
    </w:p>
    <w:p w:rsidR="009A7550" w:rsidRDefault="009A7550" w:rsidP="00B93C31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A7550" w:rsidRPr="00AF6E3E" w:rsidRDefault="009A7550" w:rsidP="00B93C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6E3E">
        <w:rPr>
          <w:rFonts w:ascii="Times New Roman" w:hAnsi="Times New Roman" w:cs="Times New Roman"/>
          <w:b/>
          <w:bCs/>
          <w:sz w:val="24"/>
          <w:szCs w:val="24"/>
        </w:rPr>
        <w:t>REFERENES:</w:t>
      </w:r>
    </w:p>
    <w:p w:rsidR="00B7459A" w:rsidRDefault="00282725" w:rsidP="00B7459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4DBC">
        <w:rPr>
          <w:rFonts w:ascii="Times New Roman" w:hAnsi="Times New Roman" w:cs="Times New Roman"/>
          <w:bCs/>
          <w:sz w:val="24"/>
          <w:szCs w:val="24"/>
        </w:rPr>
        <w:t xml:space="preserve">Bi, K. </w:t>
      </w:r>
      <w:r w:rsidRPr="00044DBC">
        <w:rPr>
          <w:rFonts w:ascii="Times New Roman" w:hAnsi="Times New Roman" w:cs="Times New Roman"/>
          <w:bCs/>
          <w:i/>
          <w:iCs/>
          <w:sz w:val="24"/>
          <w:szCs w:val="24"/>
        </w:rPr>
        <w:t>et al.</w:t>
      </w:r>
      <w:r w:rsidR="00044DBC" w:rsidRPr="00044DBC">
        <w:rPr>
          <w:rFonts w:ascii="Times New Roman" w:hAnsi="Times New Roman" w:cs="Times New Roman"/>
          <w:bCs/>
          <w:sz w:val="24"/>
          <w:szCs w:val="24"/>
        </w:rPr>
        <w:t xml:space="preserve"> (2018) Current visceral </w:t>
      </w:r>
      <w:proofErr w:type="spellStart"/>
      <w:r w:rsidR="00044DBC" w:rsidRPr="00044DBC">
        <w:rPr>
          <w:rFonts w:ascii="Times New Roman" w:hAnsi="Times New Roman" w:cs="Times New Roman"/>
          <w:bCs/>
          <w:sz w:val="24"/>
          <w:szCs w:val="24"/>
        </w:rPr>
        <w:t>l</w:t>
      </w:r>
      <w:r w:rsidRPr="00044DBC">
        <w:rPr>
          <w:rFonts w:ascii="Times New Roman" w:hAnsi="Times New Roman" w:cs="Times New Roman"/>
          <w:bCs/>
          <w:sz w:val="24"/>
          <w:szCs w:val="24"/>
        </w:rPr>
        <w:t>eishmania</w:t>
      </w:r>
      <w:r w:rsidR="00044DBC" w:rsidRPr="00044DBC">
        <w:rPr>
          <w:rFonts w:ascii="Times New Roman" w:hAnsi="Times New Roman" w:cs="Times New Roman"/>
          <w:bCs/>
          <w:sz w:val="24"/>
          <w:szCs w:val="24"/>
        </w:rPr>
        <w:t>sis</w:t>
      </w:r>
      <w:proofErr w:type="spellEnd"/>
      <w:r w:rsidR="00044DBC" w:rsidRPr="00044DBC">
        <w:rPr>
          <w:rFonts w:ascii="Times New Roman" w:hAnsi="Times New Roman" w:cs="Times New Roman"/>
          <w:bCs/>
          <w:sz w:val="24"/>
          <w:szCs w:val="24"/>
        </w:rPr>
        <w:t xml:space="preserve"> research: a research review to inspire future s</w:t>
      </w:r>
      <w:r w:rsidRPr="00044DBC">
        <w:rPr>
          <w:rFonts w:ascii="Times New Roman" w:hAnsi="Times New Roman" w:cs="Times New Roman"/>
          <w:bCs/>
          <w:sz w:val="24"/>
          <w:szCs w:val="24"/>
        </w:rPr>
        <w:t xml:space="preserve">tudy. </w:t>
      </w:r>
      <w:r w:rsidRPr="00044DBC">
        <w:rPr>
          <w:rFonts w:ascii="Times New Roman" w:hAnsi="Times New Roman" w:cs="Times New Roman"/>
          <w:bCs/>
          <w:i/>
          <w:iCs/>
          <w:sz w:val="24"/>
          <w:szCs w:val="24"/>
        </w:rPr>
        <w:t>Biomed Res. Int.</w:t>
      </w:r>
      <w:r w:rsidRPr="00044DBC">
        <w:rPr>
          <w:rFonts w:ascii="Times New Roman" w:hAnsi="Times New Roman" w:cs="Times New Roman"/>
          <w:bCs/>
          <w:sz w:val="24"/>
          <w:szCs w:val="24"/>
        </w:rPr>
        <w:t xml:space="preserve"> 2018, 1–13</w:t>
      </w:r>
    </w:p>
    <w:p w:rsidR="009A7550" w:rsidRPr="00B7459A" w:rsidRDefault="009A7550" w:rsidP="00B7459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7459A">
        <w:rPr>
          <w:rFonts w:ascii="Times New Roman" w:hAnsi="Times New Roman" w:cs="Times New Roman"/>
          <w:sz w:val="24"/>
          <w:szCs w:val="24"/>
        </w:rPr>
        <w:t>Yadagiri</w:t>
      </w:r>
      <w:proofErr w:type="spellEnd"/>
      <w:r w:rsidR="00B7459A" w:rsidRPr="00B7459A">
        <w:rPr>
          <w:rFonts w:ascii="Times New Roman" w:hAnsi="Times New Roman" w:cs="Times New Roman"/>
          <w:sz w:val="24"/>
          <w:szCs w:val="24"/>
        </w:rPr>
        <w:t>,</w:t>
      </w:r>
      <w:r w:rsidRPr="00B7459A">
        <w:rPr>
          <w:rFonts w:ascii="Times New Roman" w:hAnsi="Times New Roman" w:cs="Times New Roman"/>
          <w:sz w:val="24"/>
          <w:szCs w:val="24"/>
        </w:rPr>
        <w:t xml:space="preserve"> G. and Sing</w:t>
      </w:r>
      <w:r w:rsidR="00044DBC" w:rsidRPr="00B7459A">
        <w:rPr>
          <w:rFonts w:ascii="Times New Roman" w:hAnsi="Times New Roman" w:cs="Times New Roman"/>
          <w:sz w:val="24"/>
          <w:szCs w:val="24"/>
        </w:rPr>
        <w:t>h</w:t>
      </w:r>
      <w:r w:rsidR="00B7459A" w:rsidRPr="00B7459A">
        <w:rPr>
          <w:rFonts w:ascii="Times New Roman" w:hAnsi="Times New Roman" w:cs="Times New Roman"/>
          <w:sz w:val="24"/>
          <w:szCs w:val="24"/>
        </w:rPr>
        <w:t>,</w:t>
      </w:r>
      <w:r w:rsidR="00044DBC" w:rsidRPr="00B7459A">
        <w:rPr>
          <w:rFonts w:ascii="Times New Roman" w:hAnsi="Times New Roman" w:cs="Times New Roman"/>
          <w:sz w:val="24"/>
          <w:szCs w:val="24"/>
        </w:rPr>
        <w:t xml:space="preserve"> P.P. (2018) Chemotherapy and experimental models of visceral </w:t>
      </w:r>
      <w:proofErr w:type="spellStart"/>
      <w:r w:rsidR="00044DBC" w:rsidRPr="00B7459A">
        <w:rPr>
          <w:rFonts w:ascii="Times New Roman" w:hAnsi="Times New Roman" w:cs="Times New Roman"/>
          <w:sz w:val="24"/>
          <w:szCs w:val="24"/>
        </w:rPr>
        <w:t>l</w:t>
      </w:r>
      <w:r w:rsidRPr="00B7459A">
        <w:rPr>
          <w:rFonts w:ascii="Times New Roman" w:hAnsi="Times New Roman" w:cs="Times New Roman"/>
          <w:sz w:val="24"/>
          <w:szCs w:val="24"/>
        </w:rPr>
        <w:t>eishmaniasis</w:t>
      </w:r>
      <w:proofErr w:type="spellEnd"/>
      <w:r w:rsidRPr="00B7459A">
        <w:rPr>
          <w:rFonts w:ascii="Times New Roman" w:hAnsi="Times New Roman" w:cs="Times New Roman"/>
          <w:sz w:val="24"/>
          <w:szCs w:val="24"/>
        </w:rPr>
        <w:t>. In: Singh P. (</w:t>
      </w:r>
      <w:proofErr w:type="spellStart"/>
      <w:r w:rsidRPr="00B7459A">
        <w:rPr>
          <w:rFonts w:ascii="Times New Roman" w:hAnsi="Times New Roman" w:cs="Times New Roman"/>
          <w:sz w:val="24"/>
          <w:szCs w:val="24"/>
        </w:rPr>
        <w:t>eds</w:t>
      </w:r>
      <w:proofErr w:type="spellEnd"/>
      <w:r w:rsidRPr="00B7459A">
        <w:rPr>
          <w:rFonts w:ascii="Times New Roman" w:hAnsi="Times New Roman" w:cs="Times New Roman"/>
          <w:sz w:val="24"/>
          <w:szCs w:val="24"/>
        </w:rPr>
        <w:t>) Infectious Diseases and Your Health. Springer, Singapore</w:t>
      </w:r>
      <w:r w:rsidR="00B7459A" w:rsidRPr="00B7459A">
        <w:rPr>
          <w:rFonts w:ascii="Times New Roman" w:hAnsi="Times New Roman" w:cs="Times New Roman"/>
          <w:sz w:val="24"/>
          <w:szCs w:val="24"/>
        </w:rPr>
        <w:t>. 63-97.</w:t>
      </w:r>
    </w:p>
    <w:p w:rsidR="00B7459A" w:rsidRPr="00B7459A" w:rsidRDefault="00B7459A" w:rsidP="00B7459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7459A">
        <w:rPr>
          <w:rFonts w:ascii="Times New Roman" w:hAnsi="Times New Roman" w:cs="Times New Roman"/>
          <w:noProof/>
          <w:sz w:val="24"/>
          <w:szCs w:val="24"/>
        </w:rPr>
        <w:t xml:space="preserve">Singh, O.P. and Sundar, S. (2014) Immunotherapy and targeted therapies in treatment of visceral leishmaniasis: Current status and future prospects. </w:t>
      </w:r>
      <w:r w:rsidRPr="00B7459A">
        <w:rPr>
          <w:rFonts w:ascii="Times New Roman" w:hAnsi="Times New Roman" w:cs="Times New Roman"/>
          <w:i/>
          <w:iCs/>
          <w:noProof/>
          <w:sz w:val="24"/>
          <w:szCs w:val="24"/>
        </w:rPr>
        <w:t>Front. Immunol.</w:t>
      </w:r>
      <w:r w:rsidRPr="00B7459A">
        <w:rPr>
          <w:rFonts w:ascii="Times New Roman" w:hAnsi="Times New Roman" w:cs="Times New Roman"/>
          <w:noProof/>
          <w:sz w:val="24"/>
          <w:szCs w:val="24"/>
        </w:rPr>
        <w:t xml:space="preserve"> 5, 1–9</w:t>
      </w:r>
    </w:p>
    <w:p w:rsidR="00500EF5" w:rsidRPr="00044DBC" w:rsidRDefault="00282725" w:rsidP="00B7459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4DBC">
        <w:rPr>
          <w:rFonts w:ascii="Times New Roman" w:hAnsi="Times New Roman" w:cs="Times New Roman"/>
          <w:bCs/>
          <w:sz w:val="24"/>
          <w:szCs w:val="24"/>
        </w:rPr>
        <w:t xml:space="preserve">Kaur, A. </w:t>
      </w:r>
      <w:r w:rsidRPr="00044DBC">
        <w:rPr>
          <w:rFonts w:ascii="Times New Roman" w:hAnsi="Times New Roman" w:cs="Times New Roman"/>
          <w:bCs/>
          <w:i/>
          <w:iCs/>
          <w:sz w:val="24"/>
          <w:szCs w:val="24"/>
        </w:rPr>
        <w:t>et al.</w:t>
      </w:r>
      <w:r w:rsidRPr="00044DBC">
        <w:rPr>
          <w:rFonts w:ascii="Times New Roman" w:hAnsi="Times New Roman" w:cs="Times New Roman"/>
          <w:bCs/>
          <w:sz w:val="24"/>
          <w:szCs w:val="24"/>
        </w:rPr>
        <w:t xml:space="preserve"> (2004) </w:t>
      </w:r>
      <w:proofErr w:type="spellStart"/>
      <w:r w:rsidRPr="00044DBC">
        <w:rPr>
          <w:rFonts w:ascii="Times New Roman" w:hAnsi="Times New Roman" w:cs="Times New Roman"/>
          <w:bCs/>
          <w:sz w:val="24"/>
          <w:szCs w:val="24"/>
        </w:rPr>
        <w:t>Bioimmunotherapy</w:t>
      </w:r>
      <w:proofErr w:type="spellEnd"/>
      <w:r w:rsidRPr="00044DBC">
        <w:rPr>
          <w:rFonts w:ascii="Times New Roman" w:hAnsi="Times New Roman" w:cs="Times New Roman"/>
          <w:bCs/>
          <w:sz w:val="24"/>
          <w:szCs w:val="24"/>
        </w:rPr>
        <w:t xml:space="preserve"> of rodent malaria: Co-treatment with recombinant mouse granulocyte-macrophage colony-stimulating factor and an </w:t>
      </w:r>
      <w:proofErr w:type="spellStart"/>
      <w:r w:rsidRPr="00044DBC">
        <w:rPr>
          <w:rFonts w:ascii="Times New Roman" w:hAnsi="Times New Roman" w:cs="Times New Roman"/>
          <w:bCs/>
          <w:sz w:val="24"/>
          <w:szCs w:val="24"/>
        </w:rPr>
        <w:t>enkephalin</w:t>
      </w:r>
      <w:proofErr w:type="spellEnd"/>
      <w:r w:rsidRPr="00044DBC">
        <w:rPr>
          <w:rFonts w:ascii="Times New Roman" w:hAnsi="Times New Roman" w:cs="Times New Roman"/>
          <w:bCs/>
          <w:sz w:val="24"/>
          <w:szCs w:val="24"/>
        </w:rPr>
        <w:t xml:space="preserve"> fragment peptide Tyr-</w:t>
      </w:r>
      <w:proofErr w:type="spellStart"/>
      <w:r w:rsidRPr="00044DBC">
        <w:rPr>
          <w:rFonts w:ascii="Times New Roman" w:hAnsi="Times New Roman" w:cs="Times New Roman"/>
          <w:bCs/>
          <w:sz w:val="24"/>
          <w:szCs w:val="24"/>
        </w:rPr>
        <w:t>Gly</w:t>
      </w:r>
      <w:proofErr w:type="spellEnd"/>
      <w:r w:rsidRPr="00044DBC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Pr="00044DBC">
        <w:rPr>
          <w:rFonts w:ascii="Times New Roman" w:hAnsi="Times New Roman" w:cs="Times New Roman"/>
          <w:bCs/>
          <w:sz w:val="24"/>
          <w:szCs w:val="24"/>
        </w:rPr>
        <w:t>Gly</w:t>
      </w:r>
      <w:proofErr w:type="spellEnd"/>
      <w:r w:rsidRPr="00044DBC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044DBC">
        <w:rPr>
          <w:rFonts w:ascii="Times New Roman" w:hAnsi="Times New Roman" w:cs="Times New Roman"/>
          <w:bCs/>
          <w:i/>
          <w:iCs/>
          <w:sz w:val="24"/>
          <w:szCs w:val="24"/>
        </w:rPr>
        <w:t>Acta</w:t>
      </w:r>
      <w:proofErr w:type="spellEnd"/>
      <w:r w:rsidRPr="00044DB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Trop.</w:t>
      </w:r>
      <w:r w:rsidRPr="00044DBC">
        <w:rPr>
          <w:rFonts w:ascii="Times New Roman" w:hAnsi="Times New Roman" w:cs="Times New Roman"/>
          <w:bCs/>
          <w:sz w:val="24"/>
          <w:szCs w:val="24"/>
        </w:rPr>
        <w:t xml:space="preserve"> 91, 27–41</w:t>
      </w:r>
    </w:p>
    <w:p w:rsidR="00044DBC" w:rsidRPr="00B7459A" w:rsidRDefault="00B7459A" w:rsidP="00B7459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0BD8">
        <w:rPr>
          <w:rFonts w:ascii="Times New Roman" w:hAnsi="Times New Roman" w:cs="Times New Roman"/>
          <w:noProof/>
          <w:sz w:val="24"/>
          <w:szCs w:val="24"/>
        </w:rPr>
        <w:t xml:space="preserve">Piva, M. </w:t>
      </w:r>
      <w:r w:rsidRPr="00CB0BD8">
        <w:rPr>
          <w:rFonts w:ascii="Times New Roman" w:hAnsi="Times New Roman" w:cs="Times New Roman"/>
          <w:i/>
          <w:iCs/>
          <w:noProof/>
          <w:sz w:val="24"/>
          <w:szCs w:val="24"/>
        </w:rPr>
        <w:t>et al.</w:t>
      </w:r>
      <w:r w:rsidRPr="00CB0BD8">
        <w:rPr>
          <w:rFonts w:ascii="Times New Roman" w:hAnsi="Times New Roman" w:cs="Times New Roman"/>
          <w:noProof/>
          <w:sz w:val="24"/>
          <w:szCs w:val="24"/>
        </w:rPr>
        <w:t xml:space="preserve"> (2006) In vitro modulation of cytokine expression by enkephalin-derived peptides. </w:t>
      </w:r>
      <w:r w:rsidRPr="00CB0BD8">
        <w:rPr>
          <w:rFonts w:ascii="Times New Roman" w:hAnsi="Times New Roman" w:cs="Times New Roman"/>
          <w:i/>
          <w:iCs/>
          <w:noProof/>
          <w:sz w:val="24"/>
          <w:szCs w:val="24"/>
        </w:rPr>
        <w:t>Neuroimmunomodulation</w:t>
      </w:r>
      <w:r w:rsidRPr="00CB0BD8">
        <w:rPr>
          <w:rFonts w:ascii="Times New Roman" w:hAnsi="Times New Roman" w:cs="Times New Roman"/>
          <w:noProof/>
          <w:sz w:val="24"/>
          <w:szCs w:val="24"/>
        </w:rPr>
        <w:t xml:space="preserve"> 12, 339–347</w:t>
      </w:r>
    </w:p>
    <w:p w:rsidR="00B7459A" w:rsidRPr="00044DBC" w:rsidRDefault="00B7459A" w:rsidP="00B7459A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282725" w:rsidRPr="00282725" w:rsidRDefault="00282725" w:rsidP="0028272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2725">
        <w:rPr>
          <w:rFonts w:ascii="Times New Roman" w:hAnsi="Times New Roman" w:cs="Times New Roman"/>
          <w:b/>
          <w:bCs/>
          <w:sz w:val="24"/>
          <w:szCs w:val="24"/>
        </w:rPr>
        <w:t>Contact:</w:t>
      </w:r>
    </w:p>
    <w:p w:rsidR="00B93C31" w:rsidRDefault="00B93C31" w:rsidP="0028272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9A755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Ganesh </w:t>
      </w:r>
      <w:proofErr w:type="spellStart"/>
      <w:r w:rsidRPr="009A7550">
        <w:rPr>
          <w:rFonts w:ascii="Times New Roman" w:hAnsi="Times New Roman" w:cs="Times New Roman"/>
          <w:bCs/>
          <w:sz w:val="24"/>
          <w:szCs w:val="24"/>
          <w:lang w:val="en-US"/>
        </w:rPr>
        <w:t>Yadagiri</w:t>
      </w:r>
      <w:proofErr w:type="spellEnd"/>
      <w:r w:rsidRPr="009A755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</w:t>
      </w:r>
      <w:proofErr w:type="spellStart"/>
      <w:proofErr w:type="gramStart"/>
      <w:r w:rsidRPr="009A7550">
        <w:rPr>
          <w:rFonts w:ascii="Times New Roman" w:hAnsi="Times New Roman" w:cs="Times New Roman"/>
          <w:bCs/>
          <w:sz w:val="24"/>
          <w:szCs w:val="24"/>
          <w:lang w:val="en-US"/>
        </w:rPr>
        <w:t>Ph.D</w:t>
      </w:r>
      <w:proofErr w:type="spellEnd"/>
      <w:proofErr w:type="gramEnd"/>
      <w:r w:rsidRPr="009A755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Scholar</w:t>
      </w:r>
      <w:r w:rsidR="0028272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</w:p>
    <w:p w:rsidR="00282725" w:rsidRDefault="00282725" w:rsidP="0028272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yadagiriganesh@gmail.com,</w:t>
      </w:r>
    </w:p>
    <w:p w:rsidR="00282725" w:rsidRPr="009A7550" w:rsidRDefault="00282725" w:rsidP="0028272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>Mobile: 7696364419,</w:t>
      </w:r>
    </w:p>
    <w:p w:rsidR="00B93C31" w:rsidRPr="009A7550" w:rsidRDefault="00B93C31" w:rsidP="0028272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7550">
        <w:rPr>
          <w:rFonts w:ascii="Times New Roman" w:hAnsi="Times New Roman" w:cs="Times New Roman"/>
          <w:bCs/>
          <w:sz w:val="24"/>
          <w:szCs w:val="24"/>
          <w:lang w:val="en-US"/>
        </w:rPr>
        <w:t>Centre of infectious disease, Department of Pharmacology and Toxicology, National Institute of Pharmaceutical Education and Research (NIPER), Mohali, India</w:t>
      </w:r>
      <w:r w:rsidR="00282725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:rsidR="00B93C31" w:rsidRPr="009A5CFC" w:rsidRDefault="00B93C31" w:rsidP="00B93C3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A5CFC" w:rsidRDefault="009A5CFC"/>
    <w:sectPr w:rsidR="009A5C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4C97"/>
    <w:multiLevelType w:val="hybridMultilevel"/>
    <w:tmpl w:val="0E7C027C"/>
    <w:lvl w:ilvl="0" w:tplc="B8A888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8881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45057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97058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4602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C410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D6C9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3C01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5894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384226"/>
    <w:multiLevelType w:val="hybridMultilevel"/>
    <w:tmpl w:val="9C2E40F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A39BC"/>
    <w:multiLevelType w:val="hybridMultilevel"/>
    <w:tmpl w:val="5FD6F4AA"/>
    <w:lvl w:ilvl="0" w:tplc="E062B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E9AEDB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56A7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34C38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CACF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2620C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CE1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86CC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0007E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C4A"/>
    <w:rsid w:val="00044DBC"/>
    <w:rsid w:val="00095C4A"/>
    <w:rsid w:val="001B65CA"/>
    <w:rsid w:val="00282725"/>
    <w:rsid w:val="002A34DE"/>
    <w:rsid w:val="002D742E"/>
    <w:rsid w:val="00500EF5"/>
    <w:rsid w:val="005B467D"/>
    <w:rsid w:val="007A2E5C"/>
    <w:rsid w:val="009023BF"/>
    <w:rsid w:val="009A5CFC"/>
    <w:rsid w:val="009A7550"/>
    <w:rsid w:val="00A33500"/>
    <w:rsid w:val="00A6117D"/>
    <w:rsid w:val="00AA4328"/>
    <w:rsid w:val="00AF6E3E"/>
    <w:rsid w:val="00B7459A"/>
    <w:rsid w:val="00B93C31"/>
    <w:rsid w:val="00BF744E"/>
    <w:rsid w:val="00C900A0"/>
    <w:rsid w:val="00D950D1"/>
    <w:rsid w:val="00DB4EB6"/>
    <w:rsid w:val="00DE142B"/>
    <w:rsid w:val="00F630C9"/>
    <w:rsid w:val="00FC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C90C7"/>
  <w15:chartTrackingRefBased/>
  <w15:docId w15:val="{31BFCA7A-5E31-4EE1-ABA3-AC9F2DA1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00A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5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4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38DA9-48C0-4CF8-ABB8-5C98E17A7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yadagiriganesh@outlook.com</dc:creator>
  <cp:keywords/>
  <dc:description/>
  <cp:lastModifiedBy>yadagiriganesh@outlook.com</cp:lastModifiedBy>
  <cp:revision>5</cp:revision>
  <dcterms:created xsi:type="dcterms:W3CDTF">2018-12-03T10:44:00Z</dcterms:created>
  <dcterms:modified xsi:type="dcterms:W3CDTF">2018-12-03T19:26:00Z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7th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http://www.zotero.org/styles/trends-in-parasitology</vt:lpwstr>
  </property>
  <property fmtid="{D5CDD505-2E9C-101B-9397-08002B2CF9AE}" pid="21" name="Mendeley Recent Style Name 9_1">
    <vt:lpwstr>Trends in Parasitology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29921cf3-ee58-37b6-9c08-86dc2637e9ce</vt:lpwstr>
  </property>
  <property fmtid="{D5CDD505-2E9C-101B-9397-08002B2CF9AE}" pid="24" name="Mendeley Citation Style_1">
    <vt:lpwstr>http://www.zotero.org/styles/trends-in-parasitology</vt:lpwstr>
  </property>
</Properties>
</file>