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2C50" w:rsidRDefault="00202C50" w:rsidP="00202C50">
      <w:pPr>
        <w:spacing w:before="240" w:after="240" w:line="240" w:lineRule="auto"/>
        <w:jc w:val="both"/>
        <w:rPr>
          <w:rFonts w:ascii="Times New Roman" w:eastAsia="Times New Roman" w:hAnsi="Times New Roman" w:cs="Times New Roman"/>
          <w:sz w:val="24"/>
          <w:szCs w:val="24"/>
          <w:lang w:val="en-US" w:eastAsia="ru-RU"/>
        </w:rPr>
      </w:pPr>
      <w:r w:rsidRPr="00202C50">
        <w:rPr>
          <w:rFonts w:ascii="Times New Roman" w:eastAsia="Times New Roman" w:hAnsi="Times New Roman" w:cs="Times New Roman"/>
          <w:b/>
          <w:bCs/>
          <w:color w:val="000000"/>
          <w:sz w:val="24"/>
          <w:szCs w:val="24"/>
          <w:lang w:val="en-US" w:eastAsia="ru-RU"/>
        </w:rPr>
        <w:t>A comprehensive approach to the examination and choice of treatment tactics for patients with subjective nasal breathing disorders</w:t>
      </w:r>
    </w:p>
    <w:p w:rsidR="00202C50" w:rsidRPr="00202C50" w:rsidRDefault="00202C50" w:rsidP="00202C50">
      <w:pPr>
        <w:spacing w:before="240" w:after="240" w:line="240" w:lineRule="auto"/>
        <w:jc w:val="both"/>
        <w:rPr>
          <w:rFonts w:ascii="Times New Roman" w:eastAsia="Times New Roman" w:hAnsi="Times New Roman" w:cs="Times New Roman"/>
          <w:sz w:val="24"/>
          <w:szCs w:val="24"/>
          <w:lang w:val="en-US" w:eastAsia="ru-RU"/>
        </w:rPr>
      </w:pPr>
      <w:proofErr w:type="spellStart"/>
      <w:r w:rsidRPr="00202C50">
        <w:rPr>
          <w:rFonts w:ascii="Times New Roman" w:eastAsia="Times New Roman" w:hAnsi="Times New Roman" w:cs="Times New Roman"/>
          <w:color w:val="000000"/>
          <w:sz w:val="24"/>
          <w:szCs w:val="24"/>
          <w:lang w:val="en-US" w:eastAsia="ru-RU"/>
        </w:rPr>
        <w:t>Budkova</w:t>
      </w:r>
      <w:r>
        <w:rPr>
          <w:rFonts w:ascii="Times New Roman" w:eastAsia="Times New Roman" w:hAnsi="Times New Roman" w:cs="Times New Roman"/>
          <w:color w:val="000000"/>
          <w:sz w:val="24"/>
          <w:szCs w:val="24"/>
          <w:lang w:val="en-US" w:eastAsia="ru-RU"/>
        </w:rPr>
        <w:t>ia</w:t>
      </w:r>
      <w:proofErr w:type="spellEnd"/>
      <w:r w:rsidRPr="00202C50">
        <w:rPr>
          <w:rFonts w:ascii="Times New Roman" w:eastAsia="Times New Roman" w:hAnsi="Times New Roman" w:cs="Times New Roman"/>
          <w:color w:val="000000"/>
          <w:sz w:val="24"/>
          <w:szCs w:val="24"/>
          <w:lang w:val="en-US" w:eastAsia="ru-RU"/>
        </w:rPr>
        <w:t xml:space="preserve"> M. A., </w:t>
      </w:r>
      <w:proofErr w:type="spellStart"/>
      <w:r w:rsidRPr="00202C50">
        <w:rPr>
          <w:rFonts w:ascii="Times New Roman" w:eastAsia="Times New Roman" w:hAnsi="Times New Roman" w:cs="Times New Roman"/>
          <w:color w:val="000000"/>
          <w:sz w:val="24"/>
          <w:szCs w:val="24"/>
          <w:lang w:val="en-US" w:eastAsia="ru-RU"/>
        </w:rPr>
        <w:t>Korneenkov</w:t>
      </w:r>
      <w:proofErr w:type="spellEnd"/>
      <w:r w:rsidRPr="00202C50">
        <w:rPr>
          <w:rFonts w:ascii="Times New Roman" w:eastAsia="Times New Roman" w:hAnsi="Times New Roman" w:cs="Times New Roman"/>
          <w:color w:val="000000"/>
          <w:sz w:val="24"/>
          <w:szCs w:val="24"/>
          <w:lang w:val="en-US" w:eastAsia="ru-RU"/>
        </w:rPr>
        <w:t xml:space="preserve"> A.A., </w:t>
      </w:r>
      <w:proofErr w:type="spellStart"/>
      <w:r w:rsidRPr="00202C50">
        <w:rPr>
          <w:rFonts w:ascii="Times New Roman" w:eastAsia="Times New Roman" w:hAnsi="Times New Roman" w:cs="Times New Roman"/>
          <w:color w:val="000000"/>
          <w:sz w:val="24"/>
          <w:szCs w:val="24"/>
          <w:lang w:val="en-US" w:eastAsia="ru-RU"/>
        </w:rPr>
        <w:t>Artemieva</w:t>
      </w:r>
      <w:proofErr w:type="spellEnd"/>
      <w:r w:rsidRPr="00202C50">
        <w:rPr>
          <w:rFonts w:ascii="Times New Roman" w:eastAsia="Times New Roman" w:hAnsi="Times New Roman" w:cs="Times New Roman"/>
          <w:color w:val="000000"/>
          <w:sz w:val="24"/>
          <w:szCs w:val="24"/>
          <w:lang w:val="en-US" w:eastAsia="ru-RU"/>
        </w:rPr>
        <w:t xml:space="preserve"> E. S.</w:t>
      </w:r>
    </w:p>
    <w:p w:rsidR="0048580C" w:rsidRDefault="00202C50" w:rsidP="00202C50">
      <w:pPr>
        <w:spacing w:before="240" w:after="240" w:line="240" w:lineRule="auto"/>
        <w:jc w:val="both"/>
        <w:rPr>
          <w:rFonts w:ascii="Times New Roman" w:eastAsia="Times New Roman" w:hAnsi="Times New Roman" w:cs="Times New Roman"/>
          <w:color w:val="0E101A"/>
          <w:sz w:val="24"/>
          <w:szCs w:val="24"/>
          <w:lang w:val="en-US" w:eastAsia="ru-RU"/>
        </w:rPr>
      </w:pPr>
      <w:r w:rsidRPr="00202C50">
        <w:rPr>
          <w:rFonts w:ascii="Times New Roman" w:eastAsia="Times New Roman" w:hAnsi="Times New Roman" w:cs="Times New Roman"/>
          <w:color w:val="000000"/>
          <w:sz w:val="24"/>
          <w:szCs w:val="24"/>
          <w:lang w:val="en-US" w:eastAsia="ru-RU"/>
        </w:rPr>
        <w:t>To date, an objective assessment of the function of nasal breathing is of particular interest to practical rhinology. However, the clinical informativeness of existing methods for objective diagnosis of nasal breathing function has not been fully studied, and algorithms have not been developed for using these methods to determine the optimal treatment tactics for patients with nasal obstruction.</w:t>
      </w:r>
      <w:r>
        <w:rPr>
          <w:rFonts w:ascii="Times New Roman" w:eastAsia="Times New Roman" w:hAnsi="Times New Roman" w:cs="Times New Roman"/>
          <w:sz w:val="24"/>
          <w:szCs w:val="24"/>
          <w:lang w:val="en-US" w:eastAsia="ru-RU"/>
        </w:rPr>
        <w:t xml:space="preserve"> </w:t>
      </w:r>
      <w:r w:rsidRPr="00202C50">
        <w:rPr>
          <w:rFonts w:ascii="Times New Roman" w:eastAsia="Times New Roman" w:hAnsi="Times New Roman" w:cs="Times New Roman"/>
          <w:b/>
          <w:bCs/>
          <w:color w:val="0E101A"/>
          <w:sz w:val="24"/>
          <w:szCs w:val="24"/>
          <w:lang w:val="en-US" w:eastAsia="ru-RU"/>
        </w:rPr>
        <w:t>Materials and methods:</w:t>
      </w:r>
      <w:r w:rsidRPr="00202C50">
        <w:rPr>
          <w:rFonts w:ascii="Times New Roman" w:eastAsia="Times New Roman" w:hAnsi="Times New Roman" w:cs="Times New Roman"/>
          <w:color w:val="0E101A"/>
          <w:sz w:val="24"/>
          <w:szCs w:val="24"/>
          <w:lang w:val="en-US" w:eastAsia="ru-RU"/>
        </w:rPr>
        <w:t xml:space="preserve"> the analysis of clinical informativeness of anterior active rhinomanometry (AAR), acoustic rhinometry (AR) and </w:t>
      </w:r>
      <w:proofErr w:type="spellStart"/>
      <w:r w:rsidRPr="00202C50">
        <w:rPr>
          <w:rFonts w:ascii="Times New Roman" w:eastAsia="Times New Roman" w:hAnsi="Times New Roman" w:cs="Times New Roman"/>
          <w:color w:val="0E101A"/>
          <w:sz w:val="24"/>
          <w:szCs w:val="24"/>
          <w:lang w:val="en-US" w:eastAsia="ru-RU"/>
        </w:rPr>
        <w:t>rhinoresistometry</w:t>
      </w:r>
      <w:proofErr w:type="spellEnd"/>
      <w:r w:rsidRPr="00202C50">
        <w:rPr>
          <w:rFonts w:ascii="Times New Roman" w:eastAsia="Times New Roman" w:hAnsi="Times New Roman" w:cs="Times New Roman"/>
          <w:color w:val="0E101A"/>
          <w:sz w:val="24"/>
          <w:szCs w:val="24"/>
          <w:lang w:val="en-US" w:eastAsia="ru-RU"/>
        </w:rPr>
        <w:t xml:space="preserve"> (RR) was performed. We examined 113 patients with subjective nasal obstruction without a history of </w:t>
      </w:r>
      <w:proofErr w:type="spellStart"/>
      <w:r w:rsidRPr="00202C50">
        <w:rPr>
          <w:rFonts w:ascii="Times New Roman" w:eastAsia="Times New Roman" w:hAnsi="Times New Roman" w:cs="Times New Roman"/>
          <w:color w:val="0E101A"/>
          <w:sz w:val="24"/>
          <w:szCs w:val="24"/>
          <w:lang w:val="en-US" w:eastAsia="ru-RU"/>
        </w:rPr>
        <w:t>rhinosurgical</w:t>
      </w:r>
      <w:proofErr w:type="spellEnd"/>
      <w:r w:rsidRPr="00202C50">
        <w:rPr>
          <w:rFonts w:ascii="Times New Roman" w:eastAsia="Times New Roman" w:hAnsi="Times New Roman" w:cs="Times New Roman"/>
          <w:color w:val="0E101A"/>
          <w:sz w:val="24"/>
          <w:szCs w:val="24"/>
          <w:lang w:val="en-US" w:eastAsia="ru-RU"/>
        </w:rPr>
        <w:t xml:space="preserve"> interventions, with persistent nasal obstruction despite previously-performed surgical correction of the external nose or intra-nasal structures, and with unsatisfactory morpho-functional results of reconstructive auditory-improving operations. The examination included: VAS and NOSE questionnaires, nasal endoscopy, computed tomography (CT) of the paranasal sinuses. Object-based analysis of nasal respiration function was performed based on the results: anterior active rhinomanometry (AAR), acoustic rhinometry (AR) and </w:t>
      </w:r>
      <w:proofErr w:type="spellStart"/>
      <w:r w:rsidRPr="00202C50">
        <w:rPr>
          <w:rFonts w:ascii="Times New Roman" w:eastAsia="Times New Roman" w:hAnsi="Times New Roman" w:cs="Times New Roman"/>
          <w:color w:val="0E101A"/>
          <w:sz w:val="24"/>
          <w:szCs w:val="24"/>
          <w:lang w:val="en-US" w:eastAsia="ru-RU"/>
        </w:rPr>
        <w:t>rhinoresistometry</w:t>
      </w:r>
      <w:proofErr w:type="spellEnd"/>
      <w:r w:rsidRPr="00202C50">
        <w:rPr>
          <w:rFonts w:ascii="Times New Roman" w:eastAsia="Times New Roman" w:hAnsi="Times New Roman" w:cs="Times New Roman"/>
          <w:color w:val="0E101A"/>
          <w:sz w:val="24"/>
          <w:szCs w:val="24"/>
          <w:lang w:val="en-US" w:eastAsia="ru-RU"/>
        </w:rPr>
        <w:t xml:space="preserve"> (RR). </w:t>
      </w:r>
      <w:r w:rsidRPr="00202C50">
        <w:rPr>
          <w:rFonts w:ascii="Times New Roman" w:eastAsia="Times New Roman" w:hAnsi="Times New Roman" w:cs="Times New Roman"/>
          <w:b/>
          <w:bCs/>
          <w:color w:val="0E101A"/>
          <w:sz w:val="24"/>
          <w:szCs w:val="24"/>
          <w:lang w:val="en-US" w:eastAsia="ru-RU"/>
        </w:rPr>
        <w:t>Results</w:t>
      </w:r>
      <w:r w:rsidRPr="00202C50">
        <w:rPr>
          <w:rFonts w:ascii="Times New Roman" w:eastAsia="Times New Roman" w:hAnsi="Times New Roman" w:cs="Times New Roman"/>
          <w:color w:val="0E101A"/>
          <w:sz w:val="24"/>
          <w:szCs w:val="24"/>
          <w:lang w:val="en-US" w:eastAsia="ru-RU"/>
        </w:rPr>
        <w:t xml:space="preserve">: High clinical informativeness of </w:t>
      </w:r>
      <w:r>
        <w:rPr>
          <w:rFonts w:ascii="Times New Roman" w:eastAsia="Times New Roman" w:hAnsi="Times New Roman" w:cs="Times New Roman"/>
          <w:color w:val="0E101A"/>
          <w:sz w:val="24"/>
          <w:szCs w:val="24"/>
          <w:lang w:val="en-US" w:eastAsia="ru-RU"/>
        </w:rPr>
        <w:t>A</w:t>
      </w:r>
      <w:r w:rsidRPr="00202C50">
        <w:rPr>
          <w:rFonts w:ascii="Times New Roman" w:eastAsia="Times New Roman" w:hAnsi="Times New Roman" w:cs="Times New Roman"/>
          <w:color w:val="0E101A"/>
          <w:sz w:val="24"/>
          <w:szCs w:val="24"/>
          <w:lang w:val="en-US" w:eastAsia="ru-RU"/>
        </w:rPr>
        <w:t xml:space="preserve">AR, AR, and </w:t>
      </w:r>
      <w:r>
        <w:rPr>
          <w:rFonts w:ascii="Times New Roman" w:eastAsia="Times New Roman" w:hAnsi="Times New Roman" w:cs="Times New Roman"/>
          <w:color w:val="0E101A"/>
          <w:sz w:val="24"/>
          <w:szCs w:val="24"/>
          <w:lang w:val="en-US" w:eastAsia="ru-RU"/>
        </w:rPr>
        <w:t>RR</w:t>
      </w:r>
      <w:r w:rsidRPr="00202C50">
        <w:rPr>
          <w:rFonts w:ascii="Times New Roman" w:eastAsia="Times New Roman" w:hAnsi="Times New Roman" w:cs="Times New Roman"/>
          <w:color w:val="0E101A"/>
          <w:sz w:val="24"/>
          <w:szCs w:val="24"/>
          <w:lang w:val="en-US" w:eastAsia="ru-RU"/>
        </w:rPr>
        <w:t xml:space="preserve"> was revealed. The AUC results of each of the methods exceed 0.7. 57 (83.8%) of the patients with nasal septum curvature, nasal hypertrophy and other structural disorders had an objective violation of nasal breathing function and do not underestimate the degree of nasal obstruction. Patients who have previously undergone surgical treatment in the nasal cavity in more than 50% of cases exaggerate the degree of nasal breathing disorders, and 17% do not have objective obstruction. In 60% of patients with unsatisfactory functional results of reconstructive auditory-improving operations, a slight or moderate degree of nasal breathing disorders is detected on the same side as the operated ear due to structural and functional reasons. Thus, among all patients with subjective nasal obstruction: surgical treatment with correction of intra-nasal structures is necessary for 79(69.9%) of the patients, 26(23%) of them require additional examination by an allergist or conservative treatment, and in 8 (7%) of the patients - there is no objective violation of nasal breathing function.</w:t>
      </w:r>
      <w:r>
        <w:rPr>
          <w:rFonts w:ascii="Times New Roman" w:eastAsia="Times New Roman" w:hAnsi="Times New Roman" w:cs="Times New Roman"/>
          <w:sz w:val="24"/>
          <w:szCs w:val="24"/>
          <w:lang w:val="en-US" w:eastAsia="ru-RU"/>
        </w:rPr>
        <w:t xml:space="preserve"> </w:t>
      </w:r>
      <w:r w:rsidRPr="00202C50">
        <w:rPr>
          <w:rFonts w:ascii="Times New Roman" w:eastAsia="Times New Roman" w:hAnsi="Times New Roman" w:cs="Times New Roman"/>
          <w:b/>
          <w:bCs/>
          <w:color w:val="0E101A"/>
          <w:sz w:val="24"/>
          <w:szCs w:val="24"/>
          <w:lang w:val="en-US" w:eastAsia="ru-RU"/>
        </w:rPr>
        <w:t>Conclusion.</w:t>
      </w:r>
      <w:r w:rsidRPr="00202C50">
        <w:rPr>
          <w:rFonts w:ascii="Times New Roman" w:eastAsia="Times New Roman" w:hAnsi="Times New Roman" w:cs="Times New Roman"/>
          <w:color w:val="0E101A"/>
          <w:sz w:val="24"/>
          <w:szCs w:val="24"/>
          <w:lang w:val="en-US" w:eastAsia="ru-RU"/>
        </w:rPr>
        <w:t xml:space="preserve"> Comprehensive analysis of AAR, </w:t>
      </w:r>
      <w:proofErr w:type="spellStart"/>
      <w:r w:rsidRPr="00202C50">
        <w:rPr>
          <w:rFonts w:ascii="Times New Roman" w:eastAsia="Times New Roman" w:hAnsi="Times New Roman" w:cs="Times New Roman"/>
          <w:color w:val="0E101A"/>
          <w:sz w:val="24"/>
          <w:szCs w:val="24"/>
          <w:lang w:val="en-US" w:eastAsia="ru-RU"/>
        </w:rPr>
        <w:t>resistometry</w:t>
      </w:r>
      <w:proofErr w:type="spellEnd"/>
      <w:r w:rsidRPr="00202C50">
        <w:rPr>
          <w:rFonts w:ascii="Times New Roman" w:eastAsia="Times New Roman" w:hAnsi="Times New Roman" w:cs="Times New Roman"/>
          <w:color w:val="0E101A"/>
          <w:sz w:val="24"/>
          <w:szCs w:val="24"/>
          <w:lang w:val="en-US" w:eastAsia="ru-RU"/>
        </w:rPr>
        <w:t>, and AR data shows high clinical informativeness when examining patients with subjective nasal obstruction. This diagnostic approach complements the results of CT of the paranasal sinuses, nasal endoscopy and allows you to optimize the choice of treatment tactics for patients to achieve a good functional result.</w:t>
      </w:r>
    </w:p>
    <w:p w:rsidR="004E6AD8" w:rsidRDefault="004E6AD8" w:rsidP="00202C50">
      <w:pPr>
        <w:shd w:val="clear" w:color="auto" w:fill="FFFFFF"/>
        <w:spacing w:after="0" w:line="240" w:lineRule="auto"/>
        <w:rPr>
          <w:rFonts w:ascii="Times New Roman" w:eastAsia="Times New Roman" w:hAnsi="Times New Roman" w:cs="Times New Roman"/>
          <w:b/>
          <w:bCs/>
          <w:sz w:val="24"/>
          <w:szCs w:val="24"/>
          <w:lang w:val="en-US" w:eastAsia="ru-RU"/>
        </w:rPr>
      </w:pPr>
      <w:r>
        <w:rPr>
          <w:noProof/>
        </w:rPr>
        <w:lastRenderedPageBreak/>
        <w:drawing>
          <wp:inline distT="0" distB="0" distL="0" distR="0">
            <wp:extent cx="3969385" cy="4209738"/>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146" r="8819"/>
                    <a:stretch/>
                  </pic:blipFill>
                  <pic:spPr bwMode="auto">
                    <a:xfrm>
                      <a:off x="0" y="0"/>
                      <a:ext cx="3969679" cy="4210050"/>
                    </a:xfrm>
                    <a:prstGeom prst="rect">
                      <a:avLst/>
                    </a:prstGeom>
                    <a:noFill/>
                    <a:ln>
                      <a:noFill/>
                    </a:ln>
                    <a:extLst>
                      <a:ext uri="{53640926-AAD7-44D8-BBD7-CCE9431645EC}">
                        <a14:shadowObscured xmlns:a14="http://schemas.microsoft.com/office/drawing/2010/main"/>
                      </a:ext>
                    </a:extLst>
                  </pic:spPr>
                </pic:pic>
              </a:graphicData>
            </a:graphic>
          </wp:inline>
        </w:drawing>
      </w:r>
    </w:p>
    <w:p w:rsidR="00202C50" w:rsidRPr="00E16DD6" w:rsidRDefault="00202C50" w:rsidP="00202C50">
      <w:pPr>
        <w:shd w:val="clear" w:color="auto" w:fill="FFFFFF"/>
        <w:spacing w:after="0" w:line="240" w:lineRule="auto"/>
        <w:rPr>
          <w:rFonts w:ascii="Times New Roman" w:eastAsia="Times New Roman" w:hAnsi="Times New Roman" w:cs="Times New Roman"/>
          <w:sz w:val="24"/>
          <w:szCs w:val="24"/>
          <w:lang w:val="en-US" w:eastAsia="ru-RU"/>
        </w:rPr>
      </w:pPr>
      <w:proofErr w:type="spellStart"/>
      <w:r w:rsidRPr="003C5DA1">
        <w:rPr>
          <w:rFonts w:ascii="Times New Roman" w:eastAsia="Times New Roman" w:hAnsi="Times New Roman" w:cs="Times New Roman"/>
          <w:b/>
          <w:bCs/>
          <w:sz w:val="24"/>
          <w:szCs w:val="24"/>
          <w:lang w:val="en-US" w:eastAsia="ru-RU"/>
        </w:rPr>
        <w:t>Budkova</w:t>
      </w:r>
      <w:r w:rsidRPr="003C5DA1">
        <w:rPr>
          <w:rFonts w:ascii="Times New Roman" w:eastAsia="Times New Roman" w:hAnsi="Times New Roman" w:cs="Times New Roman"/>
          <w:b/>
          <w:bCs/>
          <w:sz w:val="24"/>
          <w:szCs w:val="24"/>
          <w:lang w:val="en-US" w:eastAsia="ru-RU"/>
        </w:rPr>
        <w:t>i</w:t>
      </w:r>
      <w:r w:rsidRPr="003C5DA1">
        <w:rPr>
          <w:rFonts w:ascii="Times New Roman" w:eastAsia="Times New Roman" w:hAnsi="Times New Roman" w:cs="Times New Roman"/>
          <w:b/>
          <w:bCs/>
          <w:sz w:val="24"/>
          <w:szCs w:val="24"/>
          <w:lang w:val="en-US" w:eastAsia="ru-RU"/>
        </w:rPr>
        <w:t>a</w:t>
      </w:r>
      <w:proofErr w:type="spellEnd"/>
      <w:r w:rsidRPr="003C5DA1">
        <w:rPr>
          <w:rFonts w:ascii="Times New Roman" w:eastAsia="Times New Roman" w:hAnsi="Times New Roman" w:cs="Times New Roman"/>
          <w:b/>
          <w:bCs/>
          <w:sz w:val="24"/>
          <w:szCs w:val="24"/>
          <w:lang w:val="en-US" w:eastAsia="ru-RU"/>
        </w:rPr>
        <w:t xml:space="preserve"> Marina</w:t>
      </w:r>
      <w:r w:rsidRPr="00E16DD6">
        <w:rPr>
          <w:rFonts w:ascii="Times New Roman" w:eastAsia="Times New Roman" w:hAnsi="Times New Roman" w:cs="Times New Roman"/>
          <w:sz w:val="24"/>
          <w:szCs w:val="24"/>
          <w:lang w:val="en-US" w:eastAsia="ru-RU"/>
        </w:rPr>
        <w:t xml:space="preserve">, </w:t>
      </w:r>
      <w:r w:rsidR="003C5DA1">
        <w:rPr>
          <w:rFonts w:ascii="Times New Roman" w:eastAsia="Times New Roman" w:hAnsi="Times New Roman" w:cs="Times New Roman"/>
          <w:sz w:val="24"/>
          <w:szCs w:val="24"/>
          <w:lang w:val="en-US" w:eastAsia="ru-RU"/>
        </w:rPr>
        <w:t xml:space="preserve">ENT doctor, </w:t>
      </w:r>
      <w:r w:rsidRPr="00E16DD6">
        <w:rPr>
          <w:rFonts w:ascii="Times New Roman" w:eastAsia="Times New Roman" w:hAnsi="Times New Roman" w:cs="Times New Roman"/>
          <w:sz w:val="24"/>
          <w:szCs w:val="24"/>
          <w:lang w:val="en-US" w:eastAsia="ru-RU"/>
        </w:rPr>
        <w:t>M.D., scientific. employee of the department of</w:t>
      </w:r>
    </w:p>
    <w:p w:rsidR="00202C50" w:rsidRPr="00E16DD6" w:rsidRDefault="00202C50" w:rsidP="00202C50">
      <w:pPr>
        <w:shd w:val="clear" w:color="auto" w:fill="FFFFFF"/>
        <w:spacing w:after="0" w:line="240" w:lineRule="auto"/>
        <w:rPr>
          <w:rFonts w:ascii="Times New Roman" w:eastAsia="Times New Roman" w:hAnsi="Times New Roman" w:cs="Times New Roman"/>
          <w:sz w:val="24"/>
          <w:szCs w:val="24"/>
          <w:lang w:val="en-US" w:eastAsia="ru-RU"/>
        </w:rPr>
      </w:pPr>
      <w:r w:rsidRPr="00E16DD6">
        <w:rPr>
          <w:rFonts w:ascii="Times New Roman" w:eastAsia="Times New Roman" w:hAnsi="Times New Roman" w:cs="Times New Roman"/>
          <w:sz w:val="24"/>
          <w:szCs w:val="24"/>
          <w:lang w:val="en-US" w:eastAsia="ru-RU"/>
        </w:rPr>
        <w:t>development and implementation of high-tech methods of treatment of the St. Petersburg</w:t>
      </w:r>
    </w:p>
    <w:p w:rsidR="00E16DD6" w:rsidRPr="00E16DD6" w:rsidRDefault="00202C50" w:rsidP="00202C50">
      <w:pPr>
        <w:shd w:val="clear" w:color="auto" w:fill="FFFFFF"/>
        <w:spacing w:after="0" w:line="240" w:lineRule="auto"/>
        <w:rPr>
          <w:rFonts w:ascii="Times New Roman" w:eastAsia="Times New Roman" w:hAnsi="Times New Roman" w:cs="Times New Roman"/>
          <w:sz w:val="24"/>
          <w:szCs w:val="24"/>
          <w:lang w:val="en-US" w:eastAsia="ru-RU"/>
        </w:rPr>
      </w:pPr>
      <w:r w:rsidRPr="00E16DD6">
        <w:rPr>
          <w:rFonts w:ascii="Times New Roman" w:eastAsia="Times New Roman" w:hAnsi="Times New Roman" w:cs="Times New Roman"/>
          <w:sz w:val="24"/>
          <w:szCs w:val="24"/>
          <w:lang w:val="en-US" w:eastAsia="ru-RU"/>
        </w:rPr>
        <w:t>Research Institute of Ear, Throat and Speech, Saint Petersburg, Russia</w:t>
      </w:r>
      <w:r w:rsidR="00E16DD6">
        <w:rPr>
          <w:rFonts w:ascii="Times New Roman" w:eastAsia="Times New Roman" w:hAnsi="Times New Roman" w:cs="Times New Roman"/>
          <w:sz w:val="24"/>
          <w:szCs w:val="24"/>
          <w:lang w:val="en-US" w:eastAsia="ru-RU"/>
        </w:rPr>
        <w:t>.</w:t>
      </w:r>
      <w:r w:rsidR="00E16DD6" w:rsidRPr="00E16DD6">
        <w:rPr>
          <w:lang w:val="en-US"/>
        </w:rPr>
        <w:t xml:space="preserve"> </w:t>
      </w:r>
    </w:p>
    <w:p w:rsidR="00202C50" w:rsidRPr="00E16DD6" w:rsidRDefault="003C5DA1" w:rsidP="00202C50">
      <w:pPr>
        <w:spacing w:line="256" w:lineRule="auto"/>
        <w:jc w:val="both"/>
        <w:rPr>
          <w:rFonts w:ascii="Times New Roman" w:hAnsi="Times New Roman" w:cs="Times New Roman"/>
          <w:noProof/>
          <w:sz w:val="24"/>
          <w:szCs w:val="24"/>
          <w:lang w:val="en-US"/>
        </w:rPr>
      </w:pPr>
      <w:r w:rsidRPr="003C5DA1">
        <w:rPr>
          <w:rFonts w:ascii="Times New Roman" w:hAnsi="Times New Roman" w:cs="Times New Roman"/>
          <w:noProof/>
          <w:sz w:val="24"/>
          <w:szCs w:val="24"/>
          <w:lang w:val="en-US"/>
        </w:rPr>
        <w:t>She is involved in the examination, conservative and surgical treatment of patients with pathology of the upper respiratory tract and hearing organs.</w:t>
      </w:r>
    </w:p>
    <w:p w:rsidR="00202C50" w:rsidRPr="00CA72A0" w:rsidRDefault="00202C50" w:rsidP="00202C50">
      <w:pPr>
        <w:spacing w:line="256" w:lineRule="auto"/>
        <w:jc w:val="both"/>
        <w:rPr>
          <w:rFonts w:ascii="Arial"/>
          <w:b/>
          <w:color w:val="BF5A14"/>
          <w:sz w:val="20"/>
          <w:lang w:val="en-US"/>
        </w:rPr>
      </w:pPr>
      <w:r w:rsidRPr="00CA72A0">
        <w:rPr>
          <w:rFonts w:ascii="Arial"/>
          <w:b/>
          <w:color w:val="BF5A14"/>
          <w:sz w:val="20"/>
          <w:lang w:val="en-US"/>
        </w:rPr>
        <w:t>Recent Publications:</w:t>
      </w:r>
    </w:p>
    <w:p w:rsidR="00E16DD6" w:rsidRPr="00E16DD6" w:rsidRDefault="00E16DD6" w:rsidP="00202C50">
      <w:pPr>
        <w:pStyle w:val="a3"/>
        <w:numPr>
          <w:ilvl w:val="0"/>
          <w:numId w:val="1"/>
        </w:numPr>
        <w:shd w:val="clear" w:color="auto" w:fill="FFFFFF"/>
        <w:rPr>
          <w:rFonts w:ascii="Times New Roman" w:eastAsia="Times New Roman" w:hAnsi="Times New Roman" w:cs="Times New Roman"/>
          <w:color w:val="000000"/>
          <w:sz w:val="24"/>
          <w:szCs w:val="24"/>
          <w:lang w:val="en-US" w:eastAsia="ru-RU"/>
        </w:rPr>
      </w:pPr>
      <w:proofErr w:type="spellStart"/>
      <w:r w:rsidRPr="00E16DD6">
        <w:rPr>
          <w:rFonts w:ascii="Times New Roman" w:eastAsia="Times New Roman" w:hAnsi="Times New Roman" w:cs="Times New Roman"/>
          <w:color w:val="000000"/>
          <w:sz w:val="24"/>
          <w:szCs w:val="24"/>
          <w:lang w:val="en-US" w:eastAsia="ru-RU"/>
        </w:rPr>
        <w:t>Budkovaia</w:t>
      </w:r>
      <w:proofErr w:type="spellEnd"/>
      <w:r w:rsidRPr="00E16DD6">
        <w:rPr>
          <w:rFonts w:ascii="Times New Roman" w:eastAsia="Times New Roman" w:hAnsi="Times New Roman" w:cs="Times New Roman"/>
          <w:color w:val="000000"/>
          <w:sz w:val="24"/>
          <w:szCs w:val="24"/>
          <w:lang w:val="en-US" w:eastAsia="ru-RU"/>
        </w:rPr>
        <w:t xml:space="preserve"> M</w:t>
      </w:r>
      <w:r w:rsidRPr="00E16DD6">
        <w:rPr>
          <w:rFonts w:ascii="Times New Roman" w:eastAsia="Times New Roman" w:hAnsi="Times New Roman" w:cs="Times New Roman"/>
          <w:color w:val="000000"/>
          <w:sz w:val="24"/>
          <w:szCs w:val="24"/>
          <w:lang w:val="en-US" w:eastAsia="ru-RU"/>
        </w:rPr>
        <w:t>.</w:t>
      </w:r>
      <w:r w:rsidRPr="00E16DD6">
        <w:rPr>
          <w:rFonts w:ascii="Times New Roman" w:eastAsia="Times New Roman" w:hAnsi="Times New Roman" w:cs="Times New Roman"/>
          <w:color w:val="000000"/>
          <w:sz w:val="24"/>
          <w:szCs w:val="24"/>
          <w:lang w:val="en-US" w:eastAsia="ru-RU"/>
        </w:rPr>
        <w:t>A</w:t>
      </w:r>
      <w:r w:rsidRPr="00E16DD6">
        <w:rPr>
          <w:rFonts w:ascii="Times New Roman" w:eastAsia="Times New Roman" w:hAnsi="Times New Roman" w:cs="Times New Roman"/>
          <w:color w:val="000000"/>
          <w:sz w:val="24"/>
          <w:szCs w:val="24"/>
          <w:lang w:val="en-US" w:eastAsia="ru-RU"/>
        </w:rPr>
        <w:t>.</w:t>
      </w:r>
      <w:r w:rsidRPr="00E16DD6">
        <w:rPr>
          <w:rFonts w:ascii="Times New Roman" w:eastAsia="Times New Roman" w:hAnsi="Times New Roman" w:cs="Times New Roman"/>
          <w:color w:val="000000"/>
          <w:sz w:val="24"/>
          <w:szCs w:val="24"/>
          <w:lang w:val="en-US" w:eastAsia="ru-RU"/>
        </w:rPr>
        <w:t xml:space="preserve">, </w:t>
      </w:r>
      <w:proofErr w:type="spellStart"/>
      <w:r w:rsidRPr="00E16DD6">
        <w:rPr>
          <w:rFonts w:ascii="Times New Roman" w:eastAsia="Times New Roman" w:hAnsi="Times New Roman" w:cs="Times New Roman"/>
          <w:color w:val="000000"/>
          <w:sz w:val="24"/>
          <w:szCs w:val="24"/>
          <w:lang w:val="en-US" w:eastAsia="ru-RU"/>
        </w:rPr>
        <w:t>Artemeva</w:t>
      </w:r>
      <w:proofErr w:type="spellEnd"/>
      <w:r w:rsidRPr="00E16DD6">
        <w:rPr>
          <w:rFonts w:ascii="Times New Roman" w:eastAsia="Times New Roman" w:hAnsi="Times New Roman" w:cs="Times New Roman"/>
          <w:color w:val="000000"/>
          <w:sz w:val="24"/>
          <w:szCs w:val="24"/>
          <w:lang w:val="en-US" w:eastAsia="ru-RU"/>
        </w:rPr>
        <w:t xml:space="preserve"> E</w:t>
      </w:r>
      <w:r w:rsidRPr="00E16DD6">
        <w:rPr>
          <w:rFonts w:ascii="Times New Roman" w:eastAsia="Times New Roman" w:hAnsi="Times New Roman" w:cs="Times New Roman"/>
          <w:color w:val="000000"/>
          <w:sz w:val="24"/>
          <w:szCs w:val="24"/>
          <w:lang w:val="en-US" w:eastAsia="ru-RU"/>
        </w:rPr>
        <w:t>.</w:t>
      </w:r>
      <w:r w:rsidRPr="00E16DD6">
        <w:rPr>
          <w:rFonts w:ascii="Times New Roman" w:eastAsia="Times New Roman" w:hAnsi="Times New Roman" w:cs="Times New Roman"/>
          <w:color w:val="000000"/>
          <w:sz w:val="24"/>
          <w:szCs w:val="24"/>
          <w:lang w:val="en-US" w:eastAsia="ru-RU"/>
        </w:rPr>
        <w:t xml:space="preserve">S. Features of nasal breathing disorders in patients with nasal obstruction // Russian otorhinolaryngology. 2019. №18(1). P. 16-23. </w:t>
      </w:r>
      <w:r w:rsidRPr="00E16DD6">
        <w:rPr>
          <w:rFonts w:ascii="Times New Roman" w:eastAsia="Times New Roman" w:hAnsi="Times New Roman" w:cs="Times New Roman"/>
          <w:color w:val="000000"/>
          <w:sz w:val="24"/>
          <w:szCs w:val="24"/>
          <w:lang w:val="en-US" w:eastAsia="ru-RU"/>
        </w:rPr>
        <w:t xml:space="preserve"> </w:t>
      </w:r>
      <w:r w:rsidRPr="00E16DD6">
        <w:rPr>
          <w:rFonts w:ascii="Times New Roman" w:eastAsia="Times New Roman" w:hAnsi="Times New Roman" w:cs="Times New Roman"/>
          <w:color w:val="000000"/>
          <w:sz w:val="24"/>
          <w:szCs w:val="24"/>
          <w:lang w:val="en-US" w:eastAsia="ru-RU"/>
        </w:rPr>
        <w:t>doi.org/10.18692/1810-4800-2019-1-16-23.</w:t>
      </w:r>
    </w:p>
    <w:p w:rsidR="00202C50" w:rsidRPr="00E16DD6" w:rsidRDefault="00202C50" w:rsidP="00202C50">
      <w:pPr>
        <w:pStyle w:val="a3"/>
        <w:numPr>
          <w:ilvl w:val="0"/>
          <w:numId w:val="1"/>
        </w:numPr>
        <w:shd w:val="clear" w:color="auto" w:fill="FFFFFF"/>
        <w:rPr>
          <w:rFonts w:ascii="Times New Roman" w:eastAsia="Times New Roman" w:hAnsi="Times New Roman" w:cs="Times New Roman"/>
          <w:color w:val="000000"/>
          <w:sz w:val="24"/>
          <w:szCs w:val="24"/>
          <w:lang w:val="en-US" w:eastAsia="ru-RU"/>
        </w:rPr>
      </w:pPr>
      <w:proofErr w:type="spellStart"/>
      <w:r w:rsidRPr="00E16DD6">
        <w:rPr>
          <w:rFonts w:ascii="Times New Roman" w:eastAsia="Times New Roman" w:hAnsi="Times New Roman" w:cs="Times New Roman"/>
          <w:color w:val="000000"/>
          <w:sz w:val="24"/>
          <w:szCs w:val="24"/>
          <w:lang w:val="en-US" w:eastAsia="ru-RU"/>
        </w:rPr>
        <w:t>Budkova</w:t>
      </w:r>
      <w:r w:rsidRPr="00E16DD6">
        <w:rPr>
          <w:rFonts w:ascii="Times New Roman" w:eastAsia="Times New Roman" w:hAnsi="Times New Roman" w:cs="Times New Roman"/>
          <w:color w:val="000000"/>
          <w:sz w:val="24"/>
          <w:szCs w:val="24"/>
          <w:lang w:val="en-US" w:eastAsia="ru-RU"/>
        </w:rPr>
        <w:t>i</w:t>
      </w:r>
      <w:r w:rsidRPr="00E16DD6">
        <w:rPr>
          <w:rFonts w:ascii="Times New Roman" w:eastAsia="Times New Roman" w:hAnsi="Times New Roman" w:cs="Times New Roman"/>
          <w:color w:val="000000"/>
          <w:sz w:val="24"/>
          <w:szCs w:val="24"/>
          <w:lang w:val="en-US" w:eastAsia="ru-RU"/>
        </w:rPr>
        <w:t>a</w:t>
      </w:r>
      <w:proofErr w:type="spellEnd"/>
      <w:r w:rsidRPr="00E16DD6">
        <w:rPr>
          <w:rFonts w:ascii="Times New Roman" w:eastAsia="Times New Roman" w:hAnsi="Times New Roman" w:cs="Times New Roman"/>
          <w:color w:val="000000"/>
          <w:sz w:val="24"/>
          <w:szCs w:val="24"/>
          <w:lang w:val="en-US" w:eastAsia="ru-RU"/>
        </w:rPr>
        <w:t xml:space="preserve"> M</w:t>
      </w:r>
      <w:r w:rsidR="00E16DD6" w:rsidRPr="00E16DD6">
        <w:rPr>
          <w:rFonts w:ascii="Times New Roman" w:eastAsia="Times New Roman" w:hAnsi="Times New Roman" w:cs="Times New Roman"/>
          <w:color w:val="000000"/>
          <w:sz w:val="24"/>
          <w:szCs w:val="24"/>
          <w:lang w:val="en-US" w:eastAsia="ru-RU"/>
        </w:rPr>
        <w:t>.</w:t>
      </w:r>
      <w:r w:rsidRPr="00E16DD6">
        <w:rPr>
          <w:rFonts w:ascii="Times New Roman" w:eastAsia="Times New Roman" w:hAnsi="Times New Roman" w:cs="Times New Roman"/>
          <w:color w:val="000000"/>
          <w:sz w:val="24"/>
          <w:szCs w:val="24"/>
          <w:lang w:val="en-US" w:eastAsia="ru-RU"/>
        </w:rPr>
        <w:t>A</w:t>
      </w:r>
      <w:r w:rsidR="00E16DD6" w:rsidRPr="00E16DD6">
        <w:rPr>
          <w:rFonts w:ascii="Times New Roman" w:eastAsia="Times New Roman" w:hAnsi="Times New Roman" w:cs="Times New Roman"/>
          <w:color w:val="000000"/>
          <w:sz w:val="24"/>
          <w:szCs w:val="24"/>
          <w:lang w:val="en-US" w:eastAsia="ru-RU"/>
        </w:rPr>
        <w:t>.</w:t>
      </w:r>
      <w:r w:rsidRPr="00E16DD6">
        <w:rPr>
          <w:rFonts w:ascii="Times New Roman" w:eastAsia="Times New Roman" w:hAnsi="Times New Roman" w:cs="Times New Roman"/>
          <w:color w:val="000000"/>
          <w:sz w:val="24"/>
          <w:szCs w:val="24"/>
          <w:lang w:val="en-US" w:eastAsia="ru-RU"/>
        </w:rPr>
        <w:t xml:space="preserve">, </w:t>
      </w:r>
      <w:proofErr w:type="spellStart"/>
      <w:r w:rsidRPr="00E16DD6">
        <w:rPr>
          <w:rFonts w:ascii="Times New Roman" w:eastAsia="Times New Roman" w:hAnsi="Times New Roman" w:cs="Times New Roman"/>
          <w:color w:val="000000"/>
          <w:sz w:val="24"/>
          <w:szCs w:val="24"/>
          <w:lang w:val="en-US" w:eastAsia="ru-RU"/>
        </w:rPr>
        <w:t>Artemeva</w:t>
      </w:r>
      <w:proofErr w:type="spellEnd"/>
      <w:r w:rsidRPr="00E16DD6">
        <w:rPr>
          <w:rFonts w:ascii="Times New Roman" w:eastAsia="Times New Roman" w:hAnsi="Times New Roman" w:cs="Times New Roman"/>
          <w:color w:val="000000"/>
          <w:sz w:val="24"/>
          <w:szCs w:val="24"/>
          <w:lang w:val="en-US" w:eastAsia="ru-RU"/>
        </w:rPr>
        <w:t xml:space="preserve"> E</w:t>
      </w:r>
      <w:r w:rsidR="00E16DD6" w:rsidRPr="00E16DD6">
        <w:rPr>
          <w:rFonts w:ascii="Times New Roman" w:eastAsia="Times New Roman" w:hAnsi="Times New Roman" w:cs="Times New Roman"/>
          <w:color w:val="000000"/>
          <w:sz w:val="24"/>
          <w:szCs w:val="24"/>
          <w:lang w:val="en-US" w:eastAsia="ru-RU"/>
        </w:rPr>
        <w:t>.</w:t>
      </w:r>
      <w:r w:rsidRPr="00E16DD6">
        <w:rPr>
          <w:rFonts w:ascii="Times New Roman" w:eastAsia="Times New Roman" w:hAnsi="Times New Roman" w:cs="Times New Roman"/>
          <w:color w:val="000000"/>
          <w:sz w:val="24"/>
          <w:szCs w:val="24"/>
          <w:lang w:val="en-US" w:eastAsia="ru-RU"/>
        </w:rPr>
        <w:t xml:space="preserve">S. Objective assessment of the function of nasal breathing in patients after </w:t>
      </w:r>
      <w:proofErr w:type="spellStart"/>
      <w:r w:rsidRPr="00E16DD6">
        <w:rPr>
          <w:rFonts w:ascii="Times New Roman" w:eastAsia="Times New Roman" w:hAnsi="Times New Roman" w:cs="Times New Roman"/>
          <w:color w:val="000000"/>
          <w:sz w:val="24"/>
          <w:szCs w:val="24"/>
          <w:lang w:val="en-US" w:eastAsia="ru-RU"/>
        </w:rPr>
        <w:t>rhinosurgical</w:t>
      </w:r>
      <w:proofErr w:type="spellEnd"/>
      <w:r w:rsidRPr="00E16DD6">
        <w:rPr>
          <w:rFonts w:ascii="Times New Roman" w:eastAsia="Times New Roman" w:hAnsi="Times New Roman" w:cs="Times New Roman"/>
          <w:color w:val="000000"/>
          <w:sz w:val="24"/>
          <w:szCs w:val="24"/>
          <w:lang w:val="en-US" w:eastAsia="ru-RU"/>
        </w:rPr>
        <w:t xml:space="preserve"> interventions // Russian otorhinolaryngology. 2018;1(92):25-34. </w:t>
      </w:r>
      <w:hyperlink r:id="rId6" w:history="1">
        <w:r w:rsidRPr="00E16DD6">
          <w:rPr>
            <w:rStyle w:val="a4"/>
            <w:rFonts w:ascii="Times New Roman" w:eastAsia="Times New Roman" w:hAnsi="Times New Roman" w:cs="Times New Roman"/>
            <w:sz w:val="24"/>
            <w:szCs w:val="24"/>
            <w:lang w:val="en-US" w:eastAsia="ru-RU"/>
          </w:rPr>
          <w:t>http://entru.org/files/j_rus_LOR_1_2018_uv.pdf</w:t>
        </w:r>
      </w:hyperlink>
    </w:p>
    <w:p w:rsidR="00202C50" w:rsidRPr="00E16DD6" w:rsidRDefault="00202C50" w:rsidP="00202C50">
      <w:pPr>
        <w:pStyle w:val="a3"/>
        <w:numPr>
          <w:ilvl w:val="0"/>
          <w:numId w:val="1"/>
        </w:numPr>
        <w:shd w:val="clear" w:color="auto" w:fill="FFFFFF"/>
        <w:rPr>
          <w:rFonts w:ascii="Times New Roman" w:eastAsia="Times New Roman" w:hAnsi="Times New Roman" w:cs="Times New Roman"/>
          <w:color w:val="000000"/>
          <w:sz w:val="24"/>
          <w:szCs w:val="24"/>
          <w:lang w:val="en-US" w:eastAsia="ru-RU"/>
        </w:rPr>
      </w:pPr>
      <w:proofErr w:type="spellStart"/>
      <w:r w:rsidRPr="00E16DD6">
        <w:rPr>
          <w:rFonts w:ascii="Times New Roman" w:eastAsia="Times New Roman" w:hAnsi="Times New Roman" w:cs="Times New Roman"/>
          <w:color w:val="000000"/>
          <w:sz w:val="24"/>
          <w:szCs w:val="24"/>
          <w:lang w:val="en-US" w:eastAsia="ru-RU"/>
        </w:rPr>
        <w:t>Budkova</w:t>
      </w:r>
      <w:r w:rsidR="00E16DD6" w:rsidRPr="00E16DD6">
        <w:rPr>
          <w:rFonts w:ascii="Times New Roman" w:eastAsia="Times New Roman" w:hAnsi="Times New Roman" w:cs="Times New Roman"/>
          <w:color w:val="000000"/>
          <w:sz w:val="24"/>
          <w:szCs w:val="24"/>
          <w:lang w:val="en-US" w:eastAsia="ru-RU"/>
        </w:rPr>
        <w:t>i</w:t>
      </w:r>
      <w:r w:rsidRPr="00E16DD6">
        <w:rPr>
          <w:rFonts w:ascii="Times New Roman" w:eastAsia="Times New Roman" w:hAnsi="Times New Roman" w:cs="Times New Roman"/>
          <w:color w:val="000000"/>
          <w:sz w:val="24"/>
          <w:szCs w:val="24"/>
          <w:lang w:val="en-US" w:eastAsia="ru-RU"/>
        </w:rPr>
        <w:t>a</w:t>
      </w:r>
      <w:proofErr w:type="spellEnd"/>
      <w:r w:rsidRPr="00E16DD6">
        <w:rPr>
          <w:rFonts w:ascii="Times New Roman" w:eastAsia="Times New Roman" w:hAnsi="Times New Roman" w:cs="Times New Roman"/>
          <w:color w:val="000000"/>
          <w:sz w:val="24"/>
          <w:szCs w:val="24"/>
          <w:lang w:val="en-US" w:eastAsia="ru-RU"/>
        </w:rPr>
        <w:t xml:space="preserve"> MA, The Place of topical corticosteroids in the treatment of allergic rhinitis/ Medical advice. 2018.  No. 8. P. 72-76.</w:t>
      </w:r>
    </w:p>
    <w:p w:rsidR="00202C50" w:rsidRPr="00E16DD6" w:rsidRDefault="00202C50" w:rsidP="00202C50">
      <w:pPr>
        <w:pStyle w:val="a3"/>
        <w:numPr>
          <w:ilvl w:val="0"/>
          <w:numId w:val="1"/>
        </w:numPr>
        <w:shd w:val="clear" w:color="auto" w:fill="FFFFFF"/>
        <w:rPr>
          <w:rFonts w:ascii="Times New Roman" w:eastAsia="Times New Roman" w:hAnsi="Times New Roman" w:cs="Times New Roman"/>
          <w:color w:val="000000"/>
          <w:sz w:val="24"/>
          <w:szCs w:val="24"/>
          <w:lang w:val="en-US" w:eastAsia="ru-RU"/>
        </w:rPr>
      </w:pPr>
      <w:proofErr w:type="spellStart"/>
      <w:r w:rsidRPr="00E16DD6">
        <w:rPr>
          <w:rFonts w:ascii="Times New Roman" w:hAnsi="Times New Roman" w:cs="Times New Roman"/>
          <w:color w:val="000000"/>
          <w:sz w:val="24"/>
          <w:szCs w:val="24"/>
          <w:shd w:val="clear" w:color="auto" w:fill="FFFFFF"/>
          <w:lang w:val="en-US"/>
        </w:rPr>
        <w:t>Ryazantsev</w:t>
      </w:r>
      <w:proofErr w:type="spellEnd"/>
      <w:r w:rsidRPr="00E16DD6">
        <w:rPr>
          <w:rFonts w:ascii="Times New Roman" w:hAnsi="Times New Roman" w:cs="Times New Roman"/>
          <w:color w:val="000000"/>
          <w:sz w:val="24"/>
          <w:szCs w:val="24"/>
          <w:shd w:val="clear" w:color="auto" w:fill="FFFFFF"/>
          <w:lang w:val="en-US"/>
        </w:rPr>
        <w:t xml:space="preserve"> S.V., </w:t>
      </w:r>
      <w:proofErr w:type="spellStart"/>
      <w:r w:rsidRPr="00E16DD6">
        <w:rPr>
          <w:rFonts w:ascii="Times New Roman" w:hAnsi="Times New Roman" w:cs="Times New Roman"/>
          <w:color w:val="000000"/>
          <w:sz w:val="24"/>
          <w:szCs w:val="24"/>
          <w:shd w:val="clear" w:color="auto" w:fill="FFFFFF"/>
          <w:lang w:val="en-US"/>
        </w:rPr>
        <w:t>Budkova</w:t>
      </w:r>
      <w:r w:rsidR="00E16DD6" w:rsidRPr="00E16DD6">
        <w:rPr>
          <w:rFonts w:ascii="Times New Roman" w:hAnsi="Times New Roman" w:cs="Times New Roman"/>
          <w:color w:val="000000"/>
          <w:sz w:val="24"/>
          <w:szCs w:val="24"/>
          <w:shd w:val="clear" w:color="auto" w:fill="FFFFFF"/>
          <w:lang w:val="en-US"/>
        </w:rPr>
        <w:t>i</w:t>
      </w:r>
      <w:r w:rsidRPr="00E16DD6">
        <w:rPr>
          <w:rFonts w:ascii="Times New Roman" w:hAnsi="Times New Roman" w:cs="Times New Roman"/>
          <w:color w:val="000000"/>
          <w:sz w:val="24"/>
          <w:szCs w:val="24"/>
          <w:shd w:val="clear" w:color="auto" w:fill="FFFFFF"/>
          <w:lang w:val="en-US"/>
        </w:rPr>
        <w:t>a</w:t>
      </w:r>
      <w:proofErr w:type="spellEnd"/>
      <w:r w:rsidRPr="00E16DD6">
        <w:rPr>
          <w:rFonts w:ascii="Times New Roman" w:hAnsi="Times New Roman" w:cs="Times New Roman"/>
          <w:color w:val="000000"/>
          <w:sz w:val="24"/>
          <w:szCs w:val="24"/>
          <w:shd w:val="clear" w:color="auto" w:fill="FFFFFF"/>
          <w:lang w:val="en-US"/>
        </w:rPr>
        <w:t xml:space="preserve"> M.A., </w:t>
      </w:r>
      <w:proofErr w:type="spellStart"/>
      <w:r w:rsidRPr="00E16DD6">
        <w:rPr>
          <w:rFonts w:ascii="Times New Roman" w:hAnsi="Times New Roman" w:cs="Times New Roman"/>
          <w:color w:val="000000"/>
          <w:sz w:val="24"/>
          <w:szCs w:val="24"/>
          <w:shd w:val="clear" w:color="auto" w:fill="FFFFFF"/>
          <w:lang w:val="en-US"/>
        </w:rPr>
        <w:t>Artem’eva</w:t>
      </w:r>
      <w:proofErr w:type="spellEnd"/>
      <w:r w:rsidRPr="00E16DD6">
        <w:rPr>
          <w:rFonts w:ascii="Times New Roman" w:hAnsi="Times New Roman" w:cs="Times New Roman"/>
          <w:color w:val="000000"/>
          <w:sz w:val="24"/>
          <w:szCs w:val="24"/>
          <w:shd w:val="clear" w:color="auto" w:fill="FFFFFF"/>
          <w:lang w:val="en-US"/>
        </w:rPr>
        <w:t xml:space="preserve"> E.S. Nasal breathing: current diagnostic and treatment approaches. RMJ. Medical Review. 2019;9(II):73–76.</w:t>
      </w:r>
    </w:p>
    <w:p w:rsidR="00202C50" w:rsidRPr="00E16DD6" w:rsidRDefault="00202C50" w:rsidP="00E16DD6">
      <w:pPr>
        <w:pStyle w:val="a3"/>
        <w:numPr>
          <w:ilvl w:val="0"/>
          <w:numId w:val="1"/>
        </w:numPr>
        <w:rPr>
          <w:rFonts w:ascii="Times New Roman" w:eastAsia="Times New Roman" w:hAnsi="Times New Roman" w:cs="Times New Roman"/>
          <w:color w:val="000000"/>
          <w:sz w:val="24"/>
          <w:szCs w:val="24"/>
          <w:lang w:val="en-US" w:eastAsia="ru-RU"/>
        </w:rPr>
      </w:pPr>
      <w:proofErr w:type="spellStart"/>
      <w:r w:rsidRPr="00E16DD6">
        <w:rPr>
          <w:rFonts w:ascii="Times New Roman" w:eastAsia="Times New Roman" w:hAnsi="Times New Roman" w:cs="Times New Roman"/>
          <w:color w:val="000000"/>
          <w:sz w:val="24"/>
          <w:szCs w:val="24"/>
          <w:lang w:val="en-US" w:eastAsia="ru-RU"/>
        </w:rPr>
        <w:t>Ryazantsev</w:t>
      </w:r>
      <w:proofErr w:type="spellEnd"/>
      <w:r w:rsidRPr="00E16DD6">
        <w:rPr>
          <w:rFonts w:ascii="Times New Roman" w:eastAsia="Times New Roman" w:hAnsi="Times New Roman" w:cs="Times New Roman"/>
          <w:color w:val="000000"/>
          <w:sz w:val="24"/>
          <w:szCs w:val="24"/>
          <w:lang w:val="en-US" w:eastAsia="ru-RU"/>
        </w:rPr>
        <w:t xml:space="preserve"> S</w:t>
      </w:r>
      <w:r w:rsidR="00E16DD6">
        <w:rPr>
          <w:rFonts w:ascii="Times New Roman" w:eastAsia="Times New Roman" w:hAnsi="Times New Roman" w:cs="Times New Roman"/>
          <w:color w:val="000000"/>
          <w:sz w:val="24"/>
          <w:szCs w:val="24"/>
          <w:lang w:val="en-US" w:eastAsia="ru-RU"/>
        </w:rPr>
        <w:t>.</w:t>
      </w:r>
      <w:r w:rsidRPr="00E16DD6">
        <w:rPr>
          <w:rFonts w:ascii="Times New Roman" w:eastAsia="Times New Roman" w:hAnsi="Times New Roman" w:cs="Times New Roman"/>
          <w:color w:val="000000"/>
          <w:sz w:val="24"/>
          <w:szCs w:val="24"/>
          <w:lang w:val="en-US" w:eastAsia="ru-RU"/>
        </w:rPr>
        <w:t>V</w:t>
      </w:r>
      <w:r w:rsidR="00E16DD6">
        <w:rPr>
          <w:rFonts w:ascii="Times New Roman" w:eastAsia="Times New Roman" w:hAnsi="Times New Roman" w:cs="Times New Roman"/>
          <w:color w:val="000000"/>
          <w:sz w:val="24"/>
          <w:szCs w:val="24"/>
          <w:lang w:val="en-US" w:eastAsia="ru-RU"/>
        </w:rPr>
        <w:t>.</w:t>
      </w:r>
      <w:r w:rsidRPr="00E16DD6">
        <w:rPr>
          <w:rFonts w:ascii="Times New Roman" w:eastAsia="Times New Roman" w:hAnsi="Times New Roman" w:cs="Times New Roman"/>
          <w:color w:val="000000"/>
          <w:sz w:val="24"/>
          <w:szCs w:val="24"/>
          <w:lang w:val="en-US" w:eastAsia="ru-RU"/>
        </w:rPr>
        <w:t xml:space="preserve">, </w:t>
      </w:r>
      <w:proofErr w:type="spellStart"/>
      <w:r w:rsidRPr="00E16DD6">
        <w:rPr>
          <w:rFonts w:ascii="Times New Roman" w:eastAsia="Times New Roman" w:hAnsi="Times New Roman" w:cs="Times New Roman"/>
          <w:color w:val="000000"/>
          <w:sz w:val="24"/>
          <w:szCs w:val="24"/>
          <w:lang w:val="en-US" w:eastAsia="ru-RU"/>
        </w:rPr>
        <w:t>Budkovaya</w:t>
      </w:r>
      <w:proofErr w:type="spellEnd"/>
      <w:r w:rsidRPr="00E16DD6">
        <w:rPr>
          <w:rFonts w:ascii="Times New Roman" w:eastAsia="Times New Roman" w:hAnsi="Times New Roman" w:cs="Times New Roman"/>
          <w:color w:val="000000"/>
          <w:sz w:val="24"/>
          <w:szCs w:val="24"/>
          <w:lang w:val="en-US" w:eastAsia="ru-RU"/>
        </w:rPr>
        <w:t xml:space="preserve"> M.A, Current view of the treatment of chronic rhinosinusitis with nasal polyps//</w:t>
      </w:r>
      <w:r w:rsidRPr="00E16DD6">
        <w:rPr>
          <w:rFonts w:ascii="Times New Roman" w:hAnsi="Times New Roman" w:cs="Times New Roman"/>
          <w:sz w:val="24"/>
          <w:szCs w:val="24"/>
          <w:lang w:val="en-US"/>
        </w:rPr>
        <w:t xml:space="preserve"> </w:t>
      </w:r>
      <w:r w:rsidRPr="00E16DD6">
        <w:rPr>
          <w:rFonts w:ascii="Times New Roman" w:eastAsia="Times New Roman" w:hAnsi="Times New Roman" w:cs="Times New Roman"/>
          <w:color w:val="000000"/>
          <w:sz w:val="24"/>
          <w:szCs w:val="24"/>
          <w:lang w:val="en-US" w:eastAsia="ru-RU"/>
        </w:rPr>
        <w:t>Russian rhinology. - 2017. - Vol. 25. - № 1. - P. 54-59.</w:t>
      </w:r>
    </w:p>
    <w:p w:rsidR="00202C50" w:rsidRPr="00202C50" w:rsidRDefault="00202C50" w:rsidP="00202C50">
      <w:pPr>
        <w:spacing w:before="240" w:after="240" w:line="240" w:lineRule="auto"/>
        <w:jc w:val="both"/>
        <w:rPr>
          <w:rFonts w:ascii="Times New Roman" w:eastAsia="Times New Roman" w:hAnsi="Times New Roman" w:cs="Times New Roman"/>
          <w:sz w:val="24"/>
          <w:szCs w:val="24"/>
          <w:lang w:val="en-US" w:eastAsia="ru-RU"/>
        </w:rPr>
      </w:pPr>
    </w:p>
    <w:sectPr w:rsidR="00202C50" w:rsidRPr="00202C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482CBC"/>
    <w:multiLevelType w:val="hybridMultilevel"/>
    <w:tmpl w:val="B042537A"/>
    <w:lvl w:ilvl="0" w:tplc="51162480">
      <w:start w:val="1"/>
      <w:numFmt w:val="decimal"/>
      <w:lvlText w:val="%1."/>
      <w:lvlJc w:val="left"/>
      <w:pPr>
        <w:ind w:left="720" w:hanging="360"/>
      </w:pPr>
      <w:rPr>
        <w:rFonts w:ascii="Arial" w:eastAsiaTheme="minorHAnsi" w:hAnsiTheme="minorHAnsi" w:cstheme="minorBidi" w:hint="default"/>
        <w:b/>
        <w:color w:val="BF5A14"/>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C50"/>
    <w:rsid w:val="00202C50"/>
    <w:rsid w:val="003C5DA1"/>
    <w:rsid w:val="004E6AD8"/>
    <w:rsid w:val="00AF1CAC"/>
    <w:rsid w:val="00C61696"/>
    <w:rsid w:val="00E16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9C862"/>
  <w15:chartTrackingRefBased/>
  <w15:docId w15:val="{9C182F0D-A2F4-4FB9-A49D-DEA7E6C99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2C50"/>
    <w:pPr>
      <w:ind w:left="720"/>
      <w:contextualSpacing/>
    </w:pPr>
  </w:style>
  <w:style w:type="character" w:styleId="a4">
    <w:name w:val="Hyperlink"/>
    <w:basedOn w:val="a0"/>
    <w:uiPriority w:val="99"/>
    <w:unhideWhenUsed/>
    <w:rsid w:val="00202C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79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tru.org/files/j_rus_LOR_1_2018_uv.pdf"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Будковой</dc:creator>
  <cp:keywords/>
  <dc:description/>
  <cp:lastModifiedBy>Алексей Будковой</cp:lastModifiedBy>
  <cp:revision>1</cp:revision>
  <dcterms:created xsi:type="dcterms:W3CDTF">2020-05-01T16:53:00Z</dcterms:created>
  <dcterms:modified xsi:type="dcterms:W3CDTF">2020-05-01T17:26:00Z</dcterms:modified>
</cp:coreProperties>
</file>