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502" w:rsidRPr="004E6AB2" w:rsidRDefault="00555502" w:rsidP="00555502">
      <w:pPr>
        <w:rPr>
          <w:rFonts w:ascii="Minion Pro" w:hAnsi="Minion Pro" w:cs="Times New Roman"/>
          <w:b/>
          <w:bCs/>
          <w:sz w:val="36"/>
          <w:szCs w:val="36"/>
        </w:rPr>
      </w:pPr>
      <w:r w:rsidRPr="004E6AB2">
        <w:rPr>
          <w:rFonts w:ascii="Minion Pro" w:hAnsi="Minion Pro" w:cs="Times New Roman"/>
          <w:b/>
          <w:bCs/>
          <w:sz w:val="36"/>
          <w:szCs w:val="36"/>
        </w:rPr>
        <w:t xml:space="preserve">Postoperative pain prediction prior to </w:t>
      </w:r>
      <w:r w:rsidRPr="00E26875">
        <w:rPr>
          <w:rFonts w:ascii="Minion Pro" w:hAnsi="Minion Pro" w:cs="Times New Roman"/>
          <w:b/>
          <w:bCs/>
          <w:sz w:val="36"/>
          <w:szCs w:val="36"/>
        </w:rPr>
        <w:t xml:space="preserve">knee or hip </w:t>
      </w:r>
      <w:r w:rsidRPr="004E6AB2">
        <w:rPr>
          <w:rFonts w:ascii="Minion Pro" w:hAnsi="Minion Pro" w:cs="Times New Roman"/>
          <w:b/>
          <w:bCs/>
          <w:sz w:val="36"/>
          <w:szCs w:val="36"/>
        </w:rPr>
        <w:t>arthroplasty using gene expression biomarkers in the peripheral blood of osteoarthritic patients</w:t>
      </w:r>
    </w:p>
    <w:p w:rsidR="00B51308" w:rsidRPr="00120CC5" w:rsidRDefault="004E6AB2" w:rsidP="00120CC5">
      <w:pPr>
        <w:pStyle w:val="a3"/>
        <w:spacing w:before="73"/>
        <w:ind w:left="100" w:right="5987"/>
        <w:rPr>
          <w:rFonts w:ascii="Times New Roman" w:hAnsi="Times New Roman" w:cs="Times New Roman"/>
          <w:sz w:val="24"/>
          <w:szCs w:val="24"/>
        </w:rPr>
      </w:pPr>
      <w:r w:rsidRPr="00120CC5">
        <w:rPr>
          <w:rFonts w:ascii="Times New Roman" w:hAnsi="Times New Roman" w:cs="Times New Roman"/>
          <w:sz w:val="24"/>
          <w:szCs w:val="24"/>
        </w:rPr>
        <w:t>Tchetina E</w:t>
      </w:r>
    </w:p>
    <w:p w:rsidR="00562CD7" w:rsidRPr="00120CC5" w:rsidRDefault="00562CD7" w:rsidP="00120CC5">
      <w:pPr>
        <w:pStyle w:val="a3"/>
        <w:spacing w:before="73"/>
        <w:ind w:left="100" w:right="5987"/>
        <w:rPr>
          <w:rFonts w:ascii="Times New Roman" w:hAnsi="Times New Roman" w:cs="Times New Roman"/>
          <w:sz w:val="24"/>
          <w:szCs w:val="24"/>
        </w:rPr>
      </w:pPr>
      <w:r w:rsidRPr="00120CC5">
        <w:rPr>
          <w:rFonts w:ascii="Times New Roman" w:hAnsi="Times New Roman" w:cs="Times New Roman"/>
          <w:sz w:val="24"/>
          <w:szCs w:val="24"/>
        </w:rPr>
        <w:t xml:space="preserve">Nasonova Research Institute of Rheumatology, </w:t>
      </w:r>
      <w:r w:rsidR="00120CC5">
        <w:rPr>
          <w:rFonts w:ascii="Times New Roman" w:hAnsi="Times New Roman" w:cs="Times New Roman"/>
          <w:sz w:val="24"/>
          <w:szCs w:val="24"/>
        </w:rPr>
        <w:t xml:space="preserve">Moscow, </w:t>
      </w:r>
      <w:r w:rsidRPr="00120CC5">
        <w:rPr>
          <w:rFonts w:ascii="Times New Roman" w:hAnsi="Times New Roman" w:cs="Times New Roman"/>
          <w:sz w:val="24"/>
          <w:szCs w:val="24"/>
        </w:rPr>
        <w:t>Russia</w:t>
      </w:r>
    </w:p>
    <w:p w:rsidR="00AE3E37" w:rsidRPr="00120CC5" w:rsidRDefault="00AE3E37">
      <w:pPr>
        <w:pStyle w:val="a3"/>
        <w:rPr>
          <w:rFonts w:ascii="Times New Roman" w:hAnsi="Times New Roman" w:cs="Times New Roman"/>
          <w:sz w:val="24"/>
          <w:szCs w:val="24"/>
        </w:rPr>
      </w:pPr>
    </w:p>
    <w:p w:rsidR="00AE3E37" w:rsidRPr="004E6AB2" w:rsidRDefault="00AE3E37">
      <w:pPr>
        <w:rPr>
          <w:rFonts w:ascii="Arial"/>
          <w:sz w:val="21"/>
        </w:rPr>
        <w:sectPr w:rsidR="00AE3E37" w:rsidRPr="004E6AB2" w:rsidSect="008E5477">
          <w:footerReference w:type="default" r:id="rId7"/>
          <w:type w:val="continuous"/>
          <w:pgSz w:w="11910" w:h="16840"/>
          <w:pgMar w:top="995" w:right="600" w:bottom="840" w:left="620" w:header="0" w:footer="0" w:gutter="0"/>
          <w:cols w:space="720"/>
          <w:docGrid w:linePitch="299"/>
        </w:sectPr>
      </w:pPr>
    </w:p>
    <w:p w:rsidR="00AE3E37" w:rsidRPr="00D6179F" w:rsidRDefault="00A9710C" w:rsidP="004E6AB2">
      <w:pPr>
        <w:pStyle w:val="3"/>
        <w:spacing w:before="147"/>
        <w:jc w:val="both"/>
        <w:rPr>
          <w:rFonts w:ascii="Times New Roman" w:hAnsi="Times New Roman" w:cs="Times New Roman"/>
          <w:sz w:val="24"/>
          <w:szCs w:val="24"/>
        </w:rPr>
      </w:pPr>
      <w:r w:rsidRPr="00F5093B">
        <w:rPr>
          <w:rFonts w:ascii="Times New Roman" w:hAnsi="Times New Roman" w:cs="Times New Roman"/>
          <w:sz w:val="24"/>
          <w:szCs w:val="24"/>
        </w:rPr>
        <w:lastRenderedPageBreak/>
        <w:t>Abstract</w:t>
      </w:r>
      <w:r w:rsidR="00082752" w:rsidRPr="00F5093B">
        <w:rPr>
          <w:rFonts w:ascii="Times New Roman" w:hAnsi="Times New Roman" w:cs="Times New Roman"/>
          <w:sz w:val="24"/>
          <w:szCs w:val="24"/>
        </w:rPr>
        <w:t xml:space="preserve"> </w:t>
      </w:r>
    </w:p>
    <w:p w:rsidR="005B7974" w:rsidRPr="00D6179F" w:rsidRDefault="0045282A" w:rsidP="004E6AB2">
      <w:pPr>
        <w:autoSpaceDE w:val="0"/>
        <w:autoSpaceDN w:val="0"/>
        <w:adjustRightInd w:val="0"/>
        <w:rPr>
          <w:rStyle w:val="tlid-translation"/>
          <w:rFonts w:ascii="Times New Roman" w:hAnsi="Times New Roman" w:cs="Times New Roman"/>
          <w:b/>
          <w:sz w:val="24"/>
          <w:szCs w:val="24"/>
        </w:rPr>
      </w:pPr>
      <w:r w:rsidRPr="0045282A">
        <w:rPr>
          <w:rFonts w:ascii="Times New Roman" w:hAnsi="Times New Roman" w:cs="Times New Roman"/>
          <w:b/>
          <w:sz w:val="24"/>
          <w:szCs w:val="24"/>
        </w:rPr>
        <w:t>Statement of the Problem:</w:t>
      </w:r>
      <w:r w:rsidR="00120CC5">
        <w:rPr>
          <w:rFonts w:ascii="Times New Roman" w:hAnsi="Times New Roman" w:cs="Times New Roman"/>
          <w:b/>
          <w:sz w:val="24"/>
          <w:szCs w:val="24"/>
        </w:rPr>
        <w:t xml:space="preserve"> </w:t>
      </w:r>
      <w:r w:rsidR="001971F4" w:rsidRPr="005B7974">
        <w:rPr>
          <w:rFonts w:ascii="Times New Roman" w:hAnsi="Times New Roman" w:cs="Times New Roman"/>
          <w:sz w:val="24"/>
          <w:szCs w:val="24"/>
        </w:rPr>
        <w:t>Osteo</w:t>
      </w:r>
      <w:r w:rsidR="001971F4" w:rsidRPr="005B7974">
        <w:rPr>
          <w:rFonts w:ascii="Times New Roman" w:hAnsi="Times New Roman" w:cs="Times New Roman"/>
          <w:sz w:val="24"/>
          <w:szCs w:val="24"/>
        </w:rPr>
        <w:t>arthritis (OA)</w:t>
      </w:r>
      <w:r w:rsidR="001971F4" w:rsidRPr="005B7974">
        <w:rPr>
          <w:rFonts w:ascii="Times New Roman" w:hAnsi="Times New Roman" w:cs="Times New Roman"/>
          <w:sz w:val="24"/>
          <w:szCs w:val="24"/>
        </w:rPr>
        <w:t xml:space="preserve"> is a major source of pain, disability, and socio</w:t>
      </w:r>
      <w:r w:rsidR="00D6179F">
        <w:rPr>
          <w:rFonts w:ascii="Times New Roman" w:hAnsi="Times New Roman" w:cs="Times New Roman"/>
          <w:sz w:val="24"/>
          <w:szCs w:val="24"/>
        </w:rPr>
        <w:t xml:space="preserve">economic expenditures worldwide. </w:t>
      </w:r>
      <w:r w:rsidR="001971F4" w:rsidRPr="005B7974">
        <w:rPr>
          <w:rFonts w:ascii="Times New Roman" w:hAnsi="Times New Roman" w:cs="Times New Roman"/>
          <w:sz w:val="24"/>
          <w:szCs w:val="24"/>
        </w:rPr>
        <w:t>Severe</w:t>
      </w:r>
      <w:r w:rsidR="001971F4" w:rsidRPr="005B7974">
        <w:rPr>
          <w:rFonts w:ascii="Times New Roman" w:hAnsi="Times New Roman" w:cs="Times New Roman"/>
          <w:sz w:val="24"/>
          <w:szCs w:val="24"/>
        </w:rPr>
        <w:t xml:space="preserve"> pain implies an indication for joint replacement in patients with end-stage OA. However, chronic postoperative pain is observed in 10-40% of patients with OA. </w:t>
      </w:r>
      <w:r w:rsidR="005B7974" w:rsidRPr="005B7974">
        <w:rPr>
          <w:rStyle w:val="tlid-translation"/>
          <w:rFonts w:ascii="Times New Roman" w:hAnsi="Times New Roman" w:cs="Times New Roman"/>
          <w:sz w:val="24"/>
          <w:szCs w:val="24"/>
        </w:rPr>
        <w:t xml:space="preserve">Therefore, identification of the causes that affect the outcome of arthroplasty would permit a more accurate selection of patients, provide them with more accurate anticipations, and augment the profits of surgery for each individual. In addition, there is a need to predict the results of surgical intervention in terms of maintaining postoperative pain due to the high cost of arthroplasty. </w:t>
      </w:r>
    </w:p>
    <w:p w:rsidR="0045282A" w:rsidRPr="005B7974" w:rsidRDefault="0045282A" w:rsidP="004E6AB2">
      <w:pPr>
        <w:autoSpaceDE w:val="0"/>
        <w:autoSpaceDN w:val="0"/>
        <w:adjustRightInd w:val="0"/>
        <w:rPr>
          <w:rFonts w:ascii="Times New Roman" w:hAnsi="Times New Roman" w:cs="Times New Roman"/>
          <w:b/>
          <w:sz w:val="24"/>
          <w:szCs w:val="24"/>
        </w:rPr>
      </w:pPr>
      <w:r w:rsidRPr="005B7974">
        <w:rPr>
          <w:rFonts w:ascii="Times New Roman" w:hAnsi="Times New Roman" w:cs="Times New Roman"/>
          <w:b/>
          <w:sz w:val="24"/>
          <w:szCs w:val="24"/>
        </w:rPr>
        <w:t>Methodology and Theoretical Orientation:</w:t>
      </w:r>
      <w:r w:rsidR="00120CC5">
        <w:rPr>
          <w:rFonts w:ascii="Times New Roman" w:hAnsi="Times New Roman" w:cs="Times New Roman"/>
          <w:b/>
          <w:sz w:val="24"/>
          <w:szCs w:val="24"/>
        </w:rPr>
        <w:t xml:space="preserve"> </w:t>
      </w:r>
      <w:r w:rsidR="005B7974" w:rsidRPr="005B7974">
        <w:rPr>
          <w:rFonts w:ascii="Times New Roman" w:hAnsi="Times New Roman" w:cs="Times New Roman"/>
          <w:sz w:val="24"/>
          <w:szCs w:val="24"/>
        </w:rPr>
        <w:t>Here we</w:t>
      </w:r>
      <w:r w:rsidR="005B7974" w:rsidRPr="005B7974">
        <w:rPr>
          <w:rFonts w:ascii="Times New Roman" w:hAnsi="Times New Roman" w:cs="Times New Roman"/>
          <w:sz w:val="24"/>
          <w:szCs w:val="24"/>
        </w:rPr>
        <w:t xml:space="preserve"> assessed the importance of clinical indices, pain-related protease and proinflammatory cytokine gene expressions in the peripheral blood for prediction of postoperative pain (POP) development in patients with end-stage knee or hip osteoarthritis (OA) prior to arthroplasty. </w:t>
      </w:r>
      <w:r w:rsidR="00562CD7" w:rsidRPr="005B7974">
        <w:rPr>
          <w:rFonts w:ascii="Times New Roman" w:hAnsi="Times New Roman" w:cs="Times New Roman"/>
          <w:sz w:val="24"/>
          <w:szCs w:val="24"/>
        </w:rPr>
        <w:t xml:space="preserve">We examined peripheral blood of 31 hip and 50 knee OA patients undergoing joint replacement surgery and 26 healthy volunteers. Patients were tested before and 6 months after surgery. Pain was assessed prior to surgery using VAS index and neuropathic pain questionnaires DN4 and PainDETECT. Functional activity was evaluated by WOMAC. After surgery pain indices according to VAS of 30% and higher were considered. Total RNA isolated from whole blood was used in expression studies for cathepsin S, interleukin (IL)-1β, tumor necrosis factor (TNF)α, and cyclooxygenase (COX)2 genes using quantitative real-time RT-PCR. </w:t>
      </w:r>
    </w:p>
    <w:p w:rsidR="0045282A" w:rsidRPr="005B7974" w:rsidRDefault="0045282A" w:rsidP="004E6AB2">
      <w:pPr>
        <w:autoSpaceDE w:val="0"/>
        <w:autoSpaceDN w:val="0"/>
        <w:adjustRightInd w:val="0"/>
        <w:rPr>
          <w:rFonts w:ascii="Times New Roman" w:hAnsi="Times New Roman" w:cs="Times New Roman"/>
          <w:b/>
          <w:sz w:val="24"/>
          <w:szCs w:val="24"/>
        </w:rPr>
      </w:pPr>
      <w:r w:rsidRPr="005B7974">
        <w:rPr>
          <w:rFonts w:ascii="Times New Roman" w:hAnsi="Times New Roman" w:cs="Times New Roman"/>
          <w:b/>
          <w:sz w:val="24"/>
          <w:szCs w:val="24"/>
        </w:rPr>
        <w:t>Findings:</w:t>
      </w:r>
      <w:r w:rsidR="00120CC5">
        <w:rPr>
          <w:rFonts w:ascii="Times New Roman" w:hAnsi="Times New Roman" w:cs="Times New Roman"/>
          <w:b/>
          <w:sz w:val="24"/>
          <w:szCs w:val="24"/>
        </w:rPr>
        <w:t xml:space="preserve"> </w:t>
      </w:r>
      <w:r w:rsidR="00562CD7" w:rsidRPr="005B7974">
        <w:rPr>
          <w:rFonts w:ascii="Times New Roman" w:hAnsi="Times New Roman" w:cs="Times New Roman"/>
          <w:bCs/>
          <w:sz w:val="24"/>
          <w:szCs w:val="24"/>
        </w:rPr>
        <w:t xml:space="preserve">After 6 months’ post-surgery pain complaints were obtained from 38.7% patients with hip OA and 34% patients with knee OA. Prior to surgery expression of </w:t>
      </w:r>
      <w:r w:rsidR="00562CD7" w:rsidRPr="005B7974">
        <w:rPr>
          <w:rFonts w:ascii="Times New Roman" w:hAnsi="Times New Roman" w:cs="Times New Roman"/>
          <w:sz w:val="24"/>
          <w:szCs w:val="24"/>
        </w:rPr>
        <w:t>cathepsin S,</w:t>
      </w:r>
      <w:r w:rsidR="00562CD7" w:rsidRPr="005B7974">
        <w:rPr>
          <w:rFonts w:ascii="Times New Roman" w:hAnsi="Times New Roman" w:cs="Times New Roman"/>
          <w:bCs/>
          <w:sz w:val="24"/>
          <w:szCs w:val="24"/>
        </w:rPr>
        <w:t xml:space="preserve"> </w:t>
      </w:r>
      <w:r w:rsidR="00562CD7" w:rsidRPr="005B7974">
        <w:rPr>
          <w:rFonts w:ascii="Times New Roman" w:hAnsi="Times New Roman" w:cs="Times New Roman"/>
          <w:sz w:val="24"/>
          <w:szCs w:val="24"/>
        </w:rPr>
        <w:t xml:space="preserve">IL- 1β, TNFα, and COX2 genes </w:t>
      </w:r>
      <w:r w:rsidR="00562CD7" w:rsidRPr="005B7974">
        <w:rPr>
          <w:rFonts w:ascii="Times New Roman" w:hAnsi="Times New Roman" w:cs="Times New Roman"/>
          <w:bCs/>
          <w:sz w:val="24"/>
          <w:szCs w:val="24"/>
        </w:rPr>
        <w:t xml:space="preserve">was significantly upregulated in all examined subsets of OA patients compared with healthy controls. Patients with knee and hip OA who developed POP demonstrated significantly higher cathepsin S gene expression compared with painless subjects prior to surgery. In addition, patients with knee OA who developed POP demonstrated significantly higher expression of IL-1β and TNFα compared with painless subjects while no significant differences in the expression of proinflammatory cytokines were observed in both subsets of patients with hip OA. </w:t>
      </w:r>
    </w:p>
    <w:p w:rsidR="00F5093B" w:rsidRPr="00D6179F" w:rsidRDefault="0045282A" w:rsidP="004E6AB2">
      <w:pPr>
        <w:autoSpaceDE w:val="0"/>
        <w:autoSpaceDN w:val="0"/>
        <w:adjustRightInd w:val="0"/>
        <w:rPr>
          <w:rFonts w:ascii="Times New Roman" w:hAnsi="Times New Roman" w:cs="Times New Roman"/>
          <w:b/>
          <w:bCs/>
          <w:sz w:val="24"/>
          <w:szCs w:val="24"/>
        </w:rPr>
      </w:pPr>
      <w:r w:rsidRPr="005B7974">
        <w:rPr>
          <w:rFonts w:ascii="Times New Roman" w:hAnsi="Times New Roman" w:cs="Times New Roman"/>
          <w:b/>
          <w:bCs/>
          <w:sz w:val="24"/>
          <w:szCs w:val="24"/>
        </w:rPr>
        <w:t>Conclusion &amp; Significance:</w:t>
      </w:r>
      <w:r w:rsidR="00120CC5">
        <w:rPr>
          <w:rFonts w:ascii="Times New Roman" w:hAnsi="Times New Roman" w:cs="Times New Roman"/>
          <w:b/>
          <w:bCs/>
          <w:sz w:val="24"/>
          <w:szCs w:val="24"/>
        </w:rPr>
        <w:t xml:space="preserve"> </w:t>
      </w:r>
      <w:r w:rsidR="005B7974" w:rsidRPr="005B7974">
        <w:rPr>
          <w:rFonts w:ascii="Times New Roman" w:hAnsi="Times New Roman" w:cs="Times New Roman"/>
          <w:bCs/>
          <w:sz w:val="24"/>
          <w:szCs w:val="24"/>
        </w:rPr>
        <w:t>C</w:t>
      </w:r>
      <w:r w:rsidR="00562CD7" w:rsidRPr="005B7974">
        <w:rPr>
          <w:rFonts w:ascii="Times New Roman" w:hAnsi="Times New Roman" w:cs="Times New Roman"/>
          <w:bCs/>
          <w:sz w:val="24"/>
          <w:szCs w:val="24"/>
        </w:rPr>
        <w:t xml:space="preserve">athepsin S gene expression measured in the peripheral blood prior to surgery might serve as a prognostic biomarker of postoperative pain development in patients with knee and hip OA. </w:t>
      </w:r>
      <w:r w:rsidR="00562CD7" w:rsidRPr="005B7974">
        <w:rPr>
          <w:rFonts w:ascii="Times New Roman" w:hAnsi="Times New Roman" w:cs="Times New Roman"/>
          <w:sz w:val="24"/>
          <w:szCs w:val="24"/>
        </w:rPr>
        <w:t>Differences in prognostic value of IL-1β and TNFα gene expression measured in the peripheral blood prior to surgery might indicate that destruction of the hip and knee in OA is caused by different pathophysiological mechanisms</w:t>
      </w:r>
      <w:r w:rsidR="00562CD7" w:rsidRPr="005B7974">
        <w:rPr>
          <w:rFonts w:ascii="Times New Roman" w:hAnsi="Times New Roman" w:cs="Times New Roman"/>
          <w:bCs/>
          <w:sz w:val="24"/>
          <w:szCs w:val="24"/>
        </w:rPr>
        <w:t xml:space="preserve">. </w:t>
      </w:r>
      <w:r w:rsidR="00562CD7" w:rsidRPr="005B7974">
        <w:rPr>
          <w:rFonts w:ascii="Times New Roman" w:hAnsi="Times New Roman" w:cs="Times New Roman"/>
          <w:sz w:val="24"/>
          <w:szCs w:val="24"/>
        </w:rPr>
        <w:t>This study was funded by Russian Ministry of Education and Science (Project no. 1021062512064-0).</w:t>
      </w:r>
    </w:p>
    <w:p w:rsidR="00082752" w:rsidRPr="0045282A" w:rsidRDefault="00A9710C" w:rsidP="0045282A">
      <w:pPr>
        <w:pStyle w:val="3"/>
        <w:spacing w:before="74"/>
        <w:ind w:left="0"/>
      </w:pPr>
      <w:r w:rsidRPr="004E6AB2">
        <w:rPr>
          <w:b w:val="0"/>
        </w:rPr>
        <w:br w:type="column"/>
      </w:r>
    </w:p>
    <w:p w:rsidR="00AE3E37" w:rsidRPr="004E6AB2" w:rsidRDefault="00AE3E37">
      <w:pPr>
        <w:pStyle w:val="a3"/>
        <w:rPr>
          <w:rFonts w:ascii="Calibri"/>
          <w:sz w:val="20"/>
        </w:rPr>
      </w:pPr>
    </w:p>
    <w:p w:rsidR="00AE3E37" w:rsidRPr="004E6AB2" w:rsidRDefault="00292ED9">
      <w:pPr>
        <w:pStyle w:val="a3"/>
        <w:spacing w:line="40" w:lineRule="exact"/>
        <w:ind w:left="2202"/>
        <w:rPr>
          <w:rFonts w:ascii="Calibri"/>
          <w:sz w:val="4"/>
        </w:rPr>
      </w:pPr>
      <w:r w:rsidRPr="004E6AB2">
        <w:rPr>
          <w:rFonts w:ascii="Calibri"/>
          <w:noProof/>
          <w:sz w:val="4"/>
          <w:lang w:val="ru-RU" w:eastAsia="ru-RU"/>
        </w:rPr>
        <mc:AlternateContent>
          <mc:Choice Requires="wpg">
            <w:drawing>
              <wp:inline distT="0" distB="0" distL="0" distR="0" wp14:anchorId="4F9093D9" wp14:editId="7884C7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7210BA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5282A" w:rsidRDefault="008756E6" w:rsidP="00404E5B">
      <w:pPr>
        <w:spacing w:before="92"/>
        <w:ind w:right="4234"/>
        <w:rPr>
          <w:noProof/>
        </w:rPr>
      </w:pPr>
      <w:r w:rsidRPr="004E6AB2">
        <w:rPr>
          <w:noProof/>
        </w:rPr>
        <w:t xml:space="preserve">              </w:t>
      </w:r>
      <w:r w:rsidR="00D6179F" w:rsidRPr="003F455A">
        <w:rPr>
          <w:noProof/>
          <w:lang w:val="ru-RU" w:eastAsia="ru-RU"/>
        </w:rPr>
        <w:drawing>
          <wp:inline distT="0" distB="0" distL="0" distR="0" wp14:anchorId="33980ED6" wp14:editId="6B7E0699">
            <wp:extent cx="683813" cy="756942"/>
            <wp:effectExtent l="0" t="0" r="2540" b="5080"/>
            <wp:docPr id="1" name="Рисунок 1" descr="E:\ЯЯЯ-Home\PICTURES-all\НИИР\Elena Tche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ЯЯЯ-Home\PICTURES-all\НИИР\Elena Tchet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9179" cy="762882"/>
                    </a:xfrm>
                    <a:prstGeom prst="rect">
                      <a:avLst/>
                    </a:prstGeom>
                    <a:noFill/>
                    <a:ln>
                      <a:noFill/>
                    </a:ln>
                  </pic:spPr>
                </pic:pic>
              </a:graphicData>
            </a:graphic>
          </wp:inline>
        </w:drawing>
      </w:r>
    </w:p>
    <w:p w:rsidR="00E60761" w:rsidRPr="00E60761" w:rsidRDefault="00A9710C" w:rsidP="00404E5B">
      <w:pPr>
        <w:spacing w:before="92"/>
        <w:ind w:right="4234"/>
        <w:rPr>
          <w:rFonts w:ascii="Times New Roman" w:hAnsi="Times New Roman" w:cs="Times New Roman"/>
          <w:b/>
          <w:sz w:val="24"/>
          <w:szCs w:val="24"/>
        </w:rPr>
      </w:pPr>
      <w:r w:rsidRPr="0045282A">
        <w:rPr>
          <w:rFonts w:ascii="Arial"/>
          <w:b/>
        </w:rPr>
        <w:t>Biography</w:t>
      </w:r>
      <w:r w:rsidR="00082752" w:rsidRPr="0045282A">
        <w:rPr>
          <w:rFonts w:ascii="Arial"/>
          <w:b/>
        </w:rPr>
        <w:t xml:space="preserve"> </w:t>
      </w:r>
    </w:p>
    <w:p w:rsidR="00562CD7" w:rsidRPr="00E60761" w:rsidRDefault="00D6179F" w:rsidP="00D6179F">
      <w:pPr>
        <w:rPr>
          <w:rFonts w:ascii="Times New Roman" w:hAnsi="Times New Roman" w:cs="Times New Roman"/>
          <w:sz w:val="24"/>
          <w:szCs w:val="24"/>
        </w:rPr>
      </w:pPr>
      <w:r>
        <w:rPr>
          <w:rFonts w:ascii="Times New Roman" w:hAnsi="Times New Roman" w:cs="Times New Roman"/>
          <w:sz w:val="24"/>
          <w:szCs w:val="24"/>
        </w:rPr>
        <w:t>Elena</w:t>
      </w:r>
      <w:r w:rsidR="005B7974" w:rsidRPr="00E60761">
        <w:rPr>
          <w:rFonts w:ascii="Times New Roman" w:hAnsi="Times New Roman" w:cs="Times New Roman"/>
          <w:sz w:val="24"/>
          <w:szCs w:val="24"/>
        </w:rPr>
        <w:t xml:space="preserve"> Tchetina is a </w:t>
      </w:r>
      <w:r w:rsidR="00562CD7" w:rsidRPr="00E60761">
        <w:rPr>
          <w:rFonts w:ascii="Times New Roman" w:hAnsi="Times New Roman" w:cs="Times New Roman"/>
          <w:sz w:val="24"/>
          <w:szCs w:val="24"/>
        </w:rPr>
        <w:t>Leading Scientist, Principle Investigator, Immunology &amp; Molecular Biology Department,</w:t>
      </w:r>
      <w:r w:rsidR="005B7974" w:rsidRPr="00E60761">
        <w:rPr>
          <w:rFonts w:ascii="Times New Roman" w:hAnsi="Times New Roman" w:cs="Times New Roman"/>
          <w:sz w:val="24"/>
          <w:szCs w:val="24"/>
        </w:rPr>
        <w:t xml:space="preserve"> of </w:t>
      </w:r>
      <w:r w:rsidR="005B7974" w:rsidRPr="00E60761">
        <w:rPr>
          <w:rFonts w:ascii="Times New Roman" w:hAnsi="Times New Roman" w:cs="Times New Roman"/>
          <w:sz w:val="24"/>
          <w:szCs w:val="24"/>
        </w:rPr>
        <w:t xml:space="preserve">NASONOVA RESEARCH INSTITUTE OF RHEUMATOLOGY, </w:t>
      </w:r>
      <w:r>
        <w:rPr>
          <w:rFonts w:ascii="Times New Roman" w:hAnsi="Times New Roman" w:cs="Times New Roman"/>
          <w:sz w:val="24"/>
          <w:szCs w:val="24"/>
        </w:rPr>
        <w:t xml:space="preserve">at </w:t>
      </w:r>
      <w:r w:rsidR="005B7974" w:rsidRPr="00E60761">
        <w:rPr>
          <w:rFonts w:ascii="Times New Roman" w:hAnsi="Times New Roman" w:cs="Times New Roman"/>
          <w:sz w:val="24"/>
          <w:szCs w:val="24"/>
        </w:rPr>
        <w:t>M</w:t>
      </w:r>
      <w:r w:rsidRPr="00E60761">
        <w:rPr>
          <w:rFonts w:ascii="Times New Roman" w:hAnsi="Times New Roman" w:cs="Times New Roman"/>
          <w:sz w:val="24"/>
          <w:szCs w:val="24"/>
        </w:rPr>
        <w:t>oscow</w:t>
      </w:r>
      <w:r w:rsidR="005B7974" w:rsidRPr="00E60761">
        <w:rPr>
          <w:rFonts w:ascii="Times New Roman" w:hAnsi="Times New Roman" w:cs="Times New Roman"/>
          <w:sz w:val="24"/>
          <w:szCs w:val="24"/>
        </w:rPr>
        <w:t>, R</w:t>
      </w:r>
      <w:r w:rsidRPr="00E60761">
        <w:rPr>
          <w:rFonts w:ascii="Times New Roman" w:hAnsi="Times New Roman" w:cs="Times New Roman"/>
          <w:sz w:val="24"/>
          <w:szCs w:val="24"/>
        </w:rPr>
        <w:t>ussia</w:t>
      </w:r>
      <w:r w:rsidR="005B7974" w:rsidRPr="00E60761">
        <w:rPr>
          <w:rFonts w:ascii="Times New Roman" w:hAnsi="Times New Roman" w:cs="Times New Roman"/>
          <w:sz w:val="24"/>
          <w:szCs w:val="24"/>
        </w:rPr>
        <w:t xml:space="preserve"> since </w:t>
      </w:r>
      <w:r w:rsidR="00562CD7" w:rsidRPr="00E60761">
        <w:rPr>
          <w:rFonts w:ascii="Times New Roman" w:hAnsi="Times New Roman" w:cs="Times New Roman"/>
          <w:sz w:val="24"/>
          <w:szCs w:val="24"/>
        </w:rPr>
        <w:t>Oct.2006-</w:t>
      </w:r>
      <w:r>
        <w:rPr>
          <w:rFonts w:ascii="Times New Roman" w:hAnsi="Times New Roman" w:cs="Times New Roman"/>
          <w:sz w:val="24"/>
          <w:szCs w:val="24"/>
        </w:rPr>
        <w:t xml:space="preserve"> until</w:t>
      </w:r>
      <w:r w:rsidR="005B7974" w:rsidRPr="00E60761">
        <w:rPr>
          <w:rFonts w:ascii="Times New Roman" w:hAnsi="Times New Roman" w:cs="Times New Roman"/>
          <w:sz w:val="24"/>
          <w:szCs w:val="24"/>
        </w:rPr>
        <w:t xml:space="preserve"> present. She studies</w:t>
      </w:r>
      <w:r w:rsidR="00562CD7" w:rsidRPr="00E60761">
        <w:rPr>
          <w:rFonts w:ascii="Times New Roman" w:hAnsi="Times New Roman" w:cs="Times New Roman"/>
          <w:sz w:val="24"/>
          <w:szCs w:val="24"/>
        </w:rPr>
        <w:t xml:space="preserve"> genetics, cellular, and molecular physiology of osteoarthritis, rheumatoid arthritis, and osteoporosis. The importance of metabolic signalling pathways for the disease progression, inflammation, pain perception, joint destruction, and the response to therapy has been investigated in osteoarthritic, rheumatoid arthritis, and osteoporotic patients.</w:t>
      </w:r>
    </w:p>
    <w:p w:rsidR="004E6AB2" w:rsidRPr="00E60761" w:rsidRDefault="005B7974" w:rsidP="00D6179F">
      <w:pPr>
        <w:rPr>
          <w:rFonts w:ascii="Times New Roman" w:hAnsi="Times New Roman" w:cs="Times New Roman"/>
          <w:sz w:val="24"/>
          <w:szCs w:val="24"/>
        </w:rPr>
      </w:pPr>
      <w:r w:rsidRPr="00E60761">
        <w:rPr>
          <w:rFonts w:ascii="Times New Roman" w:hAnsi="Times New Roman" w:cs="Times New Roman"/>
          <w:sz w:val="24"/>
          <w:szCs w:val="24"/>
        </w:rPr>
        <w:t xml:space="preserve">Previously, from Nov.1996 until </w:t>
      </w:r>
      <w:r w:rsidRPr="00E60761">
        <w:rPr>
          <w:rFonts w:ascii="Times New Roman" w:hAnsi="Times New Roman" w:cs="Times New Roman"/>
          <w:sz w:val="24"/>
          <w:szCs w:val="24"/>
        </w:rPr>
        <w:t>Sept.2006</w:t>
      </w:r>
      <w:r w:rsidRPr="00E60761">
        <w:rPr>
          <w:rFonts w:ascii="Times New Roman" w:hAnsi="Times New Roman" w:cs="Times New Roman"/>
          <w:sz w:val="24"/>
          <w:szCs w:val="24"/>
        </w:rPr>
        <w:t xml:space="preserve">, she worked at </w:t>
      </w:r>
      <w:r w:rsidR="00562CD7" w:rsidRPr="00E60761">
        <w:rPr>
          <w:rFonts w:ascii="Times New Roman" w:hAnsi="Times New Roman" w:cs="Times New Roman"/>
          <w:sz w:val="24"/>
          <w:szCs w:val="24"/>
        </w:rPr>
        <w:t xml:space="preserve">McGILL UNIVERSITY, </w:t>
      </w:r>
      <w:r w:rsidR="00D6179F">
        <w:rPr>
          <w:rFonts w:ascii="Times New Roman" w:hAnsi="Times New Roman" w:cs="Times New Roman"/>
          <w:sz w:val="24"/>
          <w:szCs w:val="24"/>
        </w:rPr>
        <w:t xml:space="preserve">at </w:t>
      </w:r>
      <w:r w:rsidR="00562CD7" w:rsidRPr="00E60761">
        <w:rPr>
          <w:rFonts w:ascii="Times New Roman" w:hAnsi="Times New Roman" w:cs="Times New Roman"/>
          <w:sz w:val="24"/>
          <w:szCs w:val="24"/>
        </w:rPr>
        <w:t>M</w:t>
      </w:r>
      <w:r w:rsidR="00D6179F" w:rsidRPr="00E60761">
        <w:rPr>
          <w:rFonts w:ascii="Times New Roman" w:hAnsi="Times New Roman" w:cs="Times New Roman"/>
          <w:sz w:val="24"/>
          <w:szCs w:val="24"/>
        </w:rPr>
        <w:t>ontreal,</w:t>
      </w:r>
      <w:r w:rsidR="00562CD7" w:rsidRPr="00E60761">
        <w:rPr>
          <w:rFonts w:ascii="Times New Roman" w:hAnsi="Times New Roman" w:cs="Times New Roman"/>
          <w:sz w:val="24"/>
          <w:szCs w:val="24"/>
        </w:rPr>
        <w:t xml:space="preserve"> C</w:t>
      </w:r>
      <w:r w:rsidR="00D6179F" w:rsidRPr="00E60761">
        <w:rPr>
          <w:rFonts w:ascii="Times New Roman" w:hAnsi="Times New Roman" w:cs="Times New Roman"/>
          <w:sz w:val="24"/>
          <w:szCs w:val="24"/>
        </w:rPr>
        <w:t>anada</w:t>
      </w:r>
      <w:r w:rsidR="00D6179F">
        <w:rPr>
          <w:rFonts w:ascii="Times New Roman" w:hAnsi="Times New Roman" w:cs="Times New Roman"/>
          <w:sz w:val="24"/>
          <w:szCs w:val="24"/>
        </w:rPr>
        <w:t xml:space="preserve"> at </w:t>
      </w:r>
      <w:r w:rsidR="00562CD7" w:rsidRPr="00E60761">
        <w:rPr>
          <w:rFonts w:ascii="Times New Roman" w:hAnsi="Times New Roman" w:cs="Times New Roman"/>
          <w:sz w:val="24"/>
          <w:szCs w:val="24"/>
        </w:rPr>
        <w:t>Shriners Hospitals for Children,</w:t>
      </w:r>
      <w:r w:rsidRPr="00E60761">
        <w:rPr>
          <w:rFonts w:ascii="Times New Roman" w:hAnsi="Times New Roman" w:cs="Times New Roman"/>
          <w:sz w:val="24"/>
          <w:szCs w:val="24"/>
        </w:rPr>
        <w:t xml:space="preserve"> at the</w:t>
      </w:r>
      <w:r w:rsidR="00562CD7" w:rsidRPr="00E60761">
        <w:rPr>
          <w:rFonts w:ascii="Times New Roman" w:hAnsi="Times New Roman" w:cs="Times New Roman"/>
          <w:sz w:val="24"/>
          <w:szCs w:val="24"/>
        </w:rPr>
        <w:t xml:space="preserve"> Joint Diseases Laboratory, </w:t>
      </w:r>
      <w:r w:rsidRPr="00E60761">
        <w:rPr>
          <w:rFonts w:ascii="Times New Roman" w:hAnsi="Times New Roman" w:cs="Times New Roman"/>
          <w:sz w:val="24"/>
          <w:szCs w:val="24"/>
        </w:rPr>
        <w:t xml:space="preserve">as </w:t>
      </w:r>
      <w:r w:rsidR="00562CD7" w:rsidRPr="00E60761">
        <w:rPr>
          <w:rFonts w:ascii="Times New Roman" w:hAnsi="Times New Roman" w:cs="Times New Roman"/>
          <w:sz w:val="24"/>
          <w:szCs w:val="24"/>
        </w:rPr>
        <w:t>Resear</w:t>
      </w:r>
      <w:r w:rsidRPr="00E60761">
        <w:rPr>
          <w:rFonts w:ascii="Times New Roman" w:hAnsi="Times New Roman" w:cs="Times New Roman"/>
          <w:sz w:val="24"/>
          <w:szCs w:val="24"/>
        </w:rPr>
        <w:t>ch Associate and conducted r</w:t>
      </w:r>
      <w:r w:rsidR="00562CD7" w:rsidRPr="00E60761">
        <w:rPr>
          <w:rFonts w:ascii="Times New Roman" w:hAnsi="Times New Roman" w:cs="Times New Roman"/>
          <w:sz w:val="24"/>
          <w:szCs w:val="24"/>
        </w:rPr>
        <w:t>esearch in molecular cell biology, connective tissue ph</w:t>
      </w:r>
      <w:r w:rsidRPr="00E60761">
        <w:rPr>
          <w:rFonts w:ascii="Times New Roman" w:hAnsi="Times New Roman" w:cs="Times New Roman"/>
          <w:sz w:val="24"/>
          <w:szCs w:val="24"/>
        </w:rPr>
        <w:t>ysiology and bone development: She studied t</w:t>
      </w:r>
      <w:r w:rsidR="00562CD7" w:rsidRPr="00E60761">
        <w:rPr>
          <w:rFonts w:ascii="Times New Roman" w:hAnsi="Times New Roman" w:cs="Times New Roman"/>
          <w:sz w:val="24"/>
          <w:szCs w:val="24"/>
        </w:rPr>
        <w:t>he mechanisms of the onset of cartilage degradation in osteoarthritis (OA) at gene expression and protein level.</w:t>
      </w:r>
    </w:p>
    <w:p w:rsidR="004E6AB2" w:rsidRPr="00E60761" w:rsidRDefault="004E6AB2" w:rsidP="00D6179F">
      <w:pPr>
        <w:rPr>
          <w:rFonts w:ascii="Times New Roman" w:hAnsi="Times New Roman" w:cs="Times New Roman"/>
          <w:sz w:val="24"/>
          <w:szCs w:val="24"/>
        </w:rPr>
      </w:pPr>
    </w:p>
    <w:p w:rsidR="004E6AB2" w:rsidRPr="0045282A" w:rsidRDefault="004E6AB2" w:rsidP="004E6AB2">
      <w:pPr>
        <w:spacing w:line="204" w:lineRule="exact"/>
        <w:rPr>
          <w:rFonts w:ascii="Arial" w:hAnsi="Arial" w:cs="Arial"/>
          <w:b/>
        </w:rPr>
      </w:pPr>
      <w:r w:rsidRPr="0045282A">
        <w:rPr>
          <w:rFonts w:ascii="Arial" w:hAnsi="Arial" w:cs="Arial"/>
          <w:b/>
        </w:rPr>
        <w:t>About R</w:t>
      </w:r>
      <w:r w:rsidR="0045282A" w:rsidRPr="0045282A">
        <w:rPr>
          <w:rFonts w:ascii="Arial" w:hAnsi="Arial" w:cs="Arial"/>
          <w:b/>
        </w:rPr>
        <w:t>ese</w:t>
      </w:r>
      <w:r w:rsidRPr="0045282A">
        <w:rPr>
          <w:rFonts w:ascii="Arial" w:hAnsi="Arial" w:cs="Arial"/>
          <w:b/>
        </w:rPr>
        <w:t>a</w:t>
      </w:r>
      <w:r w:rsidR="0045282A" w:rsidRPr="0045282A">
        <w:rPr>
          <w:rFonts w:ascii="Arial" w:hAnsi="Arial" w:cs="Arial"/>
          <w:b/>
        </w:rPr>
        <w:t>r</w:t>
      </w:r>
      <w:r w:rsidRPr="0045282A">
        <w:rPr>
          <w:rFonts w:ascii="Arial" w:hAnsi="Arial" w:cs="Arial"/>
          <w:b/>
        </w:rPr>
        <w:t>ch Topic</w:t>
      </w:r>
      <w:r w:rsidR="00D6179F">
        <w:rPr>
          <w:rFonts w:ascii="Arial" w:hAnsi="Arial" w:cs="Arial"/>
          <w:b/>
        </w:rPr>
        <w:t>:</w:t>
      </w:r>
    </w:p>
    <w:p w:rsidR="005B7974" w:rsidRPr="00E60761" w:rsidRDefault="005B7974" w:rsidP="00E60761">
      <w:pPr>
        <w:pStyle w:val="MDPI31text"/>
        <w:rPr>
          <w:rFonts w:ascii="Times New Roman" w:hAnsi="Times New Roman"/>
          <w:sz w:val="24"/>
          <w:szCs w:val="24"/>
        </w:rPr>
      </w:pPr>
      <w:r w:rsidRPr="00E60761">
        <w:rPr>
          <w:rFonts w:ascii="Times New Roman" w:hAnsi="Times New Roman"/>
          <w:color w:val="auto"/>
          <w:sz w:val="24"/>
          <w:szCs w:val="24"/>
        </w:rPr>
        <w:t>Identification of predictors of pain as a part of an international initiative promoted by multiple organizations including WHO might help identify patients at higher risk of moderate to severe postoperative pain and consequently improve pain management and patie</w:t>
      </w:r>
      <w:r w:rsidR="00E60761" w:rsidRPr="00E60761">
        <w:rPr>
          <w:rFonts w:ascii="Times New Roman" w:hAnsi="Times New Roman"/>
          <w:color w:val="auto"/>
          <w:sz w:val="24"/>
          <w:szCs w:val="24"/>
        </w:rPr>
        <w:t>nts’ satisfaction</w:t>
      </w:r>
      <w:r w:rsidRPr="00E60761">
        <w:rPr>
          <w:rFonts w:ascii="Times New Roman" w:hAnsi="Times New Roman"/>
          <w:color w:val="auto"/>
          <w:sz w:val="24"/>
          <w:szCs w:val="24"/>
        </w:rPr>
        <w:t>. This issue is specifica</w:t>
      </w:r>
      <w:r w:rsidR="00E60761" w:rsidRPr="00E60761">
        <w:rPr>
          <w:rFonts w:ascii="Times New Roman" w:hAnsi="Times New Roman"/>
          <w:color w:val="auto"/>
          <w:sz w:val="24"/>
          <w:szCs w:val="24"/>
        </w:rPr>
        <w:t>lly important in the case of OA</w:t>
      </w:r>
      <w:r w:rsidRPr="00E60761">
        <w:rPr>
          <w:rFonts w:ascii="Times New Roman" w:hAnsi="Times New Roman"/>
          <w:color w:val="auto"/>
          <w:sz w:val="24"/>
          <w:szCs w:val="24"/>
        </w:rPr>
        <w:t>, where postoperative analgesia makes up to 20% of pharmaceutical costs</w:t>
      </w:r>
      <w:r w:rsidR="00E60761" w:rsidRPr="00E60761">
        <w:rPr>
          <w:rStyle w:val="tlid-translation"/>
          <w:rFonts w:ascii="Times New Roman" w:hAnsi="Times New Roman"/>
          <w:sz w:val="24"/>
          <w:szCs w:val="24"/>
        </w:rPr>
        <w:t xml:space="preserve">. </w:t>
      </w:r>
      <w:r w:rsidRPr="00E60761">
        <w:rPr>
          <w:rStyle w:val="tlid-translation"/>
          <w:rFonts w:ascii="Times New Roman" w:hAnsi="Times New Roman"/>
          <w:sz w:val="24"/>
          <w:szCs w:val="24"/>
        </w:rPr>
        <w:t xml:space="preserve">Several strong independent predictors for pain persistence after knee replacement surgery have been identified, including </w:t>
      </w:r>
      <w:r w:rsidRPr="00E60761">
        <w:rPr>
          <w:rFonts w:ascii="Times New Roman" w:hAnsi="Times New Roman"/>
          <w:sz w:val="24"/>
          <w:szCs w:val="24"/>
        </w:rPr>
        <w:t>pain catastrophizing, mental health, preoperative knee pain, and pain at o</w:t>
      </w:r>
      <w:r w:rsidR="00E60761" w:rsidRPr="00E60761">
        <w:rPr>
          <w:rFonts w:ascii="Times New Roman" w:hAnsi="Times New Roman"/>
          <w:sz w:val="24"/>
          <w:szCs w:val="24"/>
        </w:rPr>
        <w:t>ther sites</w:t>
      </w:r>
      <w:r w:rsidRPr="00E60761">
        <w:rPr>
          <w:rFonts w:ascii="Times New Roman" w:hAnsi="Times New Roman"/>
          <w:sz w:val="24"/>
          <w:szCs w:val="24"/>
        </w:rPr>
        <w:t>. However, other studies found that pre-surgical values of clinical and biopsychosocial variables were not predictive for postoperative pain because</w:t>
      </w:r>
      <w:r w:rsidRPr="00E60761">
        <w:rPr>
          <w:rStyle w:val="tlid-translation"/>
          <w:rFonts w:ascii="Times New Roman" w:hAnsi="Times New Roman"/>
          <w:sz w:val="24"/>
          <w:szCs w:val="24"/>
        </w:rPr>
        <w:t xml:space="preserve"> pain is a subjective sensation and includes physiological, cognitive, and emotional components.  </w:t>
      </w:r>
    </w:p>
    <w:p w:rsidR="004E6AB2" w:rsidRPr="0045282A" w:rsidRDefault="004E6AB2" w:rsidP="004E6AB2">
      <w:pPr>
        <w:spacing w:line="204" w:lineRule="exact"/>
        <w:rPr>
          <w:rFonts w:ascii="Arial" w:hAnsi="Arial" w:cs="Arial"/>
          <w:b/>
        </w:rPr>
      </w:pPr>
    </w:p>
    <w:p w:rsidR="004E6AB2" w:rsidRDefault="004E6AB2" w:rsidP="004E6AB2">
      <w:pPr>
        <w:spacing w:line="204" w:lineRule="exact"/>
        <w:rPr>
          <w:rFonts w:ascii="Arial" w:hAnsi="Arial" w:cs="Arial"/>
          <w:b/>
        </w:rPr>
      </w:pPr>
      <w:r w:rsidRPr="0045282A">
        <w:rPr>
          <w:rFonts w:ascii="Arial" w:hAnsi="Arial" w:cs="Arial"/>
          <w:b/>
        </w:rPr>
        <w:t>About Institution</w:t>
      </w:r>
      <w:r w:rsidR="00D6179F">
        <w:rPr>
          <w:rFonts w:ascii="Arial" w:hAnsi="Arial" w:cs="Arial"/>
          <w:b/>
        </w:rPr>
        <w:t>:</w:t>
      </w:r>
    </w:p>
    <w:p w:rsidR="00E26875" w:rsidRPr="0045282A" w:rsidRDefault="00E26875" w:rsidP="004E6AB2">
      <w:pPr>
        <w:spacing w:line="204" w:lineRule="exact"/>
        <w:rPr>
          <w:rFonts w:ascii="Arial" w:hAnsi="Arial" w:cs="Arial"/>
          <w:b/>
        </w:rPr>
      </w:pPr>
    </w:p>
    <w:p w:rsidR="004E6AB2" w:rsidRPr="00E60761" w:rsidRDefault="00E60761" w:rsidP="00E60761">
      <w:pPr>
        <w:rPr>
          <w:rFonts w:ascii="Times New Roman" w:hAnsi="Times New Roman" w:cs="Times New Roman"/>
          <w:sz w:val="24"/>
          <w:szCs w:val="24"/>
        </w:rPr>
      </w:pPr>
      <w:r w:rsidRPr="00E60761">
        <w:rPr>
          <w:rFonts w:ascii="Times New Roman" w:hAnsi="Times New Roman" w:cs="Times New Roman"/>
          <w:sz w:val="24"/>
          <w:szCs w:val="24"/>
        </w:rPr>
        <w:t>NASONOVA RESEARCH INSTITUTE OF RHEUMATOLOGY</w:t>
      </w:r>
      <w:r w:rsidRPr="00E60761">
        <w:rPr>
          <w:rFonts w:ascii="Times New Roman" w:hAnsi="Times New Roman" w:cs="Times New Roman"/>
          <w:sz w:val="24"/>
          <w:szCs w:val="24"/>
        </w:rPr>
        <w:t>(NIIR) is located in</w:t>
      </w:r>
      <w:r w:rsidRPr="00E60761">
        <w:rPr>
          <w:rFonts w:ascii="Times New Roman" w:hAnsi="Times New Roman" w:cs="Times New Roman"/>
          <w:sz w:val="24"/>
          <w:szCs w:val="24"/>
        </w:rPr>
        <w:t xml:space="preserve"> M</w:t>
      </w:r>
      <w:r w:rsidR="00D6179F" w:rsidRPr="00E60761">
        <w:rPr>
          <w:rFonts w:ascii="Times New Roman" w:hAnsi="Times New Roman" w:cs="Times New Roman"/>
          <w:sz w:val="24"/>
          <w:szCs w:val="24"/>
        </w:rPr>
        <w:t>oscow</w:t>
      </w:r>
      <w:r w:rsidRPr="00E60761">
        <w:rPr>
          <w:rFonts w:ascii="Times New Roman" w:hAnsi="Times New Roman" w:cs="Times New Roman"/>
          <w:sz w:val="24"/>
          <w:szCs w:val="24"/>
        </w:rPr>
        <w:t>,</w:t>
      </w:r>
      <w:r w:rsidRPr="00E60761">
        <w:rPr>
          <w:rFonts w:ascii="Times New Roman" w:hAnsi="Times New Roman" w:cs="Times New Roman"/>
          <w:sz w:val="24"/>
          <w:szCs w:val="24"/>
        </w:rPr>
        <w:t xml:space="preserve"> a capital of</w:t>
      </w:r>
      <w:r w:rsidRPr="00E60761">
        <w:rPr>
          <w:rFonts w:ascii="Times New Roman" w:hAnsi="Times New Roman" w:cs="Times New Roman"/>
          <w:sz w:val="24"/>
          <w:szCs w:val="24"/>
        </w:rPr>
        <w:t xml:space="preserve"> R</w:t>
      </w:r>
      <w:r w:rsidR="00D6179F" w:rsidRPr="00E60761">
        <w:rPr>
          <w:rFonts w:ascii="Times New Roman" w:hAnsi="Times New Roman" w:cs="Times New Roman"/>
          <w:sz w:val="24"/>
          <w:szCs w:val="24"/>
        </w:rPr>
        <w:t>ussia</w:t>
      </w:r>
      <w:r w:rsidRPr="00E60761">
        <w:rPr>
          <w:rFonts w:ascii="Times New Roman" w:hAnsi="Times New Roman" w:cs="Times New Roman"/>
          <w:sz w:val="24"/>
          <w:szCs w:val="24"/>
        </w:rPr>
        <w:t xml:space="preserve"> </w:t>
      </w:r>
      <w:r>
        <w:rPr>
          <w:rFonts w:ascii="Times New Roman" w:hAnsi="Times New Roman" w:cs="Times New Roman"/>
          <w:sz w:val="24"/>
          <w:szCs w:val="24"/>
        </w:rPr>
        <w:t>and is supervised by</w:t>
      </w:r>
      <w:r w:rsidRPr="00E60761">
        <w:rPr>
          <w:rFonts w:ascii="Times New Roman" w:hAnsi="Times New Roman" w:cs="Times New Roman"/>
          <w:sz w:val="24"/>
          <w:szCs w:val="24"/>
        </w:rPr>
        <w:t xml:space="preserve"> </w:t>
      </w:r>
      <w:r w:rsidRPr="00E60761">
        <w:rPr>
          <w:rFonts w:ascii="Times New Roman" w:hAnsi="Times New Roman" w:cs="Times New Roman"/>
          <w:sz w:val="24"/>
          <w:szCs w:val="24"/>
        </w:rPr>
        <w:t>Russian Ministry of Education and Science</w:t>
      </w:r>
      <w:r w:rsidRPr="00E60761">
        <w:rPr>
          <w:rFonts w:ascii="Times New Roman" w:hAnsi="Times New Roman" w:cs="Times New Roman"/>
          <w:sz w:val="24"/>
          <w:szCs w:val="24"/>
        </w:rPr>
        <w:t>. The</w:t>
      </w:r>
      <w:r>
        <w:rPr>
          <w:rFonts w:ascii="Times New Roman" w:hAnsi="Times New Roman" w:cs="Times New Roman"/>
          <w:sz w:val="24"/>
          <w:szCs w:val="24"/>
        </w:rPr>
        <w:t xml:space="preserve"> </w:t>
      </w:r>
      <w:r w:rsidRPr="00E60761">
        <w:rPr>
          <w:rFonts w:ascii="Times New Roman" w:hAnsi="Times New Roman" w:cs="Times New Roman"/>
          <w:sz w:val="24"/>
          <w:szCs w:val="24"/>
        </w:rPr>
        <w:t>fundamental and applied research topics of NIIR are</w:t>
      </w:r>
      <w:r>
        <w:rPr>
          <w:rFonts w:ascii="Times New Roman" w:hAnsi="Times New Roman" w:cs="Times New Roman"/>
          <w:sz w:val="24"/>
          <w:szCs w:val="24"/>
        </w:rPr>
        <w:t xml:space="preserve"> </w:t>
      </w:r>
      <w:r w:rsidRPr="00E60761">
        <w:rPr>
          <w:rFonts w:ascii="Times New Roman" w:hAnsi="Times New Roman" w:cs="Times New Roman"/>
          <w:sz w:val="24"/>
          <w:szCs w:val="24"/>
        </w:rPr>
        <w:t>focused</w:t>
      </w:r>
      <w:r>
        <w:rPr>
          <w:rFonts w:ascii="Times New Roman" w:hAnsi="Times New Roman" w:cs="Times New Roman"/>
          <w:sz w:val="24"/>
          <w:szCs w:val="24"/>
        </w:rPr>
        <w:t xml:space="preserve"> </w:t>
      </w:r>
      <w:r w:rsidR="00D6179F">
        <w:rPr>
          <w:rFonts w:ascii="Times New Roman" w:hAnsi="Times New Roman" w:cs="Times New Roman"/>
          <w:sz w:val="24"/>
          <w:szCs w:val="24"/>
        </w:rPr>
        <w:t>on studies</w:t>
      </w:r>
      <w:r w:rsidRPr="00E60761">
        <w:rPr>
          <w:rFonts w:ascii="Times New Roman" w:hAnsi="Times New Roman" w:cs="Times New Roman"/>
          <w:sz w:val="24"/>
          <w:szCs w:val="24"/>
        </w:rPr>
        <w:t xml:space="preserve"> of issues related to various rheumatological disorders.</w:t>
      </w:r>
      <w:r w:rsidR="00D6179F">
        <w:rPr>
          <w:rFonts w:ascii="Times New Roman" w:hAnsi="Times New Roman" w:cs="Times New Roman"/>
          <w:sz w:val="24"/>
          <w:szCs w:val="24"/>
        </w:rPr>
        <w:t xml:space="preserve"> NIIR is the major rheumatological institution in the country.</w:t>
      </w:r>
    </w:p>
    <w:p w:rsidR="00E60761" w:rsidRPr="0045282A" w:rsidRDefault="00E60761" w:rsidP="00E60761">
      <w:pPr>
        <w:spacing w:line="204" w:lineRule="exact"/>
        <w:rPr>
          <w:rFonts w:ascii="Arial" w:hAnsi="Arial" w:cs="Arial"/>
        </w:rPr>
      </w:pPr>
      <w:bookmarkStart w:id="0" w:name="_GoBack"/>
      <w:bookmarkEnd w:id="0"/>
    </w:p>
    <w:p w:rsidR="00AA3454" w:rsidRPr="004E6AB2" w:rsidRDefault="00562CD7" w:rsidP="004E6AB2">
      <w:pPr>
        <w:spacing w:line="204" w:lineRule="exact"/>
        <w:rPr>
          <w:rFonts w:ascii="Arial"/>
          <w:b/>
          <w:sz w:val="20"/>
          <w:szCs w:val="20"/>
        </w:rPr>
      </w:pPr>
      <w:r w:rsidRPr="0045282A">
        <w:rPr>
          <w:rFonts w:ascii="Arial" w:hAnsi="Arial" w:cs="Arial"/>
        </w:rPr>
        <w:t xml:space="preserve"> </w:t>
      </w:r>
      <w:r w:rsidR="00AA3454">
        <w:rPr>
          <w:rFonts w:ascii="Arial"/>
          <w:b/>
        </w:rPr>
        <w:t>Reference</w:t>
      </w:r>
      <w:r w:rsidR="004E6AB2" w:rsidRPr="0045282A">
        <w:rPr>
          <w:rFonts w:ascii="Arial"/>
          <w:b/>
        </w:rPr>
        <w:t>s</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r w:rsidRPr="00AA3454">
        <w:rPr>
          <w:rFonts w:ascii="Times New Roman" w:eastAsiaTheme="minorHAnsi" w:hAnsi="Times New Roman" w:cs="Times New Roman"/>
          <w:sz w:val="24"/>
          <w:szCs w:val="24"/>
        </w:rPr>
        <w:t xml:space="preserve">Loeser, R.F., Goldring, S.R., Scanzello, C.R., Goldring, M.B. Osteoarthritis: a disease of the joint as an organ. </w:t>
      </w:r>
      <w:r w:rsidRPr="00AA3454">
        <w:rPr>
          <w:rFonts w:ascii="Times New Roman" w:eastAsiaTheme="minorHAnsi" w:hAnsi="Times New Roman" w:cs="Times New Roman"/>
          <w:iCs/>
          <w:sz w:val="24"/>
          <w:szCs w:val="24"/>
        </w:rPr>
        <w:t xml:space="preserve">Arthritis &amp; Rheumatism </w:t>
      </w:r>
      <w:r w:rsidRPr="00AA3454">
        <w:rPr>
          <w:rFonts w:ascii="Times New Roman" w:eastAsiaTheme="minorHAnsi" w:hAnsi="Times New Roman" w:cs="Times New Roman"/>
          <w:b/>
          <w:iCs/>
          <w:sz w:val="24"/>
          <w:szCs w:val="24"/>
        </w:rPr>
        <w:t>2012</w:t>
      </w:r>
      <w:r w:rsidRPr="00AA3454">
        <w:rPr>
          <w:rFonts w:ascii="Times New Roman" w:eastAsiaTheme="minorHAnsi" w:hAnsi="Times New Roman" w:cs="Times New Roman"/>
          <w:iCs/>
          <w:sz w:val="24"/>
          <w:szCs w:val="24"/>
        </w:rPr>
        <w:t>,</w:t>
      </w:r>
      <w:r w:rsidRPr="00AA3454">
        <w:rPr>
          <w:rFonts w:ascii="Times New Roman" w:eastAsiaTheme="minorHAnsi" w:hAnsi="Times New Roman" w:cs="Times New Roman"/>
          <w:sz w:val="24"/>
          <w:szCs w:val="24"/>
        </w:rPr>
        <w:t xml:space="preserve"> 64, 1697–1707.</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r w:rsidRPr="00AA3454">
        <w:rPr>
          <w:rFonts w:ascii="Times New Roman" w:eastAsia="TimesNewRoman" w:hAnsi="Times New Roman" w:cs="Times New Roman"/>
          <w:sz w:val="24"/>
          <w:szCs w:val="24"/>
        </w:rPr>
        <w:t xml:space="preserve">Salmon, J.H., Rat, A.C., Sellam, J., </w:t>
      </w:r>
      <w:r w:rsidRPr="00AA3454">
        <w:rPr>
          <w:rFonts w:ascii="Times New Roman" w:hAnsi="Times New Roman" w:cs="Times New Roman"/>
          <w:sz w:val="24"/>
          <w:szCs w:val="24"/>
          <w:shd w:val="clear" w:color="auto" w:fill="FFFFFF"/>
        </w:rPr>
        <w:t>Michel, M., Eschard, J.P., Guillemin, F., Jolly, D., Fautrel, B.</w:t>
      </w:r>
      <w:r w:rsidRPr="00AA3454">
        <w:rPr>
          <w:rFonts w:ascii="Times New Roman" w:eastAsia="TimesNewRoman" w:hAnsi="Times New Roman" w:cs="Times New Roman"/>
          <w:sz w:val="24"/>
          <w:szCs w:val="24"/>
        </w:rPr>
        <w:t xml:space="preserve"> Economic impact of lower-limb osteoarthritis worldwide: a systematic review of cost-of-illness studies. </w:t>
      </w:r>
      <w:r w:rsidRPr="00AA3454">
        <w:rPr>
          <w:rFonts w:ascii="Times New Roman" w:eastAsia="TimesNewRoman" w:hAnsi="Times New Roman" w:cs="Times New Roman"/>
          <w:iCs/>
          <w:sz w:val="24"/>
          <w:szCs w:val="24"/>
        </w:rPr>
        <w:t xml:space="preserve">Osteoarthritis Cartilage. </w:t>
      </w:r>
      <w:r w:rsidRPr="00AA3454">
        <w:rPr>
          <w:rFonts w:ascii="Times New Roman" w:eastAsia="TimesNewRoman" w:hAnsi="Times New Roman" w:cs="Times New Roman"/>
          <w:b/>
          <w:iCs/>
          <w:sz w:val="24"/>
          <w:szCs w:val="24"/>
        </w:rPr>
        <w:t>2016</w:t>
      </w:r>
      <w:r w:rsidRPr="00AA3454">
        <w:rPr>
          <w:rFonts w:ascii="Times New Roman" w:eastAsia="TimesNewRoman" w:hAnsi="Times New Roman" w:cs="Times New Roman"/>
          <w:iCs/>
          <w:sz w:val="24"/>
          <w:szCs w:val="24"/>
        </w:rPr>
        <w:t xml:space="preserve">, 24, 1500-1508. doi: 10.1016/j.joca.2016.03.012. </w:t>
      </w:r>
    </w:p>
    <w:p w:rsidR="00AA3454" w:rsidRPr="00AA3454" w:rsidRDefault="00AA3454" w:rsidP="00AA3454">
      <w:pPr>
        <w:pStyle w:val="MDPI71References"/>
        <w:numPr>
          <w:ilvl w:val="0"/>
          <w:numId w:val="6"/>
        </w:numPr>
        <w:rPr>
          <w:rFonts w:ascii="Times New Roman" w:hAnsi="Times New Roman"/>
          <w:color w:val="auto"/>
          <w:sz w:val="24"/>
          <w:szCs w:val="24"/>
        </w:rPr>
      </w:pPr>
      <w:hyperlink r:id="rId9" w:history="1">
        <w:r w:rsidRPr="00AA3454">
          <w:rPr>
            <w:rStyle w:val="ac"/>
            <w:rFonts w:ascii="Times New Roman" w:hAnsi="Times New Roman"/>
            <w:color w:val="auto"/>
            <w:sz w:val="24"/>
            <w:szCs w:val="24"/>
            <w:u w:val="none"/>
          </w:rPr>
          <w:t>Beswick</w:t>
        </w:r>
      </w:hyperlink>
      <w:r w:rsidRPr="00AA3454">
        <w:rPr>
          <w:rStyle w:val="ac"/>
          <w:rFonts w:ascii="Times New Roman" w:hAnsi="Times New Roman"/>
          <w:color w:val="auto"/>
          <w:sz w:val="24"/>
          <w:szCs w:val="24"/>
          <w:u w:val="none"/>
        </w:rPr>
        <w:t>,</w:t>
      </w:r>
      <w:r w:rsidRPr="00AA3454">
        <w:rPr>
          <w:rFonts w:ascii="Times New Roman" w:hAnsi="Times New Roman"/>
          <w:color w:val="auto"/>
          <w:sz w:val="24"/>
          <w:szCs w:val="24"/>
          <w:vertAlign w:val="superscript"/>
        </w:rPr>
        <w:t xml:space="preserve"> </w:t>
      </w:r>
      <w:r w:rsidRPr="00AA3454">
        <w:rPr>
          <w:rFonts w:ascii="Times New Roman" w:hAnsi="Times New Roman"/>
          <w:color w:val="auto"/>
          <w:sz w:val="24"/>
          <w:szCs w:val="24"/>
        </w:rPr>
        <w:t>A.D., </w:t>
      </w:r>
      <w:hyperlink r:id="rId10" w:history="1">
        <w:r w:rsidRPr="00AA3454">
          <w:rPr>
            <w:rStyle w:val="ac"/>
            <w:rFonts w:ascii="Times New Roman" w:hAnsi="Times New Roman"/>
            <w:color w:val="auto"/>
            <w:sz w:val="24"/>
            <w:szCs w:val="24"/>
            <w:u w:val="none"/>
          </w:rPr>
          <w:t>Wylde</w:t>
        </w:r>
      </w:hyperlink>
      <w:r w:rsidRPr="00AA3454">
        <w:rPr>
          <w:rFonts w:ascii="Times New Roman" w:hAnsi="Times New Roman"/>
          <w:color w:val="auto"/>
          <w:sz w:val="24"/>
          <w:szCs w:val="24"/>
        </w:rPr>
        <w:t>, V., </w:t>
      </w:r>
      <w:hyperlink r:id="rId11" w:history="1">
        <w:r w:rsidRPr="00AA3454">
          <w:rPr>
            <w:rStyle w:val="ac"/>
            <w:rFonts w:ascii="Times New Roman" w:hAnsi="Times New Roman"/>
            <w:color w:val="auto"/>
            <w:sz w:val="24"/>
            <w:szCs w:val="24"/>
            <w:u w:val="none"/>
          </w:rPr>
          <w:t>Gooberman-Hill</w:t>
        </w:r>
      </w:hyperlink>
      <w:r w:rsidRPr="00AA3454">
        <w:rPr>
          <w:rFonts w:ascii="Times New Roman" w:hAnsi="Times New Roman"/>
          <w:color w:val="auto"/>
          <w:sz w:val="24"/>
          <w:szCs w:val="24"/>
        </w:rPr>
        <w:t>, R., </w:t>
      </w:r>
      <w:r w:rsidRPr="00AA3454">
        <w:rPr>
          <w:rFonts w:ascii="Times New Roman" w:hAnsi="Times New Roman"/>
          <w:color w:val="auto"/>
          <w:sz w:val="24"/>
          <w:szCs w:val="24"/>
          <w:shd w:val="clear" w:color="auto" w:fill="FFFFFF"/>
        </w:rPr>
        <w:t>Blom, A., Dieppe, P</w:t>
      </w:r>
      <w:r w:rsidRPr="00AA3454">
        <w:rPr>
          <w:rFonts w:ascii="Times New Roman" w:hAnsi="Times New Roman"/>
          <w:color w:val="auto"/>
          <w:sz w:val="24"/>
          <w:szCs w:val="24"/>
        </w:rPr>
        <w:t>.</w:t>
      </w:r>
      <w:r w:rsidRPr="00AA3454">
        <w:rPr>
          <w:rFonts w:ascii="Times New Roman" w:hAnsi="Times New Roman"/>
          <w:bCs/>
          <w:color w:val="auto"/>
          <w:kern w:val="36"/>
          <w:sz w:val="24"/>
          <w:szCs w:val="24"/>
        </w:rPr>
        <w:t xml:space="preserve"> What proportion of patients report long-term pain after total hip or knee replacement for osteoarthritis? A systematic review of prospective studies in unselected patients.</w:t>
      </w:r>
      <w:r w:rsidRPr="00AA3454">
        <w:rPr>
          <w:rFonts w:ascii="Times New Roman" w:hAnsi="Times New Roman"/>
          <w:color w:val="auto"/>
          <w:sz w:val="24"/>
          <w:szCs w:val="24"/>
        </w:rPr>
        <w:t xml:space="preserve"> BMJ Open. </w:t>
      </w:r>
      <w:r w:rsidRPr="00AA3454">
        <w:rPr>
          <w:rFonts w:ascii="Times New Roman" w:hAnsi="Times New Roman"/>
          <w:b/>
          <w:color w:val="auto"/>
          <w:sz w:val="24"/>
          <w:szCs w:val="24"/>
        </w:rPr>
        <w:t>2012,</w:t>
      </w:r>
      <w:r w:rsidRPr="00AA3454">
        <w:rPr>
          <w:rFonts w:ascii="Times New Roman" w:hAnsi="Times New Roman"/>
          <w:color w:val="auto"/>
          <w:sz w:val="24"/>
          <w:szCs w:val="24"/>
        </w:rPr>
        <w:t xml:space="preserve"> 2, e000435. doi: 10.1136/bmjopen-2011-000435. </w:t>
      </w:r>
    </w:p>
    <w:p w:rsidR="00AA3454" w:rsidRPr="00AA3454" w:rsidRDefault="00AA3454" w:rsidP="00AA3454">
      <w:pPr>
        <w:pStyle w:val="MDPI71References"/>
        <w:numPr>
          <w:ilvl w:val="0"/>
          <w:numId w:val="6"/>
        </w:numPr>
        <w:rPr>
          <w:rFonts w:ascii="Times New Roman" w:hAnsi="Times New Roman"/>
          <w:color w:val="auto"/>
          <w:sz w:val="24"/>
          <w:szCs w:val="24"/>
        </w:rPr>
      </w:pPr>
      <w:hyperlink r:id="rId12" w:history="1">
        <w:r w:rsidRPr="00AA3454">
          <w:rPr>
            <w:rStyle w:val="ac"/>
            <w:rFonts w:ascii="Times New Roman" w:hAnsi="Times New Roman"/>
            <w:color w:val="auto"/>
            <w:sz w:val="24"/>
            <w:szCs w:val="24"/>
            <w:u w:val="none"/>
          </w:rPr>
          <w:t>Aggarwal</w:t>
        </w:r>
      </w:hyperlink>
      <w:r w:rsidRPr="00AA3454">
        <w:rPr>
          <w:rStyle w:val="ac"/>
          <w:rFonts w:ascii="Times New Roman" w:hAnsi="Times New Roman"/>
          <w:color w:val="auto"/>
          <w:sz w:val="24"/>
          <w:szCs w:val="24"/>
          <w:u w:val="none"/>
        </w:rPr>
        <w:t>,</w:t>
      </w:r>
      <w:r w:rsidRPr="00AA3454">
        <w:rPr>
          <w:rFonts w:ascii="Times New Roman" w:hAnsi="Times New Roman"/>
          <w:color w:val="auto"/>
          <w:sz w:val="24"/>
          <w:szCs w:val="24"/>
        </w:rPr>
        <w:t xml:space="preserve"> A., </w:t>
      </w:r>
      <w:hyperlink r:id="rId13" w:history="1">
        <w:r w:rsidRPr="00AA3454">
          <w:rPr>
            <w:rStyle w:val="ac"/>
            <w:rFonts w:ascii="Times New Roman" w:hAnsi="Times New Roman"/>
            <w:color w:val="auto"/>
            <w:sz w:val="24"/>
            <w:szCs w:val="24"/>
            <w:u w:val="none"/>
          </w:rPr>
          <w:t>Naylor</w:t>
        </w:r>
      </w:hyperlink>
      <w:r w:rsidRPr="00AA3454">
        <w:rPr>
          <w:rStyle w:val="ac"/>
          <w:rFonts w:ascii="Times New Roman" w:hAnsi="Times New Roman"/>
          <w:color w:val="auto"/>
          <w:sz w:val="24"/>
          <w:szCs w:val="24"/>
          <w:u w:val="none"/>
        </w:rPr>
        <w:t>,</w:t>
      </w:r>
      <w:r w:rsidRPr="00AA3454">
        <w:rPr>
          <w:rFonts w:ascii="Times New Roman" w:hAnsi="Times New Roman"/>
          <w:color w:val="auto"/>
          <w:sz w:val="24"/>
          <w:szCs w:val="24"/>
        </w:rPr>
        <w:t xml:space="preserve"> J.M., </w:t>
      </w:r>
      <w:hyperlink r:id="rId14" w:history="1">
        <w:r w:rsidRPr="00AA3454">
          <w:rPr>
            <w:rStyle w:val="ac"/>
            <w:rFonts w:ascii="Times New Roman" w:hAnsi="Times New Roman"/>
            <w:color w:val="auto"/>
            <w:sz w:val="24"/>
            <w:szCs w:val="24"/>
            <w:u w:val="none"/>
          </w:rPr>
          <w:t>Adie</w:t>
        </w:r>
      </w:hyperlink>
      <w:r w:rsidRPr="00AA3454">
        <w:rPr>
          <w:rStyle w:val="ac"/>
          <w:rFonts w:ascii="Times New Roman" w:hAnsi="Times New Roman"/>
          <w:color w:val="auto"/>
          <w:sz w:val="24"/>
          <w:szCs w:val="24"/>
          <w:u w:val="none"/>
        </w:rPr>
        <w:t>,</w:t>
      </w:r>
      <w:r w:rsidRPr="00AA3454">
        <w:rPr>
          <w:rFonts w:ascii="Times New Roman" w:hAnsi="Times New Roman"/>
          <w:color w:val="auto"/>
          <w:sz w:val="24"/>
          <w:szCs w:val="24"/>
          <w:vertAlign w:val="superscript"/>
        </w:rPr>
        <w:t xml:space="preserve"> </w:t>
      </w:r>
      <w:r w:rsidRPr="00AA3454">
        <w:rPr>
          <w:rFonts w:ascii="Times New Roman" w:hAnsi="Times New Roman"/>
          <w:color w:val="auto"/>
          <w:sz w:val="24"/>
          <w:szCs w:val="24"/>
        </w:rPr>
        <w:t>S.,</w:t>
      </w:r>
      <w:r w:rsidRPr="00AA3454">
        <w:rPr>
          <w:rFonts w:ascii="Times New Roman" w:hAnsi="Times New Roman"/>
          <w:color w:val="auto"/>
          <w:sz w:val="24"/>
          <w:szCs w:val="24"/>
          <w:shd w:val="clear" w:color="auto" w:fill="FFFFFF"/>
        </w:rPr>
        <w:t xml:space="preserve"> Liu, V.K., Harris, I.A</w:t>
      </w:r>
      <w:r w:rsidRPr="00AA3454">
        <w:rPr>
          <w:rFonts w:ascii="Times New Roman" w:hAnsi="Times New Roman"/>
          <w:color w:val="auto"/>
          <w:sz w:val="24"/>
          <w:szCs w:val="24"/>
        </w:rPr>
        <w:t>.</w:t>
      </w:r>
      <w:r w:rsidRPr="00AA3454">
        <w:rPr>
          <w:rFonts w:ascii="Times New Roman" w:hAnsi="Times New Roman"/>
          <w:bCs/>
          <w:color w:val="auto"/>
          <w:kern w:val="36"/>
          <w:sz w:val="24"/>
          <w:szCs w:val="24"/>
        </w:rPr>
        <w:t xml:space="preserve"> Preoperative Factors and Patient-Reported Outcomes After Total Hip Arthroplasty: Multivariable Prediction Modeling. </w:t>
      </w:r>
      <w:r w:rsidRPr="00AA3454">
        <w:rPr>
          <w:rFonts w:ascii="Times New Roman" w:hAnsi="Times New Roman"/>
          <w:color w:val="auto"/>
          <w:sz w:val="24"/>
          <w:szCs w:val="24"/>
        </w:rPr>
        <w:t xml:space="preserve">J. Arthroplasty. </w:t>
      </w:r>
      <w:r w:rsidRPr="00AA3454">
        <w:rPr>
          <w:rFonts w:ascii="Times New Roman" w:hAnsi="Times New Roman"/>
          <w:b/>
          <w:color w:val="auto"/>
          <w:sz w:val="24"/>
          <w:szCs w:val="24"/>
        </w:rPr>
        <w:t>2022</w:t>
      </w:r>
      <w:r w:rsidRPr="00AA3454">
        <w:rPr>
          <w:rFonts w:ascii="Times New Roman" w:hAnsi="Times New Roman"/>
          <w:color w:val="auto"/>
          <w:sz w:val="24"/>
          <w:szCs w:val="24"/>
        </w:rPr>
        <w:t xml:space="preserve">, 37, 714-720.e4. doi: 10.1016/j.arth.2021.12.036. </w:t>
      </w:r>
    </w:p>
    <w:p w:rsidR="00AA3454" w:rsidRPr="00AA3454" w:rsidRDefault="00AA3454" w:rsidP="00AA3454">
      <w:pPr>
        <w:pStyle w:val="MDPI71References"/>
        <w:numPr>
          <w:ilvl w:val="0"/>
          <w:numId w:val="6"/>
        </w:numPr>
        <w:rPr>
          <w:rFonts w:ascii="Times New Roman" w:hAnsi="Times New Roman"/>
          <w:color w:val="auto"/>
          <w:sz w:val="24"/>
          <w:szCs w:val="24"/>
        </w:rPr>
      </w:pPr>
      <w:r w:rsidRPr="00AA3454">
        <w:rPr>
          <w:rFonts w:ascii="Times New Roman" w:hAnsi="Times New Roman"/>
          <w:color w:val="auto"/>
          <w:sz w:val="24"/>
          <w:szCs w:val="24"/>
        </w:rPr>
        <w:t xml:space="preserve">Vranceanu, A.M., Barsky, A., Ring, D. Psychosocial aspects of disabling musculoskeletal pain. J. Bone Joint Surg. Am., </w:t>
      </w:r>
      <w:r w:rsidRPr="00AA3454">
        <w:rPr>
          <w:rFonts w:ascii="Times New Roman" w:hAnsi="Times New Roman"/>
          <w:b/>
          <w:color w:val="auto"/>
          <w:sz w:val="24"/>
          <w:szCs w:val="24"/>
        </w:rPr>
        <w:t>2009</w:t>
      </w:r>
      <w:r w:rsidRPr="00AA3454">
        <w:rPr>
          <w:rFonts w:ascii="Times New Roman" w:hAnsi="Times New Roman"/>
          <w:color w:val="auto"/>
          <w:sz w:val="24"/>
          <w:szCs w:val="24"/>
        </w:rPr>
        <w:t xml:space="preserve">, 91, 2014-2018. doi: 10.2106/JBJS.H.01512. </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Style w:val="tlid-translation"/>
          <w:rFonts w:ascii="Times New Roman" w:hAnsi="Times New Roman" w:cs="Times New Roman"/>
          <w:sz w:val="24"/>
          <w:szCs w:val="24"/>
        </w:rPr>
      </w:pPr>
      <w:r w:rsidRPr="00AA3454">
        <w:rPr>
          <w:rFonts w:ascii="Times New Roman" w:hAnsi="Times New Roman" w:cs="Times New Roman"/>
          <w:sz w:val="24"/>
          <w:szCs w:val="24"/>
        </w:rPr>
        <w:t xml:space="preserve">Kurtz, S., Ong, K., Lau, E., Mowat, F., Halpern, M. Projections of primary and revision hip and knee arthroplasty in the United States from 2005 to 2030. J. Bone Joint Surg. Am. </w:t>
      </w:r>
      <w:r w:rsidRPr="00AA3454">
        <w:rPr>
          <w:rFonts w:ascii="Times New Roman" w:hAnsi="Times New Roman" w:cs="Times New Roman"/>
          <w:b/>
          <w:sz w:val="24"/>
          <w:szCs w:val="24"/>
        </w:rPr>
        <w:t>2007</w:t>
      </w:r>
      <w:r w:rsidRPr="00AA3454">
        <w:rPr>
          <w:rFonts w:ascii="Times New Roman" w:hAnsi="Times New Roman" w:cs="Times New Roman"/>
          <w:sz w:val="24"/>
          <w:szCs w:val="24"/>
        </w:rPr>
        <w:t>, 89, 780-785.</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r w:rsidRPr="00AA3454">
        <w:rPr>
          <w:rFonts w:ascii="Times New Roman" w:hAnsi="Times New Roman" w:cs="Times New Roman"/>
          <w:sz w:val="24"/>
          <w:szCs w:val="24"/>
        </w:rPr>
        <w:t xml:space="preserve">Wylde, V., Hewlett, S., Learmonth, I.D., Dieppe, P. Persistent pain after joint replacement: prevalence, sensory qualities, and postoperative determinants. Pain </w:t>
      </w:r>
      <w:r w:rsidRPr="00AA3454">
        <w:rPr>
          <w:rFonts w:ascii="Times New Roman" w:hAnsi="Times New Roman" w:cs="Times New Roman"/>
          <w:b/>
          <w:sz w:val="24"/>
          <w:szCs w:val="24"/>
        </w:rPr>
        <w:t>2011</w:t>
      </w:r>
      <w:r w:rsidRPr="00AA3454">
        <w:rPr>
          <w:rFonts w:ascii="Times New Roman" w:hAnsi="Times New Roman" w:cs="Times New Roman"/>
          <w:sz w:val="24"/>
          <w:szCs w:val="24"/>
        </w:rPr>
        <w:t>, 152, 566-572.</w:t>
      </w:r>
    </w:p>
    <w:p w:rsidR="00AA3454" w:rsidRPr="00AA3454" w:rsidRDefault="00AA3454" w:rsidP="00AA3454">
      <w:pPr>
        <w:pStyle w:val="a6"/>
        <w:widowControl/>
        <w:numPr>
          <w:ilvl w:val="0"/>
          <w:numId w:val="6"/>
        </w:numPr>
        <w:tabs>
          <w:tab w:val="clear" w:pos="4513"/>
          <w:tab w:val="clear" w:pos="9026"/>
          <w:tab w:val="center" w:pos="4677"/>
          <w:tab w:val="right" w:pos="9355"/>
        </w:tabs>
        <w:adjustRightInd w:val="0"/>
        <w:snapToGrid w:val="0"/>
        <w:spacing w:line="260" w:lineRule="atLeast"/>
        <w:ind w:left="425" w:hanging="425"/>
        <w:jc w:val="both"/>
        <w:rPr>
          <w:rStyle w:val="tlid-translation"/>
          <w:rFonts w:ascii="Times New Roman" w:hAnsi="Times New Roman" w:cs="Times New Roman"/>
          <w:sz w:val="24"/>
          <w:szCs w:val="24"/>
        </w:rPr>
      </w:pPr>
      <w:r w:rsidRPr="00AA3454">
        <w:rPr>
          <w:rFonts w:ascii="Times New Roman" w:hAnsi="Times New Roman" w:cs="Times New Roman"/>
          <w:sz w:val="24"/>
          <w:szCs w:val="24"/>
        </w:rPr>
        <w:lastRenderedPageBreak/>
        <w:t xml:space="preserve">Santaguida, P.L., Hawker, G.A., Hudak, P.L., </w:t>
      </w:r>
      <w:hyperlink r:id="rId15" w:history="1">
        <w:r w:rsidRPr="00AA3454">
          <w:rPr>
            <w:rFonts w:ascii="Times New Roman" w:eastAsia="Times New Roman" w:hAnsi="Times New Roman" w:cs="Times New Roman"/>
            <w:sz w:val="24"/>
            <w:szCs w:val="24"/>
            <w:lang w:eastAsia="ru-RU"/>
          </w:rPr>
          <w:t>Glazier</w:t>
        </w:r>
      </w:hyperlink>
      <w:r w:rsidRPr="00AA3454">
        <w:rPr>
          <w:rFonts w:ascii="Times New Roman" w:eastAsia="Times New Roman" w:hAnsi="Times New Roman" w:cs="Times New Roman"/>
          <w:sz w:val="24"/>
          <w:szCs w:val="24"/>
          <w:lang w:eastAsia="ru-RU"/>
        </w:rPr>
        <w:t xml:space="preserve">, R., </w:t>
      </w:r>
      <w:hyperlink r:id="rId16" w:history="1">
        <w:r w:rsidRPr="00AA3454">
          <w:rPr>
            <w:rFonts w:ascii="Times New Roman" w:eastAsia="Times New Roman" w:hAnsi="Times New Roman" w:cs="Times New Roman"/>
            <w:sz w:val="24"/>
            <w:szCs w:val="24"/>
            <w:lang w:eastAsia="ru-RU"/>
          </w:rPr>
          <w:t>Mahomed</w:t>
        </w:r>
      </w:hyperlink>
      <w:r w:rsidRPr="00AA3454">
        <w:rPr>
          <w:rFonts w:ascii="Times New Roman" w:eastAsia="Times New Roman" w:hAnsi="Times New Roman" w:cs="Times New Roman"/>
          <w:sz w:val="24"/>
          <w:szCs w:val="24"/>
          <w:lang w:eastAsia="ru-RU"/>
        </w:rPr>
        <w:t xml:space="preserve">, N.N., </w:t>
      </w:r>
      <w:hyperlink r:id="rId17" w:history="1">
        <w:r w:rsidRPr="00AA3454">
          <w:rPr>
            <w:rFonts w:ascii="Times New Roman" w:eastAsia="Times New Roman" w:hAnsi="Times New Roman" w:cs="Times New Roman"/>
            <w:sz w:val="24"/>
            <w:szCs w:val="24"/>
            <w:lang w:eastAsia="ru-RU"/>
          </w:rPr>
          <w:t>Kreder</w:t>
        </w:r>
      </w:hyperlink>
      <w:r w:rsidRPr="00AA3454">
        <w:rPr>
          <w:rFonts w:ascii="Times New Roman" w:eastAsia="Times New Roman" w:hAnsi="Times New Roman" w:cs="Times New Roman"/>
          <w:sz w:val="24"/>
          <w:szCs w:val="24"/>
          <w:lang w:eastAsia="ru-RU"/>
        </w:rPr>
        <w:t xml:space="preserve">, H.J., </w:t>
      </w:r>
      <w:hyperlink r:id="rId18" w:history="1">
        <w:r w:rsidRPr="00AA3454">
          <w:rPr>
            <w:rFonts w:ascii="Times New Roman" w:eastAsia="Times New Roman" w:hAnsi="Times New Roman" w:cs="Times New Roman"/>
            <w:sz w:val="24"/>
            <w:szCs w:val="24"/>
            <w:lang w:eastAsia="ru-RU"/>
          </w:rPr>
          <w:t>Coyte</w:t>
        </w:r>
      </w:hyperlink>
      <w:r w:rsidRPr="00AA3454">
        <w:rPr>
          <w:rFonts w:ascii="Times New Roman" w:eastAsia="Times New Roman" w:hAnsi="Times New Roman" w:cs="Times New Roman"/>
          <w:sz w:val="24"/>
          <w:szCs w:val="24"/>
          <w:lang w:eastAsia="ru-RU"/>
        </w:rPr>
        <w:t xml:space="preserve">, P.C., </w:t>
      </w:r>
      <w:hyperlink r:id="rId19" w:history="1">
        <w:r w:rsidRPr="00AA3454">
          <w:rPr>
            <w:rFonts w:ascii="Times New Roman" w:eastAsia="Times New Roman" w:hAnsi="Times New Roman" w:cs="Times New Roman"/>
            <w:sz w:val="24"/>
            <w:szCs w:val="24"/>
            <w:lang w:eastAsia="ru-RU"/>
          </w:rPr>
          <w:t>Wright</w:t>
        </w:r>
      </w:hyperlink>
      <w:r w:rsidRPr="00AA3454">
        <w:rPr>
          <w:rFonts w:ascii="Times New Roman" w:eastAsia="Times New Roman" w:hAnsi="Times New Roman" w:cs="Times New Roman"/>
          <w:sz w:val="24"/>
          <w:szCs w:val="24"/>
          <w:lang w:eastAsia="ru-RU"/>
        </w:rPr>
        <w:t>, J.G.</w:t>
      </w:r>
      <w:r w:rsidRPr="00AA3454">
        <w:rPr>
          <w:rFonts w:ascii="Times New Roman" w:hAnsi="Times New Roman" w:cs="Times New Roman"/>
          <w:iCs/>
          <w:sz w:val="24"/>
          <w:szCs w:val="24"/>
        </w:rPr>
        <w:t xml:space="preserve"> </w:t>
      </w:r>
      <w:r w:rsidRPr="00AA3454">
        <w:rPr>
          <w:rFonts w:ascii="Times New Roman" w:hAnsi="Times New Roman" w:cs="Times New Roman"/>
          <w:sz w:val="24"/>
          <w:szCs w:val="24"/>
        </w:rPr>
        <w:t xml:space="preserve">Patient characteristics affecting the prognosis of total hip and knee joint arthroplasty: a systematic review. Can. J. Surg. </w:t>
      </w:r>
      <w:r w:rsidRPr="00AA3454">
        <w:rPr>
          <w:rFonts w:ascii="Times New Roman" w:hAnsi="Times New Roman" w:cs="Times New Roman"/>
          <w:b/>
          <w:sz w:val="24"/>
          <w:szCs w:val="24"/>
        </w:rPr>
        <w:t>2008</w:t>
      </w:r>
      <w:r w:rsidRPr="00AA3454">
        <w:rPr>
          <w:rFonts w:ascii="Times New Roman" w:hAnsi="Times New Roman" w:cs="Times New Roman"/>
          <w:sz w:val="24"/>
          <w:szCs w:val="24"/>
        </w:rPr>
        <w:t>, 51, 428-436.</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r w:rsidRPr="00AA3454">
        <w:rPr>
          <w:rFonts w:ascii="Times New Roman" w:hAnsi="Times New Roman" w:cs="Times New Roman"/>
          <w:bCs/>
          <w:sz w:val="24"/>
          <w:szCs w:val="24"/>
        </w:rPr>
        <w:t>Kidd,</w:t>
      </w:r>
      <w:r w:rsidRPr="00AA3454">
        <w:rPr>
          <w:rFonts w:ascii="Times New Roman" w:hAnsi="Times New Roman" w:cs="Times New Roman"/>
          <w:sz w:val="24"/>
          <w:szCs w:val="24"/>
        </w:rPr>
        <w:t xml:space="preserve"> B.L., </w:t>
      </w:r>
      <w:r w:rsidRPr="00AA3454">
        <w:rPr>
          <w:rFonts w:ascii="Times New Roman" w:hAnsi="Times New Roman" w:cs="Times New Roman"/>
          <w:bCs/>
          <w:sz w:val="24"/>
          <w:szCs w:val="24"/>
        </w:rPr>
        <w:t>Urban,</w:t>
      </w:r>
      <w:r w:rsidRPr="00AA3454">
        <w:rPr>
          <w:rFonts w:ascii="Times New Roman" w:hAnsi="Times New Roman" w:cs="Times New Roman"/>
          <w:sz w:val="24"/>
          <w:szCs w:val="24"/>
        </w:rPr>
        <w:t xml:space="preserve"> L.A. </w:t>
      </w:r>
      <w:hyperlink r:id="rId20" w:history="1">
        <w:r w:rsidRPr="00AA3454">
          <w:rPr>
            <w:rStyle w:val="ac"/>
            <w:rFonts w:ascii="Times New Roman" w:hAnsi="Times New Roman" w:cs="Times New Roman"/>
            <w:color w:val="auto"/>
            <w:sz w:val="24"/>
            <w:szCs w:val="24"/>
            <w:u w:val="none"/>
          </w:rPr>
          <w:t>Mechanisms of inflammatory pain.</w:t>
        </w:r>
      </w:hyperlink>
      <w:r w:rsidRPr="00AA3454">
        <w:rPr>
          <w:rFonts w:ascii="Times New Roman" w:hAnsi="Times New Roman" w:cs="Times New Roman"/>
          <w:sz w:val="24"/>
          <w:szCs w:val="24"/>
        </w:rPr>
        <w:t xml:space="preserve"> </w:t>
      </w:r>
      <w:r w:rsidRPr="00AA3454">
        <w:rPr>
          <w:rStyle w:val="jrnl"/>
          <w:rFonts w:ascii="Times New Roman" w:hAnsi="Times New Roman" w:cs="Times New Roman"/>
          <w:sz w:val="24"/>
          <w:szCs w:val="24"/>
        </w:rPr>
        <w:t>Br. J. Anaesth. 2001,</w:t>
      </w:r>
      <w:r w:rsidRPr="00AA3454">
        <w:rPr>
          <w:rFonts w:ascii="Times New Roman" w:hAnsi="Times New Roman" w:cs="Times New Roman"/>
          <w:sz w:val="24"/>
          <w:szCs w:val="24"/>
        </w:rPr>
        <w:t xml:space="preserve"> 87, 3-11. </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hyperlink r:id="rId21" w:history="1">
        <w:r w:rsidRPr="00AA3454">
          <w:rPr>
            <w:rFonts w:ascii="Times New Roman" w:eastAsia="Times New Roman" w:hAnsi="Times New Roman" w:cs="Times New Roman"/>
            <w:sz w:val="24"/>
            <w:szCs w:val="24"/>
          </w:rPr>
          <w:t>Treede, R.D</w:t>
        </w:r>
      </w:hyperlink>
      <w:r w:rsidRPr="00AA3454">
        <w:rPr>
          <w:rFonts w:ascii="Times New Roman" w:eastAsia="Times New Roman" w:hAnsi="Times New Roman" w:cs="Times New Roman"/>
          <w:sz w:val="24"/>
          <w:szCs w:val="24"/>
        </w:rPr>
        <w:t xml:space="preserve">., </w:t>
      </w:r>
      <w:hyperlink r:id="rId22" w:history="1">
        <w:r w:rsidRPr="00AA3454">
          <w:rPr>
            <w:rFonts w:ascii="Times New Roman" w:eastAsia="Times New Roman" w:hAnsi="Times New Roman" w:cs="Times New Roman"/>
            <w:sz w:val="24"/>
            <w:szCs w:val="24"/>
          </w:rPr>
          <w:t>Jensen, T.S</w:t>
        </w:r>
      </w:hyperlink>
      <w:r w:rsidRPr="00AA3454">
        <w:rPr>
          <w:rFonts w:ascii="Times New Roman" w:eastAsia="Times New Roman" w:hAnsi="Times New Roman" w:cs="Times New Roman"/>
          <w:sz w:val="24"/>
          <w:szCs w:val="24"/>
        </w:rPr>
        <w:t xml:space="preserve">., </w:t>
      </w:r>
      <w:hyperlink r:id="rId23" w:history="1">
        <w:r w:rsidRPr="00AA3454">
          <w:rPr>
            <w:rFonts w:ascii="Times New Roman" w:eastAsia="Times New Roman" w:hAnsi="Times New Roman" w:cs="Times New Roman"/>
            <w:sz w:val="24"/>
            <w:szCs w:val="24"/>
          </w:rPr>
          <w:t>Campbell, J.N</w:t>
        </w:r>
      </w:hyperlink>
      <w:r w:rsidRPr="00AA3454">
        <w:rPr>
          <w:rFonts w:ascii="Times New Roman" w:eastAsia="Times New Roman" w:hAnsi="Times New Roman" w:cs="Times New Roman"/>
          <w:sz w:val="24"/>
          <w:szCs w:val="24"/>
        </w:rPr>
        <w:t xml:space="preserve">., </w:t>
      </w:r>
      <w:hyperlink r:id="rId24" w:history="1">
        <w:r w:rsidRPr="00AA3454">
          <w:rPr>
            <w:rFonts w:ascii="Times New Roman" w:eastAsia="Times New Roman" w:hAnsi="Times New Roman" w:cs="Times New Roman"/>
            <w:sz w:val="24"/>
            <w:szCs w:val="24"/>
          </w:rPr>
          <w:t>Cruccu, G</w:t>
        </w:r>
      </w:hyperlink>
      <w:r w:rsidRPr="00AA3454">
        <w:rPr>
          <w:rFonts w:ascii="Times New Roman" w:eastAsia="Times New Roman" w:hAnsi="Times New Roman" w:cs="Times New Roman"/>
          <w:sz w:val="24"/>
          <w:szCs w:val="24"/>
        </w:rPr>
        <w:t xml:space="preserve">., </w:t>
      </w:r>
      <w:hyperlink r:id="rId25" w:history="1">
        <w:r w:rsidRPr="00AA3454">
          <w:rPr>
            <w:rFonts w:ascii="Times New Roman" w:eastAsia="Times New Roman" w:hAnsi="Times New Roman" w:cs="Times New Roman"/>
            <w:sz w:val="24"/>
            <w:szCs w:val="24"/>
          </w:rPr>
          <w:t>Dostrovsky, J.O</w:t>
        </w:r>
      </w:hyperlink>
      <w:r w:rsidRPr="00AA3454">
        <w:rPr>
          <w:rFonts w:ascii="Times New Roman" w:eastAsia="Times New Roman" w:hAnsi="Times New Roman" w:cs="Times New Roman"/>
          <w:sz w:val="24"/>
          <w:szCs w:val="24"/>
        </w:rPr>
        <w:t xml:space="preserve">., </w:t>
      </w:r>
      <w:hyperlink r:id="rId26" w:history="1">
        <w:r w:rsidRPr="00AA3454">
          <w:rPr>
            <w:rFonts w:ascii="Times New Roman" w:eastAsia="Times New Roman" w:hAnsi="Times New Roman" w:cs="Times New Roman"/>
            <w:sz w:val="24"/>
            <w:szCs w:val="24"/>
          </w:rPr>
          <w:t>Griffin, J.W</w:t>
        </w:r>
      </w:hyperlink>
      <w:r w:rsidRPr="00AA3454">
        <w:rPr>
          <w:rFonts w:ascii="Times New Roman" w:eastAsia="Times New Roman" w:hAnsi="Times New Roman" w:cs="Times New Roman"/>
          <w:sz w:val="24"/>
          <w:szCs w:val="24"/>
        </w:rPr>
        <w:t xml:space="preserve">., </w:t>
      </w:r>
      <w:r w:rsidRPr="00AA3454">
        <w:rPr>
          <w:rStyle w:val="labs-docsum-authors"/>
          <w:rFonts w:ascii="Times New Roman" w:hAnsi="Times New Roman" w:cs="Times New Roman"/>
          <w:sz w:val="24"/>
          <w:szCs w:val="24"/>
        </w:rPr>
        <w:t xml:space="preserve">Treede, R.D., Jensen, T.S., Campbell, J.N., Cruccu, G., et al. </w:t>
      </w:r>
      <w:r w:rsidRPr="00AA3454">
        <w:rPr>
          <w:rFonts w:ascii="Times New Roman" w:eastAsia="Times New Roman" w:hAnsi="Times New Roman" w:cs="Times New Roman"/>
          <w:bCs/>
          <w:kern w:val="36"/>
          <w:sz w:val="24"/>
          <w:szCs w:val="24"/>
        </w:rPr>
        <w:t>Neuropathic pain: redefinition and a grading system for clinical and research purposes.</w:t>
      </w:r>
      <w:r w:rsidRPr="00AA3454">
        <w:rPr>
          <w:rFonts w:ascii="Times New Roman" w:eastAsia="Times New Roman" w:hAnsi="Times New Roman" w:cs="Times New Roman"/>
          <w:sz w:val="24"/>
          <w:szCs w:val="24"/>
        </w:rPr>
        <w:t xml:space="preserve"> </w:t>
      </w:r>
      <w:hyperlink r:id="rId27" w:tooltip="Neurology." w:history="1">
        <w:r w:rsidRPr="00AA3454">
          <w:rPr>
            <w:rFonts w:ascii="Times New Roman" w:eastAsia="Times New Roman" w:hAnsi="Times New Roman" w:cs="Times New Roman"/>
            <w:sz w:val="24"/>
            <w:szCs w:val="24"/>
          </w:rPr>
          <w:t>Neurology.</w:t>
        </w:r>
      </w:hyperlink>
      <w:r w:rsidRPr="00AA3454">
        <w:rPr>
          <w:rFonts w:ascii="Times New Roman" w:eastAsia="Times New Roman" w:hAnsi="Times New Roman" w:cs="Times New Roman"/>
          <w:sz w:val="24"/>
          <w:szCs w:val="24"/>
        </w:rPr>
        <w:t xml:space="preserve"> </w:t>
      </w:r>
      <w:r w:rsidRPr="00AA3454">
        <w:rPr>
          <w:rFonts w:ascii="Times New Roman" w:eastAsia="Times New Roman" w:hAnsi="Times New Roman" w:cs="Times New Roman"/>
          <w:b/>
          <w:sz w:val="24"/>
          <w:szCs w:val="24"/>
        </w:rPr>
        <w:t>2008,</w:t>
      </w:r>
      <w:r w:rsidRPr="00AA3454">
        <w:rPr>
          <w:rFonts w:ascii="Times New Roman" w:eastAsia="Times New Roman" w:hAnsi="Times New Roman" w:cs="Times New Roman"/>
          <w:sz w:val="24"/>
          <w:szCs w:val="24"/>
        </w:rPr>
        <w:t xml:space="preserve"> 70, 1630-1635. </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r w:rsidRPr="00AA3454">
        <w:rPr>
          <w:rFonts w:ascii="Times New Roman" w:hAnsi="Times New Roman" w:cs="Times New Roman"/>
          <w:sz w:val="24"/>
          <w:szCs w:val="24"/>
        </w:rPr>
        <w:t xml:space="preserve">Campbell, J.N., Meyer, R.A. </w:t>
      </w:r>
      <w:hyperlink r:id="rId28" w:history="1">
        <w:r w:rsidRPr="00AA3454">
          <w:rPr>
            <w:rStyle w:val="ac"/>
            <w:rFonts w:ascii="Times New Roman" w:hAnsi="Times New Roman" w:cs="Times New Roman"/>
            <w:color w:val="auto"/>
            <w:sz w:val="24"/>
            <w:szCs w:val="24"/>
            <w:u w:val="none"/>
          </w:rPr>
          <w:t>Mechanisms of neuropathic pain.</w:t>
        </w:r>
      </w:hyperlink>
      <w:r w:rsidRPr="00AA3454">
        <w:rPr>
          <w:rFonts w:ascii="Times New Roman" w:hAnsi="Times New Roman" w:cs="Times New Roman"/>
          <w:sz w:val="24"/>
          <w:szCs w:val="24"/>
        </w:rPr>
        <w:t xml:space="preserve"> </w:t>
      </w:r>
      <w:r w:rsidRPr="00AA3454">
        <w:rPr>
          <w:rStyle w:val="jrnl"/>
          <w:rFonts w:ascii="Times New Roman" w:hAnsi="Times New Roman" w:cs="Times New Roman"/>
          <w:bCs/>
          <w:sz w:val="24"/>
          <w:szCs w:val="24"/>
        </w:rPr>
        <w:t xml:space="preserve">Neuron </w:t>
      </w:r>
      <w:r w:rsidRPr="00AA3454">
        <w:rPr>
          <w:rStyle w:val="jrnl"/>
          <w:rFonts w:ascii="Times New Roman" w:hAnsi="Times New Roman" w:cs="Times New Roman"/>
          <w:b/>
          <w:bCs/>
          <w:sz w:val="24"/>
          <w:szCs w:val="24"/>
        </w:rPr>
        <w:t>2006,</w:t>
      </w:r>
      <w:r w:rsidRPr="00AA3454">
        <w:rPr>
          <w:rFonts w:ascii="Times New Roman" w:hAnsi="Times New Roman" w:cs="Times New Roman"/>
          <w:sz w:val="24"/>
          <w:szCs w:val="24"/>
        </w:rPr>
        <w:t xml:space="preserve"> </w:t>
      </w:r>
      <w:r w:rsidRPr="00AA3454">
        <w:rPr>
          <w:rFonts w:ascii="Times New Roman" w:hAnsi="Times New Roman" w:cs="Times New Roman"/>
          <w:bCs/>
          <w:sz w:val="24"/>
          <w:szCs w:val="24"/>
        </w:rPr>
        <w:t>52</w:t>
      </w:r>
      <w:r w:rsidRPr="00AA3454">
        <w:rPr>
          <w:rFonts w:ascii="Times New Roman" w:hAnsi="Times New Roman" w:cs="Times New Roman"/>
          <w:sz w:val="24"/>
          <w:szCs w:val="24"/>
        </w:rPr>
        <w:t xml:space="preserve">, </w:t>
      </w:r>
      <w:r w:rsidRPr="00AA3454">
        <w:rPr>
          <w:rFonts w:ascii="Times New Roman" w:hAnsi="Times New Roman" w:cs="Times New Roman"/>
          <w:bCs/>
          <w:sz w:val="24"/>
          <w:szCs w:val="24"/>
        </w:rPr>
        <w:t>77</w:t>
      </w:r>
      <w:r w:rsidRPr="00AA3454">
        <w:rPr>
          <w:rFonts w:ascii="Times New Roman" w:hAnsi="Times New Roman" w:cs="Times New Roman"/>
          <w:sz w:val="24"/>
          <w:szCs w:val="24"/>
        </w:rPr>
        <w:t>-92.</w:t>
      </w:r>
    </w:p>
    <w:p w:rsidR="00AA3454"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r w:rsidRPr="00AA3454">
        <w:rPr>
          <w:rFonts w:ascii="Times New Roman" w:hAnsi="Times New Roman" w:cs="Times New Roman"/>
          <w:sz w:val="24"/>
          <w:szCs w:val="24"/>
        </w:rPr>
        <w:t xml:space="preserve">Nijs, J., Van Houdenhove, B., Oostendorp, R.A. </w:t>
      </w:r>
      <w:hyperlink r:id="rId29" w:history="1">
        <w:r w:rsidRPr="00AA3454">
          <w:rPr>
            <w:rStyle w:val="ac"/>
            <w:rFonts w:ascii="Times New Roman" w:hAnsi="Times New Roman" w:cs="Times New Roman"/>
            <w:color w:val="auto"/>
            <w:sz w:val="24"/>
            <w:szCs w:val="24"/>
            <w:u w:val="none"/>
          </w:rPr>
          <w:t>Recognition of central sensitization in patients with musculoskeletal pain: Application of pain neurophysiology in manual therapy practice.</w:t>
        </w:r>
      </w:hyperlink>
      <w:r w:rsidRPr="00AA3454">
        <w:rPr>
          <w:rFonts w:ascii="Times New Roman" w:hAnsi="Times New Roman" w:cs="Times New Roman"/>
          <w:sz w:val="24"/>
          <w:szCs w:val="24"/>
        </w:rPr>
        <w:t xml:space="preserve"> </w:t>
      </w:r>
      <w:r w:rsidRPr="00AA3454">
        <w:rPr>
          <w:rStyle w:val="jrnl"/>
          <w:rFonts w:ascii="Times New Roman" w:hAnsi="Times New Roman" w:cs="Times New Roman"/>
          <w:bCs/>
          <w:sz w:val="24"/>
          <w:szCs w:val="24"/>
        </w:rPr>
        <w:t xml:space="preserve">Man. Ther. </w:t>
      </w:r>
      <w:r w:rsidRPr="00AA3454">
        <w:rPr>
          <w:rStyle w:val="jrnl"/>
          <w:rFonts w:ascii="Times New Roman" w:hAnsi="Times New Roman" w:cs="Times New Roman"/>
          <w:b/>
          <w:bCs/>
          <w:sz w:val="24"/>
          <w:szCs w:val="24"/>
        </w:rPr>
        <w:t>2010,</w:t>
      </w:r>
      <w:r w:rsidRPr="00AA3454">
        <w:rPr>
          <w:rFonts w:ascii="Times New Roman" w:hAnsi="Times New Roman" w:cs="Times New Roman"/>
          <w:sz w:val="24"/>
          <w:szCs w:val="24"/>
        </w:rPr>
        <w:t xml:space="preserve"> </w:t>
      </w:r>
      <w:r w:rsidRPr="00AA3454">
        <w:rPr>
          <w:rFonts w:ascii="Times New Roman" w:hAnsi="Times New Roman" w:cs="Times New Roman"/>
          <w:bCs/>
          <w:sz w:val="24"/>
          <w:szCs w:val="24"/>
        </w:rPr>
        <w:t>15</w:t>
      </w:r>
      <w:r w:rsidRPr="00AA3454">
        <w:rPr>
          <w:rFonts w:ascii="Times New Roman" w:hAnsi="Times New Roman" w:cs="Times New Roman"/>
          <w:sz w:val="24"/>
          <w:szCs w:val="24"/>
        </w:rPr>
        <w:t>:</w:t>
      </w:r>
      <w:r w:rsidRPr="00AA3454">
        <w:rPr>
          <w:rFonts w:ascii="Times New Roman" w:hAnsi="Times New Roman" w:cs="Times New Roman"/>
          <w:bCs/>
          <w:sz w:val="24"/>
          <w:szCs w:val="24"/>
        </w:rPr>
        <w:t>135</w:t>
      </w:r>
      <w:r w:rsidRPr="00AA3454">
        <w:rPr>
          <w:rFonts w:ascii="Times New Roman" w:hAnsi="Times New Roman" w:cs="Times New Roman"/>
          <w:sz w:val="24"/>
          <w:szCs w:val="24"/>
        </w:rPr>
        <w:t>-141.</w:t>
      </w:r>
    </w:p>
    <w:p w:rsidR="004E6AB2" w:rsidRPr="00AA3454" w:rsidRDefault="00AA3454" w:rsidP="00AA3454">
      <w:pPr>
        <w:pStyle w:val="a5"/>
        <w:widowControl/>
        <w:numPr>
          <w:ilvl w:val="0"/>
          <w:numId w:val="6"/>
        </w:numPr>
        <w:adjustRightInd w:val="0"/>
        <w:snapToGrid w:val="0"/>
        <w:spacing w:before="0" w:line="260" w:lineRule="atLeast"/>
        <w:ind w:left="425" w:hanging="425"/>
        <w:contextualSpacing/>
        <w:rPr>
          <w:rFonts w:ascii="Times New Roman" w:hAnsi="Times New Roman" w:cs="Times New Roman"/>
          <w:sz w:val="24"/>
          <w:szCs w:val="24"/>
        </w:rPr>
      </w:pPr>
      <w:hyperlink r:id="rId30" w:history="1">
        <w:r w:rsidRPr="00AA3454">
          <w:rPr>
            <w:rStyle w:val="ac"/>
            <w:rFonts w:ascii="Times New Roman" w:hAnsi="Times New Roman" w:cs="Times New Roman"/>
            <w:color w:val="auto"/>
            <w:sz w:val="24"/>
            <w:szCs w:val="24"/>
            <w:u w:val="none"/>
          </w:rPr>
          <w:t>Akinci</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A</w:t>
      </w:r>
      <w:r w:rsidRPr="00AA3454">
        <w:rPr>
          <w:rStyle w:val="author-sup-separator"/>
          <w:rFonts w:ascii="Times New Roman" w:hAnsi="Times New Roman" w:cs="Times New Roman"/>
          <w:sz w:val="24"/>
          <w:szCs w:val="24"/>
        </w:rPr>
        <w:t>.</w:t>
      </w:r>
      <w:r w:rsidRPr="00AA3454">
        <w:rPr>
          <w:rStyle w:val="comma"/>
          <w:rFonts w:ascii="Times New Roman" w:hAnsi="Times New Roman" w:cs="Times New Roman"/>
          <w:sz w:val="24"/>
          <w:szCs w:val="24"/>
        </w:rPr>
        <w:t xml:space="preserve">, </w:t>
      </w:r>
      <w:hyperlink r:id="rId31" w:history="1">
        <w:r w:rsidRPr="00AA3454">
          <w:rPr>
            <w:rStyle w:val="ac"/>
            <w:rFonts w:ascii="Times New Roman" w:hAnsi="Times New Roman" w:cs="Times New Roman"/>
            <w:color w:val="auto"/>
            <w:sz w:val="24"/>
            <w:szCs w:val="24"/>
            <w:u w:val="none"/>
          </w:rPr>
          <w:t xml:space="preserve"> Al Shaker</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M.</w:t>
      </w:r>
      <w:r w:rsidRPr="00AA3454">
        <w:rPr>
          <w:rStyle w:val="author-sup-separator"/>
          <w:rFonts w:ascii="Times New Roman" w:hAnsi="Times New Roman" w:cs="Times New Roman"/>
          <w:sz w:val="24"/>
          <w:szCs w:val="24"/>
          <w:vertAlign w:val="superscript"/>
        </w:rPr>
        <w:t xml:space="preserve"> </w:t>
      </w:r>
      <w:r w:rsidRPr="00AA3454">
        <w:rPr>
          <w:rStyle w:val="comma"/>
          <w:rFonts w:ascii="Times New Roman" w:hAnsi="Times New Roman" w:cs="Times New Roman"/>
          <w:sz w:val="24"/>
          <w:szCs w:val="24"/>
        </w:rPr>
        <w:t xml:space="preserve">, </w:t>
      </w:r>
      <w:hyperlink r:id="rId32" w:history="1">
        <w:r w:rsidRPr="00AA3454">
          <w:rPr>
            <w:rStyle w:val="ac"/>
            <w:rFonts w:ascii="Times New Roman" w:hAnsi="Times New Roman" w:cs="Times New Roman"/>
            <w:color w:val="auto"/>
            <w:sz w:val="24"/>
            <w:szCs w:val="24"/>
            <w:u w:val="none"/>
          </w:rPr>
          <w:t>Chang</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M.H.</w:t>
      </w:r>
      <w:r w:rsidRPr="00AA3454">
        <w:rPr>
          <w:rStyle w:val="comma"/>
          <w:rFonts w:ascii="Times New Roman" w:hAnsi="Times New Roman" w:cs="Times New Roman"/>
          <w:sz w:val="24"/>
          <w:szCs w:val="24"/>
        </w:rPr>
        <w:t xml:space="preserve">, </w:t>
      </w:r>
      <w:hyperlink r:id="rId33" w:history="1">
        <w:r w:rsidRPr="00AA3454">
          <w:rPr>
            <w:rStyle w:val="ac"/>
            <w:rFonts w:ascii="Times New Roman" w:hAnsi="Times New Roman" w:cs="Times New Roman"/>
            <w:color w:val="auto"/>
            <w:sz w:val="24"/>
            <w:szCs w:val="24"/>
            <w:u w:val="none"/>
          </w:rPr>
          <w:t>Cheung</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C.W.</w:t>
      </w:r>
      <w:r w:rsidRPr="00AA3454">
        <w:rPr>
          <w:rStyle w:val="comma"/>
          <w:rFonts w:ascii="Times New Roman" w:hAnsi="Times New Roman" w:cs="Times New Roman"/>
          <w:sz w:val="24"/>
          <w:szCs w:val="24"/>
        </w:rPr>
        <w:t xml:space="preserve">, </w:t>
      </w:r>
      <w:hyperlink r:id="rId34" w:history="1">
        <w:r w:rsidRPr="00AA3454">
          <w:rPr>
            <w:rStyle w:val="ac"/>
            <w:rFonts w:ascii="Times New Roman" w:hAnsi="Times New Roman" w:cs="Times New Roman"/>
            <w:color w:val="auto"/>
            <w:sz w:val="24"/>
            <w:szCs w:val="24"/>
            <w:u w:val="none"/>
          </w:rPr>
          <w:t>Danilov</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A.</w:t>
      </w:r>
      <w:r w:rsidRPr="00AA3454">
        <w:rPr>
          <w:rStyle w:val="comma"/>
          <w:rFonts w:ascii="Times New Roman" w:hAnsi="Times New Roman" w:cs="Times New Roman"/>
          <w:sz w:val="24"/>
          <w:szCs w:val="24"/>
        </w:rPr>
        <w:t xml:space="preserve">, </w:t>
      </w:r>
      <w:hyperlink r:id="rId35" w:history="1">
        <w:r w:rsidRPr="00AA3454">
          <w:rPr>
            <w:rStyle w:val="ac"/>
            <w:rFonts w:ascii="Times New Roman" w:hAnsi="Times New Roman" w:cs="Times New Roman"/>
            <w:color w:val="auto"/>
            <w:sz w:val="24"/>
            <w:szCs w:val="24"/>
            <w:u w:val="none"/>
          </w:rPr>
          <w:t>Dueñas</w:t>
        </w:r>
      </w:hyperlink>
      <w:r w:rsidRPr="00AA3454">
        <w:rPr>
          <w:rStyle w:val="authors-list-item"/>
          <w:rFonts w:ascii="Times New Roman" w:hAnsi="Times New Roman" w:cs="Times New Roman"/>
          <w:sz w:val="24"/>
          <w:szCs w:val="24"/>
        </w:rPr>
        <w:t>, H.J.</w:t>
      </w:r>
      <w:r w:rsidRPr="00AA3454">
        <w:rPr>
          <w:rStyle w:val="author-sup-separator"/>
          <w:rFonts w:ascii="Times New Roman" w:hAnsi="Times New Roman" w:cs="Times New Roman"/>
          <w:sz w:val="24"/>
          <w:szCs w:val="24"/>
          <w:vertAlign w:val="superscript"/>
        </w:rPr>
        <w:t xml:space="preserve"> </w:t>
      </w:r>
      <w:r w:rsidRPr="00AA3454">
        <w:rPr>
          <w:rStyle w:val="comma"/>
          <w:rFonts w:ascii="Times New Roman" w:hAnsi="Times New Roman" w:cs="Times New Roman"/>
          <w:sz w:val="24"/>
          <w:szCs w:val="24"/>
        </w:rPr>
        <w:t xml:space="preserve">, </w:t>
      </w:r>
      <w:hyperlink r:id="rId36" w:history="1">
        <w:r w:rsidRPr="00AA3454">
          <w:rPr>
            <w:rStyle w:val="ac"/>
            <w:rFonts w:ascii="Times New Roman" w:hAnsi="Times New Roman" w:cs="Times New Roman"/>
            <w:color w:val="auto"/>
            <w:sz w:val="24"/>
            <w:szCs w:val="24"/>
            <w:u w:val="none"/>
          </w:rPr>
          <w:t>Kim</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Y.C.</w:t>
      </w:r>
      <w:r w:rsidRPr="00AA3454">
        <w:rPr>
          <w:rStyle w:val="comma"/>
          <w:rFonts w:ascii="Times New Roman" w:hAnsi="Times New Roman" w:cs="Times New Roman"/>
          <w:sz w:val="24"/>
          <w:szCs w:val="24"/>
        </w:rPr>
        <w:t xml:space="preserve">, </w:t>
      </w:r>
      <w:hyperlink r:id="rId37" w:history="1">
        <w:r w:rsidRPr="00AA3454">
          <w:rPr>
            <w:rStyle w:val="ac"/>
            <w:rFonts w:ascii="Times New Roman" w:hAnsi="Times New Roman" w:cs="Times New Roman"/>
            <w:color w:val="auto"/>
            <w:sz w:val="24"/>
            <w:szCs w:val="24"/>
            <w:u w:val="none"/>
          </w:rPr>
          <w:t>Guillen</w:t>
        </w:r>
      </w:hyperlink>
      <w:r w:rsidRPr="00AA3454">
        <w:rPr>
          <w:rStyle w:val="ac"/>
          <w:rFonts w:ascii="Times New Roman" w:hAnsi="Times New Roman" w:cs="Times New Roman"/>
          <w:color w:val="auto"/>
          <w:sz w:val="24"/>
          <w:szCs w:val="24"/>
          <w:u w:val="none"/>
        </w:rPr>
        <w:t>,</w:t>
      </w:r>
      <w:r w:rsidRPr="00AA3454">
        <w:rPr>
          <w:rStyle w:val="authors-list-item"/>
          <w:rFonts w:ascii="Times New Roman" w:hAnsi="Times New Roman" w:cs="Times New Roman"/>
          <w:sz w:val="24"/>
          <w:szCs w:val="24"/>
        </w:rPr>
        <w:t xml:space="preserve"> R.</w:t>
      </w:r>
      <w:r w:rsidRPr="00AA3454">
        <w:rPr>
          <w:rStyle w:val="comma"/>
          <w:rFonts w:ascii="Times New Roman" w:hAnsi="Times New Roman" w:cs="Times New Roman"/>
          <w:sz w:val="24"/>
          <w:szCs w:val="24"/>
        </w:rPr>
        <w:t xml:space="preserve">, </w:t>
      </w:r>
      <w:hyperlink r:id="rId38" w:history="1">
        <w:r w:rsidRPr="00AA3454">
          <w:rPr>
            <w:rStyle w:val="ac"/>
            <w:rFonts w:ascii="Times New Roman" w:hAnsi="Times New Roman" w:cs="Times New Roman"/>
            <w:color w:val="auto"/>
            <w:sz w:val="24"/>
            <w:szCs w:val="24"/>
            <w:u w:val="none"/>
          </w:rPr>
          <w:t>Tassanawipas</w:t>
        </w:r>
      </w:hyperlink>
      <w:r w:rsidRPr="00AA3454">
        <w:rPr>
          <w:rStyle w:val="authors-list-item"/>
          <w:rFonts w:ascii="Times New Roman" w:hAnsi="Times New Roman" w:cs="Times New Roman"/>
          <w:sz w:val="24"/>
          <w:szCs w:val="24"/>
        </w:rPr>
        <w:t>, W.</w:t>
      </w:r>
      <w:r w:rsidRPr="00AA3454">
        <w:rPr>
          <w:rStyle w:val="comma"/>
          <w:rFonts w:ascii="Times New Roman" w:hAnsi="Times New Roman" w:cs="Times New Roman"/>
          <w:sz w:val="24"/>
          <w:szCs w:val="24"/>
        </w:rPr>
        <w:t xml:space="preserve">, </w:t>
      </w:r>
      <w:hyperlink r:id="rId39" w:history="1">
        <w:r w:rsidRPr="00AA3454">
          <w:rPr>
            <w:rStyle w:val="ac"/>
            <w:rFonts w:ascii="Times New Roman" w:hAnsi="Times New Roman" w:cs="Times New Roman"/>
            <w:color w:val="auto"/>
            <w:sz w:val="24"/>
            <w:szCs w:val="24"/>
            <w:u w:val="none"/>
          </w:rPr>
          <w:t>Treuer</w:t>
        </w:r>
      </w:hyperlink>
      <w:r w:rsidRPr="00AA3454">
        <w:rPr>
          <w:rStyle w:val="authors-list-item"/>
          <w:rFonts w:ascii="Times New Roman" w:hAnsi="Times New Roman" w:cs="Times New Roman"/>
          <w:sz w:val="24"/>
          <w:szCs w:val="24"/>
        </w:rPr>
        <w:t>, T.</w:t>
      </w:r>
      <w:r w:rsidRPr="00AA3454">
        <w:rPr>
          <w:rStyle w:val="comma"/>
          <w:rFonts w:ascii="Times New Roman" w:hAnsi="Times New Roman" w:cs="Times New Roman"/>
          <w:sz w:val="24"/>
          <w:szCs w:val="24"/>
        </w:rPr>
        <w:t>, et al.</w:t>
      </w:r>
      <w:r w:rsidRPr="00AA3454">
        <w:rPr>
          <w:rStyle w:val="author-sup-separator"/>
          <w:rFonts w:ascii="Times New Roman" w:hAnsi="Times New Roman" w:cs="Times New Roman"/>
          <w:sz w:val="24"/>
          <w:szCs w:val="24"/>
          <w:vertAlign w:val="superscript"/>
        </w:rPr>
        <w:t xml:space="preserve"> </w:t>
      </w:r>
      <w:hyperlink r:id="rId40" w:anchor="affiliation-11" w:history="1">
        <w:r w:rsidRPr="00AA3454">
          <w:rPr>
            <w:rStyle w:val="ac"/>
            <w:rFonts w:ascii="Times New Roman" w:hAnsi="Times New Roman" w:cs="Times New Roman"/>
            <w:color w:val="auto"/>
            <w:sz w:val="24"/>
            <w:szCs w:val="24"/>
            <w:u w:val="none"/>
            <w:vertAlign w:val="superscript"/>
          </w:rPr>
          <w:t xml:space="preserve"> </w:t>
        </w:r>
      </w:hyperlink>
      <w:hyperlink r:id="rId41" w:history="1">
        <w:r w:rsidRPr="00AA3454">
          <w:rPr>
            <w:rStyle w:val="ac"/>
            <w:rFonts w:ascii="Times New Roman" w:hAnsi="Times New Roman" w:cs="Times New Roman"/>
            <w:color w:val="auto"/>
            <w:sz w:val="24"/>
            <w:szCs w:val="24"/>
            <w:u w:val="none"/>
          </w:rPr>
          <w:t>Predictive factors and clinical biomarkers for treatment in patients with chronic pain caused by osteoarthritis with a central sensitisation component.</w:t>
        </w:r>
      </w:hyperlink>
      <w:r w:rsidRPr="00AA3454">
        <w:rPr>
          <w:rFonts w:ascii="Times New Roman" w:hAnsi="Times New Roman" w:cs="Times New Roman"/>
          <w:sz w:val="24"/>
          <w:szCs w:val="24"/>
        </w:rPr>
        <w:t xml:space="preserve"> </w:t>
      </w:r>
      <w:r w:rsidRPr="00AA3454">
        <w:rPr>
          <w:rStyle w:val="jrnl"/>
          <w:rFonts w:ascii="Times New Roman" w:hAnsi="Times New Roman" w:cs="Times New Roman"/>
          <w:sz w:val="24"/>
          <w:szCs w:val="24"/>
        </w:rPr>
        <w:t xml:space="preserve">Int. J. Clin. Pract. </w:t>
      </w:r>
      <w:r w:rsidRPr="00AA3454">
        <w:rPr>
          <w:rStyle w:val="jrnl"/>
          <w:rFonts w:ascii="Times New Roman" w:hAnsi="Times New Roman" w:cs="Times New Roman"/>
          <w:b/>
          <w:sz w:val="24"/>
          <w:szCs w:val="24"/>
        </w:rPr>
        <w:t>2016,</w:t>
      </w:r>
      <w:r w:rsidRPr="00AA3454">
        <w:rPr>
          <w:rStyle w:val="jrnl"/>
          <w:rFonts w:ascii="Times New Roman" w:hAnsi="Times New Roman" w:cs="Times New Roman"/>
          <w:sz w:val="24"/>
          <w:szCs w:val="24"/>
        </w:rPr>
        <w:t xml:space="preserve"> </w:t>
      </w:r>
      <w:r w:rsidRPr="00AA3454">
        <w:rPr>
          <w:rFonts w:ascii="Times New Roman" w:hAnsi="Times New Roman" w:cs="Times New Roman"/>
          <w:bCs/>
          <w:sz w:val="24"/>
          <w:szCs w:val="24"/>
        </w:rPr>
        <w:t>70</w:t>
      </w:r>
      <w:r w:rsidRPr="00AA3454">
        <w:rPr>
          <w:rFonts w:ascii="Times New Roman" w:hAnsi="Times New Roman" w:cs="Times New Roman"/>
          <w:sz w:val="24"/>
          <w:szCs w:val="24"/>
        </w:rPr>
        <w:t xml:space="preserve">, 31-44. </w:t>
      </w:r>
    </w:p>
    <w:p w:rsidR="00562CD7" w:rsidRPr="004E6AB2" w:rsidRDefault="00562CD7">
      <w:pPr>
        <w:spacing w:before="41" w:line="154" w:lineRule="exact"/>
        <w:ind w:left="213" w:right="231"/>
        <w:jc w:val="both"/>
        <w:rPr>
          <w:rFonts w:ascii="Arial"/>
          <w:sz w:val="20"/>
          <w:szCs w:val="20"/>
        </w:rPr>
      </w:pPr>
    </w:p>
    <w:p w:rsidR="00EA7D51" w:rsidRDefault="00EA7D51" w:rsidP="00D6179F">
      <w:pPr>
        <w:autoSpaceDE w:val="0"/>
        <w:autoSpaceDN w:val="0"/>
        <w:adjustRightInd w:val="0"/>
        <w:rPr>
          <w:sz w:val="20"/>
          <w:szCs w:val="20"/>
          <w:lang w:val="en-NZ"/>
        </w:rPr>
      </w:pPr>
      <w:r w:rsidRPr="004E6AB2">
        <w:rPr>
          <w:sz w:val="20"/>
          <w:szCs w:val="20"/>
          <w:lang w:val="en-NZ"/>
        </w:rPr>
        <w:t xml:space="preserve">Session </w:t>
      </w:r>
      <w:r w:rsidR="00082752" w:rsidRPr="004E6AB2">
        <w:rPr>
          <w:sz w:val="20"/>
          <w:szCs w:val="20"/>
          <w:lang w:val="en-NZ"/>
        </w:rPr>
        <w:t>na</w:t>
      </w:r>
      <w:r w:rsidR="004E6AB2" w:rsidRPr="004E6AB2">
        <w:rPr>
          <w:sz w:val="20"/>
          <w:szCs w:val="20"/>
          <w:lang w:val="en-NZ"/>
        </w:rPr>
        <w:t>me/ number: Rheumatology/ Track 5</w:t>
      </w:r>
      <w:r w:rsidR="00082752" w:rsidRPr="004E6AB2">
        <w:rPr>
          <w:sz w:val="20"/>
          <w:szCs w:val="20"/>
          <w:lang w:val="en-NZ"/>
        </w:rPr>
        <w:br/>
        <w:t xml:space="preserve">Category: </w:t>
      </w:r>
      <w:r w:rsidR="00AA3454">
        <w:rPr>
          <w:sz w:val="20"/>
          <w:szCs w:val="20"/>
          <w:lang w:val="en-NZ"/>
        </w:rPr>
        <w:t>Video Presentation</w:t>
      </w:r>
    </w:p>
    <w:p w:rsidR="00AA3454" w:rsidRDefault="00AA3454" w:rsidP="00D6179F">
      <w:pPr>
        <w:autoSpaceDE w:val="0"/>
        <w:autoSpaceDN w:val="0"/>
        <w:adjustRightInd w:val="0"/>
        <w:rPr>
          <w:sz w:val="20"/>
          <w:szCs w:val="20"/>
          <w:lang w:val="en-NZ"/>
        </w:rPr>
      </w:pPr>
    </w:p>
    <w:p w:rsidR="00AA3454" w:rsidRPr="00D6179F" w:rsidRDefault="00AA3454" w:rsidP="00D6179F">
      <w:pPr>
        <w:autoSpaceDE w:val="0"/>
        <w:autoSpaceDN w:val="0"/>
        <w:adjustRightInd w:val="0"/>
        <w:rPr>
          <w:sz w:val="20"/>
          <w:szCs w:val="20"/>
          <w:lang w:val="en-NZ"/>
        </w:rPr>
        <w:sectPr w:rsidR="00AA3454" w:rsidRPr="00D6179F" w:rsidSect="008E5477">
          <w:type w:val="continuous"/>
          <w:pgSz w:w="11910" w:h="16840"/>
          <w:pgMar w:top="995" w:right="600" w:bottom="840" w:left="620" w:header="720" w:footer="720" w:gutter="0"/>
          <w:cols w:space="720"/>
        </w:sectPr>
      </w:pPr>
    </w:p>
    <w:p w:rsidR="00AE3E37" w:rsidRPr="004E6AB2" w:rsidRDefault="00AE3E37" w:rsidP="00475D20">
      <w:pPr>
        <w:jc w:val="both"/>
        <w:rPr>
          <w:rFonts w:ascii="Minion Pro"/>
          <w:sz w:val="26"/>
        </w:rPr>
      </w:pPr>
    </w:p>
    <w:sectPr w:rsidR="00AE3E37" w:rsidRPr="004E6AB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BF5" w:rsidRDefault="00E40BF5">
      <w:r>
        <w:separator/>
      </w:r>
    </w:p>
  </w:endnote>
  <w:endnote w:type="continuationSeparator" w:id="0">
    <w:p w:rsidR="00E40BF5" w:rsidRDefault="00E40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24DC54A7" wp14:editId="33A849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C54A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5A226F11" wp14:editId="760BC5F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26F1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3CB6E9C1" wp14:editId="5032542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6E9C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BF5" w:rsidRDefault="00E40BF5">
      <w:r>
        <w:separator/>
      </w:r>
    </w:p>
  </w:footnote>
  <w:footnote w:type="continuationSeparator" w:id="0">
    <w:p w:rsidR="00E40BF5" w:rsidRDefault="00E40B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A0EA1"/>
    <w:multiLevelType w:val="hybridMultilevel"/>
    <w:tmpl w:val="AE2C5C30"/>
    <w:lvl w:ilvl="0" w:tplc="D7C2ACF4">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8CE7A6F"/>
    <w:multiLevelType w:val="hybridMultilevel"/>
    <w:tmpl w:val="E8A6BE1E"/>
    <w:lvl w:ilvl="0" w:tplc="595EF1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104BB4"/>
    <w:multiLevelType w:val="hybridMultilevel"/>
    <w:tmpl w:val="9766A622"/>
    <w:lvl w:ilvl="0" w:tplc="64688242">
      <w:start w:val="2"/>
      <w:numFmt w:val="decimal"/>
      <w:lvlText w:val="%1"/>
      <w:lvlJc w:val="left"/>
      <w:pPr>
        <w:ind w:left="720" w:hanging="360"/>
      </w:pPr>
      <w:rPr>
        <w:rFonts w:eastAsia="TimesNew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7C6312"/>
    <w:multiLevelType w:val="multilevel"/>
    <w:tmpl w:val="EF9E118E"/>
    <w:lvl w:ilvl="0">
      <w:start w:val="1"/>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625C3A84"/>
    <w:multiLevelType w:val="hybridMultilevel"/>
    <w:tmpl w:val="71B82220"/>
    <w:lvl w:ilvl="0" w:tplc="7FA44C8A">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C8D1EC2"/>
    <w:multiLevelType w:val="hybridMultilevel"/>
    <w:tmpl w:val="71B82220"/>
    <w:lvl w:ilvl="0" w:tplc="7FA44C8A">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5"/>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7"/>
  </w:num>
  <w:num w:numId="6">
    <w:abstractNumId w:val="4"/>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10E"/>
    <w:rsid w:val="000534A1"/>
    <w:rsid w:val="0006797A"/>
    <w:rsid w:val="00082752"/>
    <w:rsid w:val="00085F60"/>
    <w:rsid w:val="000B4CAA"/>
    <w:rsid w:val="000E2911"/>
    <w:rsid w:val="00120CC5"/>
    <w:rsid w:val="001263DF"/>
    <w:rsid w:val="001971F4"/>
    <w:rsid w:val="00292ED9"/>
    <w:rsid w:val="00351D9B"/>
    <w:rsid w:val="00380299"/>
    <w:rsid w:val="00404E5B"/>
    <w:rsid w:val="00414F7B"/>
    <w:rsid w:val="004355DC"/>
    <w:rsid w:val="00450C01"/>
    <w:rsid w:val="0045282A"/>
    <w:rsid w:val="00452A9E"/>
    <w:rsid w:val="004749B4"/>
    <w:rsid w:val="00475D20"/>
    <w:rsid w:val="00494130"/>
    <w:rsid w:val="004E6AB2"/>
    <w:rsid w:val="004F3523"/>
    <w:rsid w:val="00555502"/>
    <w:rsid w:val="00562CD7"/>
    <w:rsid w:val="00590D60"/>
    <w:rsid w:val="005973B9"/>
    <w:rsid w:val="005A5EFF"/>
    <w:rsid w:val="005B3A56"/>
    <w:rsid w:val="005B7974"/>
    <w:rsid w:val="006060CE"/>
    <w:rsid w:val="0061505C"/>
    <w:rsid w:val="0063497F"/>
    <w:rsid w:val="00714354"/>
    <w:rsid w:val="007E3A81"/>
    <w:rsid w:val="00873DF0"/>
    <w:rsid w:val="008756E6"/>
    <w:rsid w:val="00897EC5"/>
    <w:rsid w:val="008A0763"/>
    <w:rsid w:val="008E5477"/>
    <w:rsid w:val="009B2D44"/>
    <w:rsid w:val="00A07E82"/>
    <w:rsid w:val="00A52075"/>
    <w:rsid w:val="00A9710C"/>
    <w:rsid w:val="00AA3454"/>
    <w:rsid w:val="00AE3E37"/>
    <w:rsid w:val="00B21A57"/>
    <w:rsid w:val="00B51308"/>
    <w:rsid w:val="00BA1BAC"/>
    <w:rsid w:val="00BE6743"/>
    <w:rsid w:val="00C33602"/>
    <w:rsid w:val="00C56C74"/>
    <w:rsid w:val="00CD6F55"/>
    <w:rsid w:val="00D6179F"/>
    <w:rsid w:val="00DE3104"/>
    <w:rsid w:val="00DE6170"/>
    <w:rsid w:val="00E26875"/>
    <w:rsid w:val="00E30AAC"/>
    <w:rsid w:val="00E40BF5"/>
    <w:rsid w:val="00E60761"/>
    <w:rsid w:val="00E95D97"/>
    <w:rsid w:val="00EA7D51"/>
    <w:rsid w:val="00F046EA"/>
    <w:rsid w:val="00F312EA"/>
    <w:rsid w:val="00F35A62"/>
    <w:rsid w:val="00F5093B"/>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974C5"/>
  <w15:docId w15:val="{C71B7119-5B26-4051-92BD-BAC1665C8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nhideWhenUsed/>
    <w:rsid w:val="005B3A56"/>
    <w:pPr>
      <w:tabs>
        <w:tab w:val="center" w:pos="4513"/>
        <w:tab w:val="right" w:pos="9026"/>
      </w:tabs>
    </w:pPr>
  </w:style>
  <w:style w:type="character" w:customStyle="1" w:styleId="a7">
    <w:name w:val="Верхний колонтитул Знак"/>
    <w:basedOn w:val="a0"/>
    <w:link w:val="a6"/>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Strong"/>
    <w:uiPriority w:val="22"/>
    <w:qFormat/>
    <w:rsid w:val="00082752"/>
    <w:rPr>
      <w:b/>
      <w:bCs/>
    </w:rPr>
  </w:style>
  <w:style w:type="character" w:customStyle="1" w:styleId="docsum-pmid">
    <w:name w:val="docsum-pmid"/>
    <w:rsid w:val="00082752"/>
  </w:style>
  <w:style w:type="paragraph" w:customStyle="1" w:styleId="MDPI12title">
    <w:name w:val="MDPI_1.2_title"/>
    <w:next w:val="a"/>
    <w:qFormat/>
    <w:rsid w:val="00082752"/>
    <w:pPr>
      <w:widowControl/>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styleId="ae">
    <w:name w:val="Normal (Web)"/>
    <w:basedOn w:val="a"/>
    <w:uiPriority w:val="99"/>
    <w:unhideWhenUsed/>
    <w:rsid w:val="00082752"/>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tlid-translation">
    <w:name w:val="tlid-translation"/>
    <w:rsid w:val="005B7974"/>
  </w:style>
  <w:style w:type="paragraph" w:customStyle="1" w:styleId="MDPI31text">
    <w:name w:val="MDPI_3.1_text"/>
    <w:qFormat/>
    <w:rsid w:val="005B7974"/>
    <w:pPr>
      <w:widowControl/>
      <w:adjustRightInd w:val="0"/>
      <w:snapToGrid w:val="0"/>
      <w:spacing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32textnoindent">
    <w:name w:val="MDPI_3.2_text_no_indent"/>
    <w:basedOn w:val="MDPI31text"/>
    <w:qFormat/>
    <w:rsid w:val="005B7974"/>
    <w:pPr>
      <w:spacing w:line="228" w:lineRule="auto"/>
      <w:ind w:left="2608" w:firstLine="0"/>
    </w:pPr>
  </w:style>
  <w:style w:type="character" w:customStyle="1" w:styleId="jrnl">
    <w:name w:val="jrnl"/>
    <w:basedOn w:val="a0"/>
    <w:rsid w:val="00AA3454"/>
  </w:style>
  <w:style w:type="character" w:customStyle="1" w:styleId="authors-list-item">
    <w:name w:val="authors-list-item"/>
    <w:basedOn w:val="a0"/>
    <w:rsid w:val="00AA3454"/>
  </w:style>
  <w:style w:type="character" w:customStyle="1" w:styleId="comma">
    <w:name w:val="comma"/>
    <w:basedOn w:val="a0"/>
    <w:rsid w:val="00AA3454"/>
  </w:style>
  <w:style w:type="character" w:customStyle="1" w:styleId="labs-docsum-authors">
    <w:name w:val="labs-docsum-authors"/>
    <w:basedOn w:val="a0"/>
    <w:rsid w:val="00AA3454"/>
  </w:style>
  <w:style w:type="character" w:customStyle="1" w:styleId="author-sup-separator">
    <w:name w:val="author-sup-separator"/>
    <w:basedOn w:val="a0"/>
    <w:rsid w:val="00AA3454"/>
  </w:style>
  <w:style w:type="paragraph" w:customStyle="1" w:styleId="MDPI71References">
    <w:name w:val="MDPI_7.1_References"/>
    <w:qFormat/>
    <w:rsid w:val="00AA3454"/>
    <w:pPr>
      <w:widowControl/>
      <w:numPr>
        <w:numId w:val="7"/>
      </w:numPr>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sort=date&amp;term=Naylor+JM&amp;cauthor_id=34990754" TargetMode="External"/><Relationship Id="rId18" Type="http://schemas.openxmlformats.org/officeDocument/2006/relationships/hyperlink" Target="https://pubmed.ncbi.nlm.nih.gov/?sort=date&amp;term=Coyte+PC&amp;cauthor_id=19057730" TargetMode="External"/><Relationship Id="rId26" Type="http://schemas.openxmlformats.org/officeDocument/2006/relationships/hyperlink" Target="https://www.ncbi.nlm.nih.gov/pubmed/?term=Griffin%20JW%5BAuthor%5D&amp;cauthor=true&amp;cauthor_uid=18003941" TargetMode="External"/><Relationship Id="rId39" Type="http://schemas.openxmlformats.org/officeDocument/2006/relationships/hyperlink" Target="https://pubmed.ncbi.nlm.nih.gov/?sort=date&amp;term=Treuer+T&amp;cauthor_id=26558538" TargetMode="External"/><Relationship Id="rId21" Type="http://schemas.openxmlformats.org/officeDocument/2006/relationships/hyperlink" Target="https://www.ncbi.nlm.nih.gov/pubmed/?term=Treede%20RD%5BAuthor%5D&amp;cauthor=true&amp;cauthor_uid=18003941" TargetMode="External"/><Relationship Id="rId34" Type="http://schemas.openxmlformats.org/officeDocument/2006/relationships/hyperlink" Target="https://pubmed.ncbi.nlm.nih.gov/?sort=date&amp;term=Danilov+A&amp;cauthor_id=26558538" TargetMode="External"/><Relationship Id="rId42"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pubmed.ncbi.nlm.nih.gov/?sort=date&amp;term=Mahomed+NN&amp;cauthor_id=19057730" TargetMode="External"/><Relationship Id="rId20" Type="http://schemas.openxmlformats.org/officeDocument/2006/relationships/hyperlink" Target="https://www.ncbi.nlm.nih.gov/pubmed/11460811" TargetMode="External"/><Relationship Id="rId29" Type="http://schemas.openxmlformats.org/officeDocument/2006/relationships/hyperlink" Target="https://www.ncbi.nlm.nih.gov/pubmed/20036180" TargetMode="External"/><Relationship Id="rId41" Type="http://schemas.openxmlformats.org/officeDocument/2006/relationships/hyperlink" Target="https://www.ncbi.nlm.nih.gov/pubmed/2655853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sort=date&amp;term=Gooberman-Hill+R&amp;cauthor_id=22357571" TargetMode="External"/><Relationship Id="rId24" Type="http://schemas.openxmlformats.org/officeDocument/2006/relationships/hyperlink" Target="https://www.ncbi.nlm.nih.gov/pubmed/?term=Cruccu%20G%5BAuthor%5D&amp;cauthor=true&amp;cauthor_uid=18003941" TargetMode="External"/><Relationship Id="rId32" Type="http://schemas.openxmlformats.org/officeDocument/2006/relationships/hyperlink" Target="https://pubmed.ncbi.nlm.nih.gov/?sort=date&amp;term=Chang+MH&amp;cauthor_id=26558538" TargetMode="External"/><Relationship Id="rId37" Type="http://schemas.openxmlformats.org/officeDocument/2006/relationships/hyperlink" Target="https://pubmed.ncbi.nlm.nih.gov/?sort=date&amp;term=Guillen+R&amp;cauthor_id=26558538" TargetMode="External"/><Relationship Id="rId40" Type="http://schemas.openxmlformats.org/officeDocument/2006/relationships/hyperlink" Target="https://pubmed.ncbi.nlm.nih.gov/26558538/?from_single_result=Predictive+factors+and+clinical+biomarkers+for+treatment+in+patients+with+chronic+pain+caused+by+osteoarthritis+with+a+central+sensitisation+component." TargetMode="External"/><Relationship Id="rId5" Type="http://schemas.openxmlformats.org/officeDocument/2006/relationships/footnotes" Target="footnotes.xml"/><Relationship Id="rId15" Type="http://schemas.openxmlformats.org/officeDocument/2006/relationships/hyperlink" Target="https://pubmed.ncbi.nlm.nih.gov/?sort=date&amp;term=Glazier+R&amp;cauthor_id=19057730" TargetMode="External"/><Relationship Id="rId23" Type="http://schemas.openxmlformats.org/officeDocument/2006/relationships/hyperlink" Target="https://www.ncbi.nlm.nih.gov/pubmed/?term=Campbell%20JN%5BAuthor%5D&amp;cauthor=true&amp;cauthor_uid=18003941" TargetMode="External"/><Relationship Id="rId28" Type="http://schemas.openxmlformats.org/officeDocument/2006/relationships/hyperlink" Target="https://www.ncbi.nlm.nih.gov/pubmed/17015228" TargetMode="External"/><Relationship Id="rId36" Type="http://schemas.openxmlformats.org/officeDocument/2006/relationships/hyperlink" Target="https://pubmed.ncbi.nlm.nih.gov/?sort=date&amp;term=Kim+YC&amp;cauthor_id=26558538" TargetMode="External"/><Relationship Id="rId10" Type="http://schemas.openxmlformats.org/officeDocument/2006/relationships/hyperlink" Target="https://pubmed.ncbi.nlm.nih.gov/?sort=date&amp;term=Wylde+V&amp;cauthor_id=22357571" TargetMode="External"/><Relationship Id="rId19" Type="http://schemas.openxmlformats.org/officeDocument/2006/relationships/hyperlink" Target="https://pubmed.ncbi.nlm.nih.gov/?sort=date&amp;term=Wright+JG&amp;cauthor_id=19057730" TargetMode="External"/><Relationship Id="rId31" Type="http://schemas.openxmlformats.org/officeDocument/2006/relationships/hyperlink" Target="https://pubmed.ncbi.nlm.nih.gov/?sort=date&amp;term=Al+Shaker+M&amp;cauthor_id=26558538" TargetMode="External"/><Relationship Id="rId4" Type="http://schemas.openxmlformats.org/officeDocument/2006/relationships/webSettings" Target="webSettings.xml"/><Relationship Id="rId9" Type="http://schemas.openxmlformats.org/officeDocument/2006/relationships/hyperlink" Target="https://pubmed.ncbi.nlm.nih.gov/?sort=date&amp;term=Beswick+AD&amp;cauthor_id=22357571" TargetMode="External"/><Relationship Id="rId14" Type="http://schemas.openxmlformats.org/officeDocument/2006/relationships/hyperlink" Target="https://pubmed.ncbi.nlm.nih.gov/?sort=date&amp;term=Adie+S&amp;cauthor_id=34990754" TargetMode="External"/><Relationship Id="rId22" Type="http://schemas.openxmlformats.org/officeDocument/2006/relationships/hyperlink" Target="https://www.ncbi.nlm.nih.gov/pubmed/?term=Jensen%20TS%5BAuthor%5D&amp;cauthor=true&amp;cauthor_uid=18003941" TargetMode="External"/><Relationship Id="rId27" Type="http://schemas.openxmlformats.org/officeDocument/2006/relationships/hyperlink" Target="https://www.ncbi.nlm.nih.gov/pubmed/?term=Neurology+2008%3B+70%3A+1630%E2%80%935." TargetMode="External"/><Relationship Id="rId30" Type="http://schemas.openxmlformats.org/officeDocument/2006/relationships/hyperlink" Target="https://pubmed.ncbi.nlm.nih.gov/?sort=date&amp;term=Akinci+A&amp;cauthor_id=26558538" TargetMode="External"/><Relationship Id="rId35" Type="http://schemas.openxmlformats.org/officeDocument/2006/relationships/hyperlink" Target="https://pubmed.ncbi.nlm.nih.gov/?sort=date&amp;term=Jos%C3%A9+Due%C3%B1as+H&amp;cauthor_id=26558538"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https://pubmed.ncbi.nlm.nih.gov/?sort=date&amp;term=Aggarwal+A&amp;cauthor_id=34990754" TargetMode="External"/><Relationship Id="rId17" Type="http://schemas.openxmlformats.org/officeDocument/2006/relationships/hyperlink" Target="https://pubmed.ncbi.nlm.nih.gov/?sort=date&amp;term=Kreder+HJ&amp;cauthor_id=19057730" TargetMode="External"/><Relationship Id="rId25" Type="http://schemas.openxmlformats.org/officeDocument/2006/relationships/hyperlink" Target="https://www.ncbi.nlm.nih.gov/pubmed/?term=Dostrovsky%20JO%5BAuthor%5D&amp;cauthor=true&amp;cauthor_uid=18003941" TargetMode="External"/><Relationship Id="rId33" Type="http://schemas.openxmlformats.org/officeDocument/2006/relationships/hyperlink" Target="https://pubmed.ncbi.nlm.nih.gov/?sort=date&amp;term=Cheung+CW&amp;cauthor_id=26558538" TargetMode="External"/><Relationship Id="rId38" Type="http://schemas.openxmlformats.org/officeDocument/2006/relationships/hyperlink" Target="https://pubmed.ncbi.nlm.nih.gov/?sort=date&amp;term=Tassanawipas+W&amp;cauthor_id=26558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1771</Words>
  <Characters>9834</Characters>
  <Application>Microsoft Office Word</Application>
  <DocSecurity>0</DocSecurity>
  <Lines>136</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ZANZIBAR</cp:lastModifiedBy>
  <cp:revision>2</cp:revision>
  <cp:lastPrinted>2023-09-07T15:06:00Z</cp:lastPrinted>
  <dcterms:created xsi:type="dcterms:W3CDTF">2023-09-07T15:13:00Z</dcterms:created>
  <dcterms:modified xsi:type="dcterms:W3CDTF">2023-09-07T15:13:00Z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