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DE6907" w:rsidRPr="00DE6907" w:rsidRDefault="00DE6907" w:rsidP="00DE6907">
      <w:pPr>
        <w:spacing w:after="360"/>
        <w:rPr>
          <w:rFonts w:ascii="Times New Roman" w:eastAsia="Times New Roman" w:hAnsi="Times New Roman" w:cs="Times New Roman"/>
          <w:color w:val="333333"/>
          <w:sz w:val="27"/>
          <w:szCs w:val="27"/>
          <w:lang w:val="en-US" w:eastAsia="el-GR"/>
        </w:rPr>
      </w:pPr>
      <w:r w:rsidRPr="00DE6907">
        <w:rPr>
          <w:rFonts w:ascii="Times New Roman" w:eastAsia="Times New Roman" w:hAnsi="Times New Roman" w:cs="Times New Roman"/>
          <w:b/>
          <w:bCs/>
          <w:color w:val="333333"/>
          <w:sz w:val="27"/>
          <w:szCs w:val="27"/>
          <w:lang w:val="en-US" w:eastAsia="el-GR"/>
        </w:rPr>
        <w:t>Title</w:t>
      </w:r>
      <w:r w:rsidR="0010547A" w:rsidRPr="003766DC">
        <w:rPr>
          <w:rFonts w:ascii="Times New Roman" w:eastAsia="Times New Roman" w:hAnsi="Times New Roman" w:cs="Times New Roman"/>
          <w:b/>
          <w:bCs/>
          <w:color w:val="333333"/>
          <w:sz w:val="27"/>
          <w:szCs w:val="27"/>
          <w:lang w:val="en-US" w:eastAsia="el-GR"/>
        </w:rPr>
        <w:t>: Biophysical enhancement in fracture healing</w:t>
      </w:r>
      <w:r w:rsidR="00A5581E">
        <w:rPr>
          <w:rFonts w:ascii="Times New Roman" w:eastAsia="Times New Roman" w:hAnsi="Times New Roman" w:cs="Times New Roman"/>
          <w:b/>
          <w:bCs/>
          <w:color w:val="333333"/>
          <w:sz w:val="27"/>
          <w:szCs w:val="27"/>
          <w:lang w:val="en-US" w:eastAsia="el-GR"/>
        </w:rPr>
        <w:t>. A review of literature.</w:t>
      </w:r>
    </w:p>
    <w:p w:rsidR="00DE6907" w:rsidRPr="003766DC" w:rsidRDefault="00DE6907" w:rsidP="00DE6907">
      <w:pPr>
        <w:spacing w:after="360"/>
        <w:rPr>
          <w:rFonts w:ascii="Times New Roman" w:eastAsia="Times New Roman" w:hAnsi="Times New Roman" w:cs="Times New Roman"/>
          <w:b/>
          <w:bCs/>
          <w:color w:val="333333"/>
          <w:sz w:val="28"/>
          <w:szCs w:val="28"/>
          <w:lang w:val="en-US" w:eastAsia="el-GR"/>
        </w:rPr>
      </w:pPr>
      <w:r w:rsidRPr="00DE6907">
        <w:rPr>
          <w:rFonts w:ascii="Times New Roman" w:eastAsia="Times New Roman" w:hAnsi="Times New Roman" w:cs="Times New Roman"/>
          <w:b/>
          <w:bCs/>
          <w:color w:val="333333"/>
          <w:sz w:val="28"/>
          <w:szCs w:val="28"/>
          <w:lang w:val="en-US" w:eastAsia="el-GR"/>
        </w:rPr>
        <w:t>Author</w:t>
      </w:r>
      <w:r w:rsidR="0010547A" w:rsidRPr="003766DC">
        <w:rPr>
          <w:rFonts w:ascii="Times New Roman" w:eastAsia="Times New Roman" w:hAnsi="Times New Roman" w:cs="Times New Roman"/>
          <w:b/>
          <w:bCs/>
          <w:color w:val="333333"/>
          <w:sz w:val="28"/>
          <w:szCs w:val="28"/>
          <w:lang w:val="en-US" w:eastAsia="el-GR"/>
        </w:rPr>
        <w:t>s</w:t>
      </w:r>
    </w:p>
    <w:p w:rsidR="00DE6907" w:rsidRPr="003766DC" w:rsidRDefault="00DE6907" w:rsidP="003766DC">
      <w:pPr>
        <w:spacing w:after="360" w:line="276" w:lineRule="auto"/>
        <w:rPr>
          <w:rFonts w:ascii="Times New Roman" w:eastAsia="Times New Roman" w:hAnsi="Times New Roman" w:cs="Times New Roman"/>
          <w:color w:val="333333"/>
          <w:vertAlign w:val="superscript"/>
          <w:lang w:val="en-US" w:eastAsia="el-GR"/>
        </w:rPr>
      </w:pPr>
      <w:r w:rsidRPr="003766DC">
        <w:rPr>
          <w:rFonts w:ascii="Times New Roman" w:eastAsia="Times New Roman" w:hAnsi="Times New Roman" w:cs="Times New Roman"/>
          <w:color w:val="333333"/>
          <w:lang w:val="en-US" w:eastAsia="el-GR"/>
        </w:rPr>
        <w:t>Margarita-Michaela Ampadiotaki</w:t>
      </w:r>
      <w:r w:rsidRPr="003766DC">
        <w:rPr>
          <w:rFonts w:ascii="Times New Roman" w:eastAsia="Times New Roman" w:hAnsi="Times New Roman" w:cs="Times New Roman"/>
          <w:color w:val="333333"/>
          <w:vertAlign w:val="superscript"/>
          <w:lang w:val="en-US" w:eastAsia="el-GR"/>
        </w:rPr>
        <w:t>1</w:t>
      </w:r>
      <w:r w:rsidRPr="003766DC">
        <w:rPr>
          <w:rFonts w:ascii="Times New Roman" w:eastAsia="Times New Roman" w:hAnsi="Times New Roman" w:cs="Times New Roman"/>
          <w:color w:val="333333"/>
          <w:lang w:val="en-US" w:eastAsia="el-GR"/>
        </w:rPr>
        <w:t xml:space="preserve">, </w:t>
      </w:r>
      <w:r w:rsidR="00331CE4" w:rsidRPr="003766DC">
        <w:rPr>
          <w:rFonts w:ascii="Times New Roman" w:eastAsia="Times New Roman" w:hAnsi="Times New Roman" w:cs="Times New Roman"/>
          <w:color w:val="333333"/>
          <w:lang w:val="en-US" w:eastAsia="el-GR"/>
        </w:rPr>
        <w:t xml:space="preserve">Ioannis </w:t>
      </w:r>
      <w:r w:rsidR="00331CE4" w:rsidRPr="00331CE4">
        <w:rPr>
          <w:rFonts w:ascii="Times New Roman" w:eastAsia="Times New Roman" w:hAnsi="Times New Roman" w:cs="Times New Roman"/>
          <w:color w:val="333333"/>
          <w:lang w:val="en-US" w:eastAsia="el-GR"/>
        </w:rPr>
        <w:t>Aifantis</w:t>
      </w:r>
      <w:r w:rsidR="00331CE4">
        <w:rPr>
          <w:rFonts w:ascii="Times New Roman" w:eastAsia="Times New Roman" w:hAnsi="Times New Roman" w:cs="Times New Roman"/>
          <w:color w:val="333333"/>
          <w:lang w:val="en-US" w:eastAsia="el-GR"/>
        </w:rPr>
        <w:t xml:space="preserve"> </w:t>
      </w:r>
      <w:r w:rsidR="00331CE4">
        <w:rPr>
          <w:rFonts w:ascii="Times New Roman" w:eastAsia="Times New Roman" w:hAnsi="Times New Roman" w:cs="Times New Roman"/>
          <w:color w:val="333333"/>
          <w:vertAlign w:val="superscript"/>
          <w:lang w:val="en-US" w:eastAsia="el-GR"/>
        </w:rPr>
        <w:t>1</w:t>
      </w:r>
      <w:r w:rsidR="00331CE4">
        <w:rPr>
          <w:rFonts w:ascii="Times New Roman" w:eastAsia="Times New Roman" w:hAnsi="Times New Roman" w:cs="Times New Roman"/>
          <w:color w:val="333333"/>
          <w:lang w:val="en-US" w:eastAsia="el-GR"/>
        </w:rPr>
        <w:t xml:space="preserve">, </w:t>
      </w:r>
      <w:r w:rsidRPr="00331CE4">
        <w:rPr>
          <w:rFonts w:ascii="Times New Roman" w:eastAsia="Times New Roman" w:hAnsi="Times New Roman" w:cs="Times New Roman"/>
          <w:color w:val="333333"/>
          <w:lang w:val="en-US" w:eastAsia="el-GR"/>
        </w:rPr>
        <w:t>Dimitrios</w:t>
      </w:r>
      <w:r w:rsidRPr="003766DC">
        <w:rPr>
          <w:rFonts w:ascii="Times New Roman" w:eastAsia="Times New Roman" w:hAnsi="Times New Roman" w:cs="Times New Roman"/>
          <w:color w:val="333333"/>
          <w:lang w:val="en-US" w:eastAsia="el-GR"/>
        </w:rPr>
        <w:t xml:space="preserve"> Pallis</w:t>
      </w:r>
      <w:r w:rsidRPr="003766DC">
        <w:rPr>
          <w:rFonts w:ascii="Times New Roman" w:eastAsia="Times New Roman" w:hAnsi="Times New Roman" w:cs="Times New Roman"/>
          <w:color w:val="333333"/>
          <w:vertAlign w:val="superscript"/>
          <w:lang w:val="en-US" w:eastAsia="el-GR"/>
        </w:rPr>
        <w:t>1</w:t>
      </w:r>
      <w:r w:rsidRPr="003766DC">
        <w:rPr>
          <w:rFonts w:ascii="Times New Roman" w:eastAsia="Times New Roman" w:hAnsi="Times New Roman" w:cs="Times New Roman"/>
          <w:color w:val="333333"/>
          <w:lang w:val="en-US" w:eastAsia="el-GR"/>
        </w:rPr>
        <w:t xml:space="preserve">, </w:t>
      </w:r>
      <w:r w:rsidR="00331CE4">
        <w:rPr>
          <w:rFonts w:ascii="Times New Roman" w:eastAsia="Times New Roman" w:hAnsi="Times New Roman" w:cs="Times New Roman"/>
          <w:color w:val="333333"/>
          <w:lang w:val="en-US" w:eastAsia="el-GR"/>
        </w:rPr>
        <w:t xml:space="preserve">Chara Komari </w:t>
      </w:r>
      <w:r w:rsidR="00331CE4">
        <w:rPr>
          <w:rFonts w:ascii="Times New Roman" w:eastAsia="Times New Roman" w:hAnsi="Times New Roman" w:cs="Times New Roman"/>
          <w:color w:val="333333"/>
          <w:vertAlign w:val="superscript"/>
          <w:lang w:val="en-US" w:eastAsia="el-GR"/>
        </w:rPr>
        <w:t>1</w:t>
      </w:r>
      <w:r w:rsidR="00331CE4">
        <w:rPr>
          <w:rFonts w:ascii="Times New Roman" w:eastAsia="Times New Roman" w:hAnsi="Times New Roman" w:cs="Times New Roman"/>
          <w:color w:val="333333"/>
          <w:lang w:val="en-US" w:eastAsia="el-GR"/>
        </w:rPr>
        <w:t xml:space="preserve">, </w:t>
      </w:r>
      <w:r w:rsidRPr="003766DC">
        <w:rPr>
          <w:rFonts w:ascii="Times New Roman" w:eastAsia="Times New Roman" w:hAnsi="Times New Roman" w:cs="Times New Roman"/>
          <w:color w:val="333333"/>
          <w:lang w:eastAsia="el-GR"/>
        </w:rPr>
        <w:t>Τ</w:t>
      </w:r>
      <w:r w:rsidRPr="003766DC">
        <w:rPr>
          <w:rFonts w:ascii="Times New Roman" w:eastAsia="Times New Roman" w:hAnsi="Times New Roman" w:cs="Times New Roman"/>
          <w:color w:val="333333"/>
          <w:lang w:val="en-US" w:eastAsia="el-GR"/>
        </w:rPr>
        <w:t xml:space="preserve">sivelekas </w:t>
      </w:r>
      <w:r w:rsidRPr="003766DC">
        <w:rPr>
          <w:rFonts w:ascii="Times New Roman" w:eastAsia="Times New Roman" w:hAnsi="Times New Roman" w:cs="Times New Roman"/>
          <w:color w:val="333333"/>
          <w:lang w:eastAsia="el-GR"/>
        </w:rPr>
        <w:t>Κ</w:t>
      </w:r>
      <w:r w:rsidRPr="003766DC">
        <w:rPr>
          <w:rFonts w:ascii="Times New Roman" w:eastAsia="Times New Roman" w:hAnsi="Times New Roman" w:cs="Times New Roman"/>
          <w:color w:val="333333"/>
          <w:lang w:val="en-US" w:eastAsia="el-GR"/>
        </w:rPr>
        <w:t>onstantinos</w:t>
      </w:r>
      <w:r w:rsidRPr="003766DC">
        <w:rPr>
          <w:rFonts w:ascii="Times New Roman" w:eastAsia="Times New Roman" w:hAnsi="Times New Roman" w:cs="Times New Roman"/>
          <w:color w:val="333333"/>
          <w:vertAlign w:val="superscript"/>
          <w:lang w:val="en-US" w:eastAsia="el-GR"/>
        </w:rPr>
        <w:t>1</w:t>
      </w:r>
      <w:r w:rsidRPr="003766DC">
        <w:rPr>
          <w:rFonts w:ascii="Times New Roman" w:eastAsia="Times New Roman" w:hAnsi="Times New Roman" w:cs="Times New Roman"/>
          <w:color w:val="333333"/>
          <w:lang w:val="en-US" w:eastAsia="el-GR"/>
        </w:rPr>
        <w:t>, Stamatios Papadakis</w:t>
      </w:r>
      <w:r w:rsidRPr="003766DC">
        <w:rPr>
          <w:rFonts w:ascii="Times New Roman" w:eastAsia="Times New Roman" w:hAnsi="Times New Roman" w:cs="Times New Roman"/>
          <w:color w:val="333333"/>
          <w:vertAlign w:val="superscript"/>
          <w:lang w:val="en-US" w:eastAsia="el-GR"/>
        </w:rPr>
        <w:t>1</w:t>
      </w:r>
    </w:p>
    <w:p w:rsidR="00DE6907" w:rsidRPr="00331CE4" w:rsidRDefault="00DE6907" w:rsidP="00331CE4">
      <w:pPr>
        <w:spacing w:after="360" w:line="276" w:lineRule="auto"/>
        <w:rPr>
          <w:rFonts w:ascii="Times New Roman" w:eastAsia="Times New Roman" w:hAnsi="Times New Roman" w:cs="Times New Roman"/>
          <w:color w:val="333333"/>
          <w:lang w:val="en-US" w:eastAsia="el-GR"/>
        </w:rPr>
      </w:pPr>
      <w:r w:rsidRPr="003766DC">
        <w:rPr>
          <w:rFonts w:ascii="Times New Roman" w:eastAsia="Times New Roman" w:hAnsi="Times New Roman" w:cs="Times New Roman"/>
          <w:color w:val="333333"/>
          <w:vertAlign w:val="superscript"/>
          <w:lang w:val="en-US" w:eastAsia="el-GR"/>
        </w:rPr>
        <w:t>1</w:t>
      </w:r>
      <w:r w:rsidRPr="003766DC">
        <w:rPr>
          <w:rFonts w:ascii="Times New Roman" w:eastAsia="Times New Roman" w:hAnsi="Times New Roman" w:cs="Times New Roman"/>
          <w:color w:val="333333"/>
          <w:lang w:val="en-US" w:eastAsia="el-GR"/>
        </w:rPr>
        <w:t xml:space="preserve"> </w:t>
      </w:r>
      <w:r w:rsidRPr="003766DC">
        <w:rPr>
          <w:rFonts w:ascii="Times New Roman" w:eastAsia="Times New Roman" w:hAnsi="Times New Roman" w:cs="Times New Roman"/>
          <w:color w:val="333333"/>
          <w:lang w:eastAsia="el-GR"/>
        </w:rPr>
        <w:t>Β</w:t>
      </w:r>
      <w:r w:rsidRPr="003766DC">
        <w:rPr>
          <w:rFonts w:ascii="Times New Roman" w:eastAsia="Times New Roman" w:hAnsi="Times New Roman" w:cs="Times New Roman"/>
          <w:color w:val="333333"/>
          <w:lang w:val="en-US" w:eastAsia="el-GR"/>
        </w:rPr>
        <w:t xml:space="preserve">’ </w:t>
      </w:r>
      <w:r w:rsidRPr="003766DC">
        <w:rPr>
          <w:rFonts w:ascii="Times New Roman" w:eastAsia="Times New Roman" w:hAnsi="Times New Roman" w:cs="Times New Roman"/>
          <w:color w:val="333333"/>
          <w:lang w:eastAsia="el-GR"/>
        </w:rPr>
        <w:t>Ο</w:t>
      </w:r>
      <w:r w:rsidRPr="003766DC">
        <w:rPr>
          <w:rFonts w:ascii="Times New Roman" w:eastAsia="Times New Roman" w:hAnsi="Times New Roman" w:cs="Times New Roman"/>
          <w:color w:val="333333"/>
          <w:lang w:val="en-US" w:eastAsia="el-GR"/>
        </w:rPr>
        <w:t>rthopaedic department, KAT General hospital of Attica, Greece</w:t>
      </w:r>
    </w:p>
    <w:p w:rsidR="001A1B11" w:rsidRPr="003766DC" w:rsidRDefault="001A1B11" w:rsidP="003766DC">
      <w:pPr>
        <w:spacing w:line="276" w:lineRule="auto"/>
        <w:rPr>
          <w:rFonts w:ascii="Times New Roman" w:hAnsi="Times New Roman" w:cs="Times New Roman"/>
          <w:b/>
          <w:bCs/>
          <w:sz w:val="28"/>
          <w:szCs w:val="28"/>
          <w:lang w:val="en-US"/>
        </w:rPr>
      </w:pPr>
      <w:r w:rsidRPr="003766DC">
        <w:rPr>
          <w:rFonts w:ascii="Times New Roman" w:hAnsi="Times New Roman" w:cs="Times New Roman"/>
          <w:b/>
          <w:bCs/>
          <w:sz w:val="28"/>
          <w:szCs w:val="28"/>
          <w:lang w:val="en-US"/>
        </w:rPr>
        <w:t xml:space="preserve">Abstract </w:t>
      </w:r>
    </w:p>
    <w:p w:rsidR="001A1B11" w:rsidRPr="003766DC" w:rsidRDefault="001A1B11" w:rsidP="003766DC">
      <w:pPr>
        <w:spacing w:line="276" w:lineRule="auto"/>
        <w:rPr>
          <w:rFonts w:ascii="Times New Roman" w:hAnsi="Times New Roman" w:cs="Times New Roman"/>
          <w:sz w:val="28"/>
          <w:szCs w:val="28"/>
          <w:lang w:val="en-US"/>
        </w:rPr>
      </w:pPr>
    </w:p>
    <w:p w:rsidR="001A1B11" w:rsidRPr="003766DC" w:rsidRDefault="00DE6907" w:rsidP="003766DC">
      <w:pPr>
        <w:pStyle w:val="-HTML"/>
        <w:spacing w:before="60" w:after="60" w:line="276" w:lineRule="auto"/>
        <w:ind w:right="1417"/>
        <w:rPr>
          <w:rStyle w:val="y2iqfc"/>
          <w:rFonts w:ascii="Times New Roman" w:hAnsi="Times New Roman" w:cs="Times New Roman"/>
          <w:color w:val="202124"/>
          <w:sz w:val="24"/>
          <w:szCs w:val="24"/>
          <w:lang w:val="en-US"/>
        </w:rPr>
      </w:pPr>
      <w:r w:rsidRPr="003766DC">
        <w:rPr>
          <w:rFonts w:ascii="Times New Roman" w:hAnsi="Times New Roman" w:cs="Times New Roman"/>
          <w:b/>
          <w:bCs/>
          <w:color w:val="333333"/>
          <w:sz w:val="24"/>
          <w:szCs w:val="24"/>
          <w:shd w:val="clear" w:color="auto" w:fill="FFFFFF"/>
          <w:lang w:val="en-US"/>
        </w:rPr>
        <w:t>Purpose</w:t>
      </w:r>
      <w:r w:rsidR="001A1B11" w:rsidRPr="003766DC">
        <w:rPr>
          <w:rFonts w:ascii="Times New Roman" w:hAnsi="Times New Roman" w:cs="Times New Roman"/>
          <w:b/>
          <w:bCs/>
          <w:color w:val="333333"/>
          <w:sz w:val="24"/>
          <w:szCs w:val="24"/>
          <w:shd w:val="clear" w:color="auto" w:fill="FFFFFF"/>
          <w:lang w:val="en-US"/>
        </w:rPr>
        <w:t>:</w:t>
      </w:r>
      <w:r w:rsidR="001A1B11" w:rsidRPr="003766DC">
        <w:rPr>
          <w:rFonts w:ascii="Times New Roman" w:hAnsi="Times New Roman" w:cs="Times New Roman"/>
          <w:color w:val="333333"/>
          <w:sz w:val="24"/>
          <w:szCs w:val="24"/>
          <w:shd w:val="clear" w:color="auto" w:fill="FFFFFF"/>
          <w:lang w:val="en-US"/>
        </w:rPr>
        <w:t xml:space="preserve"> </w:t>
      </w:r>
      <w:r w:rsidR="001A1B11" w:rsidRPr="003766DC">
        <w:rPr>
          <w:rFonts w:ascii="Times New Roman" w:hAnsi="Times New Roman" w:cs="Times New Roman"/>
          <w:color w:val="202124"/>
          <w:sz w:val="24"/>
          <w:szCs w:val="24"/>
          <w:lang w:val="en-US"/>
        </w:rPr>
        <w:t xml:space="preserve">Fracture healing is a complex process involving cellular and pathophysiological mechanisms. Despite advances in osteosynthesis techniques, fracture union continues to be challenging. In some cases, is not ultimately achieved or is delayed relative to the expected time resulting in economic and social outcomes for both the patient and the health system. </w:t>
      </w:r>
      <w:r w:rsidR="001A1B11" w:rsidRPr="003766DC">
        <w:rPr>
          <w:rStyle w:val="y2iqfc"/>
          <w:rFonts w:ascii="Times New Roman" w:hAnsi="Times New Roman" w:cs="Times New Roman"/>
          <w:color w:val="202124"/>
          <w:sz w:val="24"/>
          <w:szCs w:val="24"/>
          <w:lang w:val="en-US"/>
        </w:rPr>
        <w:t xml:space="preserve">In addition to surgical treatment, biophysical methods have been developed to assist in fracture healing that </w:t>
      </w:r>
      <w:r w:rsidR="003766DC">
        <w:rPr>
          <w:rStyle w:val="y2iqfc"/>
          <w:rFonts w:ascii="Times New Roman" w:hAnsi="Times New Roman" w:cs="Times New Roman"/>
          <w:color w:val="202124"/>
          <w:sz w:val="24"/>
          <w:szCs w:val="24"/>
          <w:lang w:val="en-US"/>
        </w:rPr>
        <w:t>is</w:t>
      </w:r>
      <w:r w:rsidR="001A1B11" w:rsidRPr="003766DC">
        <w:rPr>
          <w:rStyle w:val="y2iqfc"/>
          <w:rFonts w:ascii="Times New Roman" w:hAnsi="Times New Roman" w:cs="Times New Roman"/>
          <w:color w:val="202124"/>
          <w:sz w:val="24"/>
          <w:szCs w:val="24"/>
          <w:lang w:val="en-US"/>
        </w:rPr>
        <w:t xml:space="preserve"> used either in combination or individually. </w:t>
      </w:r>
      <w:r w:rsidR="001A1B11" w:rsidRPr="003766DC">
        <w:rPr>
          <w:rFonts w:ascii="Times New Roman" w:hAnsi="Times New Roman" w:cs="Times New Roman"/>
          <w:color w:val="212121"/>
          <w:sz w:val="24"/>
          <w:szCs w:val="24"/>
          <w:shd w:val="clear" w:color="auto" w:fill="FFFFFF"/>
          <w:lang w:val="en-US"/>
        </w:rPr>
        <w:t xml:space="preserve">Biophysical stimulation is a non-invasive therapy used in orthopaedic practice to increase and enhance </w:t>
      </w:r>
      <w:r w:rsidR="003766DC">
        <w:rPr>
          <w:rFonts w:ascii="Times New Roman" w:hAnsi="Times New Roman" w:cs="Times New Roman"/>
          <w:color w:val="212121"/>
          <w:sz w:val="24"/>
          <w:szCs w:val="24"/>
          <w:shd w:val="clear" w:color="auto" w:fill="FFFFFF"/>
          <w:lang w:val="en-US"/>
        </w:rPr>
        <w:t xml:space="preserve">the </w:t>
      </w:r>
      <w:r w:rsidR="001A1B11" w:rsidRPr="003766DC">
        <w:rPr>
          <w:rFonts w:ascii="Times New Roman" w:hAnsi="Times New Roman" w:cs="Times New Roman"/>
          <w:color w:val="212121"/>
          <w:sz w:val="24"/>
          <w:szCs w:val="24"/>
          <w:shd w:val="clear" w:color="auto" w:fill="FFFFFF"/>
          <w:lang w:val="en-US"/>
        </w:rPr>
        <w:t>reparative and anabolic activities of tissue.</w:t>
      </w:r>
    </w:p>
    <w:p w:rsidR="001A1B11" w:rsidRPr="003766DC" w:rsidRDefault="001A1B11" w:rsidP="003766DC">
      <w:pPr>
        <w:spacing w:line="276" w:lineRule="auto"/>
        <w:rPr>
          <w:rFonts w:ascii="Times New Roman" w:hAnsi="Times New Roman" w:cs="Times New Roman"/>
          <w:color w:val="333333"/>
          <w:shd w:val="clear" w:color="auto" w:fill="FFFFFF"/>
          <w:lang w:val="en-US"/>
        </w:rPr>
      </w:pPr>
    </w:p>
    <w:p w:rsidR="001A1B11" w:rsidRPr="003766DC" w:rsidRDefault="001A1B11" w:rsidP="003766DC">
      <w:pPr>
        <w:spacing w:line="276" w:lineRule="auto"/>
        <w:rPr>
          <w:rFonts w:ascii="Times New Roman" w:hAnsi="Times New Roman" w:cs="Times New Roman"/>
          <w:color w:val="333333"/>
          <w:shd w:val="clear" w:color="auto" w:fill="FFFFFF"/>
          <w:lang w:val="en-US"/>
        </w:rPr>
      </w:pPr>
      <w:r w:rsidRPr="003766DC">
        <w:rPr>
          <w:rFonts w:ascii="Times New Roman" w:hAnsi="Times New Roman" w:cs="Times New Roman"/>
          <w:b/>
          <w:bCs/>
          <w:color w:val="333333"/>
          <w:shd w:val="clear" w:color="auto" w:fill="FFFFFF"/>
          <w:lang w:val="en-US"/>
        </w:rPr>
        <w:t>M</w:t>
      </w:r>
      <w:r w:rsidR="0010547A" w:rsidRPr="003766DC">
        <w:rPr>
          <w:rFonts w:ascii="Times New Roman" w:hAnsi="Times New Roman" w:cs="Times New Roman"/>
          <w:b/>
          <w:bCs/>
          <w:color w:val="333333"/>
          <w:shd w:val="clear" w:color="auto" w:fill="FFFFFF"/>
          <w:lang w:val="en-US"/>
        </w:rPr>
        <w:t>ethods</w:t>
      </w:r>
      <w:r w:rsidRPr="003766DC">
        <w:rPr>
          <w:rFonts w:ascii="Times New Roman" w:hAnsi="Times New Roman" w:cs="Times New Roman"/>
          <w:b/>
          <w:bCs/>
          <w:color w:val="333333"/>
          <w:shd w:val="clear" w:color="auto" w:fill="FFFFFF"/>
          <w:lang w:val="en-US"/>
        </w:rPr>
        <w:t>:</w:t>
      </w:r>
      <w:r w:rsidRPr="003766DC">
        <w:rPr>
          <w:rFonts w:ascii="Times New Roman" w:hAnsi="Times New Roman" w:cs="Times New Roman"/>
          <w:color w:val="333333"/>
          <w:shd w:val="clear" w:color="auto" w:fill="FFFFFF"/>
          <w:lang w:val="en-US"/>
        </w:rPr>
        <w:t xml:space="preserve"> </w:t>
      </w:r>
      <w:r w:rsidRPr="003766DC">
        <w:rPr>
          <w:rFonts w:ascii="Times New Roman" w:hAnsi="Times New Roman" w:cs="Times New Roman"/>
          <w:lang w:val="en-US"/>
        </w:rPr>
        <w:t xml:space="preserve"> </w:t>
      </w:r>
      <w:r w:rsidRPr="003766DC">
        <w:rPr>
          <w:rFonts w:ascii="Times New Roman" w:hAnsi="Times New Roman" w:cs="Times New Roman"/>
          <w:color w:val="333333"/>
          <w:shd w:val="clear" w:color="auto" w:fill="FFFFFF"/>
          <w:lang w:val="en-US"/>
        </w:rPr>
        <w:t>In this study</w:t>
      </w:r>
      <w:r w:rsidR="0010547A" w:rsidRPr="003766DC">
        <w:rPr>
          <w:rFonts w:ascii="Times New Roman" w:hAnsi="Times New Roman" w:cs="Times New Roman"/>
          <w:color w:val="333333"/>
          <w:shd w:val="clear" w:color="auto" w:fill="FFFFFF"/>
          <w:lang w:val="en-US"/>
        </w:rPr>
        <w:t>,</w:t>
      </w:r>
      <w:r w:rsidRPr="003766DC">
        <w:rPr>
          <w:rFonts w:ascii="Times New Roman" w:hAnsi="Times New Roman" w:cs="Times New Roman"/>
          <w:color w:val="333333"/>
          <w:shd w:val="clear" w:color="auto" w:fill="FFFFFF"/>
          <w:lang w:val="en-US"/>
        </w:rPr>
        <w:t xml:space="preserve"> a review of the existing literature was performed, including electromagnetic fields, ultrasound, laser, extracorporeal shockwave therapy, and electrical stimulation</w:t>
      </w:r>
    </w:p>
    <w:p w:rsidR="001A1B11" w:rsidRPr="003766DC" w:rsidRDefault="001A1B11" w:rsidP="003766DC">
      <w:pPr>
        <w:spacing w:line="276" w:lineRule="auto"/>
        <w:rPr>
          <w:rFonts w:ascii="Times New Roman" w:hAnsi="Times New Roman" w:cs="Times New Roman"/>
          <w:color w:val="333333"/>
          <w:shd w:val="clear" w:color="auto" w:fill="FFFFFF"/>
          <w:lang w:val="en-US"/>
        </w:rPr>
      </w:pPr>
    </w:p>
    <w:p w:rsidR="001A1B11" w:rsidRPr="003766DC" w:rsidRDefault="001A1B11" w:rsidP="003766DC">
      <w:pPr>
        <w:pStyle w:val="-HTML"/>
        <w:spacing w:before="60" w:after="60" w:line="276" w:lineRule="auto"/>
        <w:ind w:right="1417"/>
        <w:rPr>
          <w:rFonts w:ascii="Times New Roman" w:hAnsi="Times New Roman" w:cs="Times New Roman"/>
          <w:color w:val="202124"/>
          <w:sz w:val="24"/>
          <w:szCs w:val="24"/>
          <w:lang w:val="en-US"/>
        </w:rPr>
      </w:pPr>
      <w:r w:rsidRPr="003766DC">
        <w:rPr>
          <w:rFonts w:ascii="Times New Roman" w:hAnsi="Times New Roman" w:cs="Times New Roman"/>
          <w:b/>
          <w:bCs/>
          <w:color w:val="333333"/>
          <w:sz w:val="24"/>
          <w:szCs w:val="24"/>
          <w:shd w:val="clear" w:color="auto" w:fill="FFFFFF"/>
          <w:lang w:val="en-US"/>
        </w:rPr>
        <w:t>R</w:t>
      </w:r>
      <w:r w:rsidR="0010547A" w:rsidRPr="003766DC">
        <w:rPr>
          <w:rFonts w:ascii="Times New Roman" w:hAnsi="Times New Roman" w:cs="Times New Roman"/>
          <w:b/>
          <w:bCs/>
          <w:color w:val="333333"/>
          <w:sz w:val="24"/>
          <w:szCs w:val="24"/>
          <w:shd w:val="clear" w:color="auto" w:fill="FFFFFF"/>
          <w:lang w:val="en-US"/>
        </w:rPr>
        <w:t>esults:</w:t>
      </w:r>
      <w:r w:rsidRPr="003766DC">
        <w:rPr>
          <w:rFonts w:ascii="Times New Roman" w:hAnsi="Times New Roman" w:cs="Times New Roman"/>
          <w:color w:val="333333"/>
          <w:sz w:val="24"/>
          <w:szCs w:val="24"/>
          <w:shd w:val="clear" w:color="auto" w:fill="FFFFFF"/>
          <w:lang w:val="en-US"/>
        </w:rPr>
        <w:t xml:space="preserve"> </w:t>
      </w:r>
      <w:r w:rsidRPr="003766DC">
        <w:rPr>
          <w:rFonts w:ascii="Times New Roman" w:hAnsi="Times New Roman" w:cs="Times New Roman"/>
          <w:color w:val="212121"/>
          <w:sz w:val="24"/>
          <w:szCs w:val="24"/>
          <w:shd w:val="clear" w:color="auto" w:fill="FFFFFF"/>
          <w:lang w:val="en-US"/>
        </w:rPr>
        <w:t>The result of the studies in this review revealed the efficacy of biophysical stimulation for bone healing</w:t>
      </w:r>
      <w:r w:rsidRPr="003766DC">
        <w:rPr>
          <w:rStyle w:val="y2iqfc"/>
          <w:rFonts w:ascii="Times New Roman" w:hAnsi="Times New Roman" w:cs="Times New Roman"/>
          <w:color w:val="202124"/>
          <w:sz w:val="24"/>
          <w:szCs w:val="24"/>
          <w:lang w:val="en-US"/>
        </w:rPr>
        <w:t>. The purpose of this study is to define if the use of these methods is helpful in the case of non-unions.</w:t>
      </w:r>
    </w:p>
    <w:p w:rsidR="001A1B11" w:rsidRPr="003766DC" w:rsidRDefault="001A1B11" w:rsidP="003766DC">
      <w:pPr>
        <w:spacing w:line="276" w:lineRule="auto"/>
        <w:rPr>
          <w:rFonts w:ascii="Times New Roman" w:hAnsi="Times New Roman" w:cs="Times New Roman"/>
          <w:color w:val="333333"/>
          <w:shd w:val="clear" w:color="auto" w:fill="FFFFFF"/>
          <w:lang w:val="en-US"/>
        </w:rPr>
      </w:pPr>
    </w:p>
    <w:p w:rsidR="001A1B11" w:rsidRPr="003766DC" w:rsidRDefault="001A1B11" w:rsidP="003766DC">
      <w:pPr>
        <w:spacing w:line="276" w:lineRule="auto"/>
        <w:rPr>
          <w:rFonts w:ascii="Times New Roman" w:hAnsi="Times New Roman" w:cs="Times New Roman"/>
          <w:color w:val="333333"/>
          <w:shd w:val="clear" w:color="auto" w:fill="FFFFFF"/>
          <w:lang w:val="en-US"/>
        </w:rPr>
      </w:pPr>
      <w:r w:rsidRPr="003766DC">
        <w:rPr>
          <w:rFonts w:ascii="Times New Roman" w:hAnsi="Times New Roman" w:cs="Times New Roman"/>
          <w:b/>
          <w:bCs/>
          <w:color w:val="333333"/>
          <w:shd w:val="clear" w:color="auto" w:fill="FFFFFF"/>
          <w:lang w:val="en-US"/>
        </w:rPr>
        <w:t>C</w:t>
      </w:r>
      <w:r w:rsidR="0010547A" w:rsidRPr="003766DC">
        <w:rPr>
          <w:rFonts w:ascii="Times New Roman" w:hAnsi="Times New Roman" w:cs="Times New Roman"/>
          <w:b/>
          <w:bCs/>
          <w:color w:val="333333"/>
          <w:shd w:val="clear" w:color="auto" w:fill="FFFFFF"/>
          <w:lang w:val="en-US"/>
        </w:rPr>
        <w:t>onclusions</w:t>
      </w:r>
      <w:r w:rsidRPr="003766DC">
        <w:rPr>
          <w:rFonts w:ascii="Times New Roman" w:hAnsi="Times New Roman" w:cs="Times New Roman"/>
          <w:b/>
          <w:bCs/>
          <w:color w:val="333333"/>
          <w:shd w:val="clear" w:color="auto" w:fill="FFFFFF"/>
          <w:lang w:val="en-US"/>
        </w:rPr>
        <w:t>:</w:t>
      </w:r>
      <w:r w:rsidRPr="003766DC">
        <w:rPr>
          <w:rFonts w:ascii="Times New Roman" w:hAnsi="Times New Roman" w:cs="Times New Roman"/>
          <w:color w:val="333333"/>
          <w:shd w:val="clear" w:color="auto" w:fill="FFFFFF"/>
          <w:lang w:val="en-US"/>
        </w:rPr>
        <w:t xml:space="preserve"> </w:t>
      </w:r>
      <w:r w:rsidRPr="003766DC">
        <w:rPr>
          <w:rFonts w:ascii="Times New Roman" w:hAnsi="Times New Roman" w:cs="Times New Roman"/>
          <w:color w:val="212121"/>
          <w:shd w:val="clear" w:color="auto" w:fill="FFFFFF"/>
          <w:lang w:val="en-US"/>
        </w:rPr>
        <w:t>Biophysical stimulation requires care and precision in use if it is to ensure the success expected of it by physicians and patients.</w:t>
      </w:r>
      <w:r w:rsidR="00331CE4" w:rsidRPr="00331CE4">
        <w:rPr>
          <w:lang w:val="en-US"/>
        </w:rPr>
        <w:t xml:space="preserve"> </w:t>
      </w:r>
      <w:r w:rsidR="00331CE4" w:rsidRPr="00331CE4">
        <w:rPr>
          <w:rFonts w:ascii="Times New Roman" w:hAnsi="Times New Roman" w:cs="Times New Roman"/>
          <w:color w:val="212121"/>
          <w:shd w:val="clear" w:color="auto" w:fill="FFFFFF"/>
          <w:lang w:val="en-US"/>
        </w:rPr>
        <w:t>The studies discussed above generally highlight the effectiveness of biophysical stimulation as a therapeutic method for repairing fractures. Undoubtedly, these methods could be beneficial for most situations. However, there are many factors that affect the final outcome, such as local and systematic that depend on the patient himself, as well as, parameters that depend on machines. More randomized studies are needed and indeed cooperation of many different specialties such as doctors, physiotherapists, biologists, and industrial and technical staff in the relevant industry in order to make safer and stronger conclusions.</w:t>
      </w:r>
    </w:p>
    <w:p w:rsidR="001A1B11" w:rsidRPr="003766DC" w:rsidRDefault="001A1B11" w:rsidP="003766DC">
      <w:pPr>
        <w:spacing w:before="60" w:after="60" w:line="276" w:lineRule="auto"/>
        <w:ind w:left="1417" w:right="1417"/>
        <w:rPr>
          <w:rFonts w:ascii="Times New Roman" w:hAnsi="Times New Roman" w:cs="Times New Roman"/>
          <w:b/>
          <w:lang w:val="en-US"/>
        </w:rPr>
      </w:pPr>
    </w:p>
    <w:p w:rsidR="001A1B11" w:rsidRPr="003766DC" w:rsidRDefault="001A1B11" w:rsidP="003766DC">
      <w:pPr>
        <w:pStyle w:val="-HTML"/>
        <w:spacing w:before="60" w:after="60" w:line="276" w:lineRule="auto"/>
        <w:ind w:right="1417"/>
        <w:rPr>
          <w:rFonts w:ascii="Times New Roman" w:hAnsi="Times New Roman" w:cs="Times New Roman"/>
          <w:color w:val="202124"/>
          <w:sz w:val="24"/>
          <w:szCs w:val="24"/>
          <w:lang w:val="en-US"/>
        </w:rPr>
      </w:pPr>
      <w:r w:rsidRPr="003766DC">
        <w:rPr>
          <w:rFonts w:ascii="Times New Roman" w:hAnsi="Times New Roman" w:cs="Times New Roman"/>
          <w:b/>
          <w:sz w:val="24"/>
          <w:szCs w:val="24"/>
          <w:lang w:val="en-US"/>
        </w:rPr>
        <w:t xml:space="preserve">Keywords: </w:t>
      </w:r>
      <w:r w:rsidRPr="003766DC">
        <w:rPr>
          <w:rFonts w:ascii="Times New Roman" w:hAnsi="Times New Roman" w:cs="Times New Roman"/>
          <w:bCs/>
          <w:sz w:val="24"/>
          <w:szCs w:val="24"/>
          <w:lang w:val="en-US"/>
        </w:rPr>
        <w:t xml:space="preserve">fracture healing, non-union, </w:t>
      </w:r>
      <w:r w:rsidRPr="003766DC">
        <w:rPr>
          <w:rStyle w:val="y2iqfc"/>
          <w:rFonts w:ascii="Times New Roman" w:hAnsi="Times New Roman" w:cs="Times New Roman"/>
          <w:color w:val="202124"/>
          <w:sz w:val="24"/>
          <w:szCs w:val="24"/>
          <w:lang w:val="en-US"/>
        </w:rPr>
        <w:t>electromagnetic fields, ultrasound, laser, electrical stimulation, and extracorporeal shockwave therapy.</w:t>
      </w:r>
    </w:p>
    <w:p w:rsidR="001A1B11" w:rsidRPr="003766DC" w:rsidRDefault="001A1B11" w:rsidP="003766DC">
      <w:pPr>
        <w:spacing w:line="276" w:lineRule="auto"/>
        <w:rPr>
          <w:rFonts w:ascii="Times New Roman" w:hAnsi="Times New Roman" w:cs="Times New Roman"/>
          <w:lang w:val="en-US"/>
        </w:rPr>
      </w:pPr>
    </w:p>
    <w:sectPr w:rsidR="001A1B11" w:rsidRPr="003766DC">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D281609"/>
    <w:multiLevelType w:val="multilevel"/>
    <w:tmpl w:val="3C0E6E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105209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11"/>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1B11"/>
    <w:rsid w:val="0010547A"/>
    <w:rsid w:val="001A1B11"/>
    <w:rsid w:val="00331CE4"/>
    <w:rsid w:val="003766DC"/>
    <w:rsid w:val="00A10718"/>
    <w:rsid w:val="00A5581E"/>
    <w:rsid w:val="00CB55F3"/>
    <w:rsid w:val="00DE6907"/>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717FB6"/>
  <w15:chartTrackingRefBased/>
  <w15:docId w15:val="{21A82F86-44CD-C546-AC46-2D3DE3F9A1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l-G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uiPriority w:val="22"/>
    <w:qFormat/>
    <w:rsid w:val="001A1B11"/>
    <w:rPr>
      <w:b/>
      <w:bCs/>
    </w:rPr>
  </w:style>
  <w:style w:type="paragraph" w:styleId="-HTML">
    <w:name w:val="HTML Preformatted"/>
    <w:basedOn w:val="a"/>
    <w:link w:val="-HTMLChar"/>
    <w:uiPriority w:val="99"/>
    <w:unhideWhenUsed/>
    <w:rsid w:val="001A1B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eastAsia="el-GR"/>
    </w:rPr>
  </w:style>
  <w:style w:type="character" w:customStyle="1" w:styleId="-HTMLChar">
    <w:name w:val="Προ-διαμορφωμένο HTML Char"/>
    <w:basedOn w:val="a0"/>
    <w:link w:val="-HTML"/>
    <w:uiPriority w:val="99"/>
    <w:rsid w:val="001A1B11"/>
    <w:rPr>
      <w:rFonts w:ascii="Courier New" w:eastAsia="Times New Roman" w:hAnsi="Courier New" w:cs="Courier New"/>
      <w:sz w:val="20"/>
      <w:szCs w:val="20"/>
      <w:lang w:eastAsia="el-GR"/>
    </w:rPr>
  </w:style>
  <w:style w:type="character" w:customStyle="1" w:styleId="y2iqfc">
    <w:name w:val="y2iqfc"/>
    <w:basedOn w:val="a0"/>
    <w:rsid w:val="001A1B11"/>
  </w:style>
  <w:style w:type="paragraph" w:styleId="Web">
    <w:name w:val="Normal (Web)"/>
    <w:basedOn w:val="a"/>
    <w:uiPriority w:val="99"/>
    <w:semiHidden/>
    <w:unhideWhenUsed/>
    <w:rsid w:val="00DE6907"/>
    <w:pPr>
      <w:spacing w:before="100" w:beforeAutospacing="1" w:after="100" w:afterAutospacing="1"/>
    </w:pPr>
    <w:rPr>
      <w:rFonts w:ascii="Times New Roman" w:eastAsia="Times New Roman" w:hAnsi="Times New Roman" w:cs="Times New Roman"/>
      <w:lang w:eastAsia="el-GR"/>
    </w:rPr>
  </w:style>
  <w:style w:type="character" w:customStyle="1" w:styleId="apple-converted-space">
    <w:name w:val="apple-converted-space"/>
    <w:basedOn w:val="a0"/>
    <w:rsid w:val="00DE6907"/>
  </w:style>
  <w:style w:type="character" w:styleId="-">
    <w:name w:val="Hyperlink"/>
    <w:basedOn w:val="a0"/>
    <w:uiPriority w:val="99"/>
    <w:unhideWhenUsed/>
    <w:rsid w:val="00DE6907"/>
    <w:rPr>
      <w:color w:val="0000FF"/>
      <w:u w:val="single"/>
    </w:rPr>
  </w:style>
  <w:style w:type="character" w:styleId="a4">
    <w:name w:val="Unresolved Mention"/>
    <w:basedOn w:val="a0"/>
    <w:uiPriority w:val="99"/>
    <w:semiHidden/>
    <w:unhideWhenUsed/>
    <w:rsid w:val="00DE6907"/>
    <w:rPr>
      <w:color w:val="605E5C"/>
      <w:shd w:val="clear" w:color="auto" w:fill="E1DFDD"/>
    </w:rPr>
  </w:style>
  <w:style w:type="character" w:styleId="-0">
    <w:name w:val="FollowedHyperlink"/>
    <w:basedOn w:val="a0"/>
    <w:uiPriority w:val="99"/>
    <w:semiHidden/>
    <w:unhideWhenUsed/>
    <w:rsid w:val="00DE690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984960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2013 - 2022">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360</Words>
  <Characters>1949</Characters>
  <Application>Microsoft Office Word</Application>
  <DocSecurity>0</DocSecurity>
  <Lines>16</Lines>
  <Paragraphs>4</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2305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Margarita Ampadiotaki</dc:creator>
  <cp:keywords/>
  <dc:description/>
  <cp:lastModifiedBy>Margarita Ampadiotaki</cp:lastModifiedBy>
  <cp:revision>2</cp:revision>
  <dcterms:created xsi:type="dcterms:W3CDTF">2023-04-22T15:10:00Z</dcterms:created>
  <dcterms:modified xsi:type="dcterms:W3CDTF">2023-04-22T15:10:00Z</dcterms:modified>
</cp:coreProperties>
</file>