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6920E" w14:textId="594E50CB" w:rsidR="00AA6527" w:rsidRDefault="00602309" w:rsidP="00AA6527">
      <w:pPr>
        <w:autoSpaceDE w:val="0"/>
        <w:autoSpaceDN w:val="0"/>
        <w:adjustRightInd w:val="0"/>
        <w:spacing w:after="0" w:line="276" w:lineRule="auto"/>
        <w:jc w:val="center"/>
        <w:rPr>
          <w:rFonts w:asciiTheme="majorHAnsi" w:hAnsiTheme="majorHAnsi" w:cstheme="majorHAnsi"/>
          <w:color w:val="222222"/>
        </w:rPr>
      </w:pPr>
      <w:r>
        <w:rPr>
          <w:rFonts w:asciiTheme="majorHAnsi" w:hAnsiTheme="majorHAnsi" w:cstheme="majorHAnsi"/>
          <w:color w:val="222222"/>
        </w:rPr>
        <w:t>Anterior shoulder dislocation: Is General Anesthesia always the way out?</w:t>
      </w:r>
    </w:p>
    <w:p w14:paraId="2C7E6A57" w14:textId="14C88794" w:rsidR="00602309" w:rsidRDefault="00602309" w:rsidP="00AA6527">
      <w:pPr>
        <w:autoSpaceDE w:val="0"/>
        <w:autoSpaceDN w:val="0"/>
        <w:adjustRightInd w:val="0"/>
        <w:spacing w:after="0" w:line="276" w:lineRule="auto"/>
        <w:jc w:val="center"/>
        <w:rPr>
          <w:rFonts w:asciiTheme="majorHAnsi" w:hAnsiTheme="majorHAnsi" w:cstheme="majorHAnsi"/>
          <w:color w:val="222222"/>
          <w:vertAlign w:val="superscript"/>
        </w:rPr>
      </w:pPr>
      <w:r>
        <w:rPr>
          <w:rFonts w:asciiTheme="majorHAnsi" w:hAnsiTheme="majorHAnsi" w:cstheme="majorHAnsi"/>
          <w:color w:val="222222"/>
        </w:rPr>
        <w:t>Dr Jayant Kumar Laik</w:t>
      </w:r>
      <w:r>
        <w:rPr>
          <w:rFonts w:asciiTheme="majorHAnsi" w:hAnsiTheme="majorHAnsi" w:cstheme="majorHAnsi"/>
          <w:color w:val="222222"/>
          <w:vertAlign w:val="superscript"/>
        </w:rPr>
        <w:t>1</w:t>
      </w:r>
      <w:r>
        <w:rPr>
          <w:rFonts w:asciiTheme="majorHAnsi" w:hAnsiTheme="majorHAnsi" w:cstheme="majorHAnsi"/>
          <w:color w:val="222222"/>
        </w:rPr>
        <w:t>, Dr Ravi Kaushal</w:t>
      </w:r>
      <w:r>
        <w:rPr>
          <w:rFonts w:asciiTheme="majorHAnsi" w:hAnsiTheme="majorHAnsi" w:cstheme="majorHAnsi"/>
          <w:color w:val="222222"/>
          <w:vertAlign w:val="superscript"/>
        </w:rPr>
        <w:t>1</w:t>
      </w:r>
    </w:p>
    <w:p w14:paraId="6C05FBD3" w14:textId="3C9ABD4C" w:rsidR="00602309" w:rsidRDefault="00602309" w:rsidP="00AA6527">
      <w:pPr>
        <w:autoSpaceDE w:val="0"/>
        <w:autoSpaceDN w:val="0"/>
        <w:adjustRightInd w:val="0"/>
        <w:spacing w:after="0" w:line="276" w:lineRule="auto"/>
        <w:jc w:val="center"/>
        <w:rPr>
          <w:rFonts w:asciiTheme="majorHAnsi" w:hAnsiTheme="majorHAnsi" w:cstheme="majorHAnsi"/>
          <w:color w:val="222222"/>
          <w:vertAlign w:val="superscript"/>
        </w:rPr>
      </w:pPr>
    </w:p>
    <w:p w14:paraId="175CD8F7" w14:textId="4929CBBA" w:rsidR="00602309" w:rsidRPr="00825382" w:rsidRDefault="00602309" w:rsidP="00602309">
      <w:pPr>
        <w:pStyle w:val="ListParagraph"/>
        <w:numPr>
          <w:ilvl w:val="0"/>
          <w:numId w:val="3"/>
        </w:numPr>
        <w:autoSpaceDE w:val="0"/>
        <w:autoSpaceDN w:val="0"/>
        <w:adjustRightInd w:val="0"/>
        <w:spacing w:after="0" w:line="276" w:lineRule="auto"/>
        <w:rPr>
          <w:rFonts w:asciiTheme="majorHAnsi" w:hAnsiTheme="majorHAnsi" w:cstheme="majorHAnsi"/>
          <w:color w:val="222222"/>
          <w:sz w:val="18"/>
          <w:szCs w:val="18"/>
        </w:rPr>
      </w:pPr>
      <w:r w:rsidRPr="00825382">
        <w:rPr>
          <w:rFonts w:asciiTheme="majorHAnsi" w:hAnsiTheme="majorHAnsi" w:cstheme="majorHAnsi"/>
          <w:color w:val="222222"/>
          <w:sz w:val="18"/>
          <w:szCs w:val="18"/>
        </w:rPr>
        <w:t>Tata Main Hospital, Jamshedpur, Jharkhand, India</w:t>
      </w:r>
    </w:p>
    <w:p w14:paraId="63797556" w14:textId="18BF542B" w:rsidR="00602309" w:rsidRDefault="00602309" w:rsidP="00602309">
      <w:pPr>
        <w:autoSpaceDE w:val="0"/>
        <w:autoSpaceDN w:val="0"/>
        <w:adjustRightInd w:val="0"/>
        <w:spacing w:after="0" w:line="276" w:lineRule="auto"/>
        <w:rPr>
          <w:rFonts w:asciiTheme="majorHAnsi" w:hAnsiTheme="majorHAnsi" w:cstheme="majorHAnsi"/>
          <w:color w:val="222222"/>
        </w:rPr>
      </w:pPr>
    </w:p>
    <w:p w14:paraId="7F0CC32B" w14:textId="27A848C0" w:rsidR="00602309" w:rsidRDefault="00602309" w:rsidP="00602309">
      <w:pPr>
        <w:autoSpaceDE w:val="0"/>
        <w:autoSpaceDN w:val="0"/>
        <w:adjustRightInd w:val="0"/>
        <w:spacing w:after="0" w:line="276" w:lineRule="auto"/>
        <w:rPr>
          <w:rFonts w:asciiTheme="majorHAnsi" w:hAnsiTheme="majorHAnsi" w:cstheme="majorHAnsi"/>
          <w:color w:val="222222"/>
        </w:rPr>
      </w:pPr>
    </w:p>
    <w:p w14:paraId="54ED53BF" w14:textId="31B55612" w:rsidR="00AA6527" w:rsidRDefault="00602309" w:rsidP="004415BF">
      <w:pPr>
        <w:autoSpaceDE w:val="0"/>
        <w:autoSpaceDN w:val="0"/>
        <w:adjustRightInd w:val="0"/>
        <w:spacing w:after="0" w:line="276" w:lineRule="auto"/>
        <w:rPr>
          <w:rFonts w:asciiTheme="majorHAnsi" w:hAnsiTheme="majorHAnsi" w:cstheme="majorHAnsi"/>
          <w:color w:val="222222"/>
        </w:rPr>
      </w:pPr>
      <w:r>
        <w:rPr>
          <w:rFonts w:asciiTheme="majorHAnsi" w:hAnsiTheme="majorHAnsi" w:cstheme="majorHAnsi"/>
          <w:color w:val="222222"/>
        </w:rPr>
        <w:t>ABSTRACT</w:t>
      </w:r>
    </w:p>
    <w:p w14:paraId="0E760B0C" w14:textId="4F718BA1" w:rsidR="004D7A66" w:rsidRPr="004415BF" w:rsidRDefault="004D7A66" w:rsidP="004415BF">
      <w:pPr>
        <w:autoSpaceDE w:val="0"/>
        <w:autoSpaceDN w:val="0"/>
        <w:adjustRightInd w:val="0"/>
        <w:spacing w:after="0" w:line="276" w:lineRule="auto"/>
        <w:rPr>
          <w:rFonts w:asciiTheme="majorHAnsi" w:hAnsiTheme="majorHAnsi" w:cstheme="majorHAnsi"/>
          <w:color w:val="222222"/>
        </w:rPr>
      </w:pPr>
      <w:r w:rsidRPr="004415BF">
        <w:rPr>
          <w:rFonts w:asciiTheme="majorHAnsi" w:hAnsiTheme="majorHAnsi" w:cstheme="majorHAnsi"/>
          <w:color w:val="222222"/>
        </w:rPr>
        <w:t>Shoulder joint dislocation is one of the most common joint dislocations encountered in the casualty</w:t>
      </w:r>
    </w:p>
    <w:p w14:paraId="450C171F" w14:textId="481222E9" w:rsidR="004D7A66" w:rsidRPr="004415BF" w:rsidRDefault="004D7A66" w:rsidP="004415BF">
      <w:pPr>
        <w:autoSpaceDE w:val="0"/>
        <w:autoSpaceDN w:val="0"/>
        <w:adjustRightInd w:val="0"/>
        <w:spacing w:after="0" w:line="276" w:lineRule="auto"/>
        <w:rPr>
          <w:rFonts w:asciiTheme="majorHAnsi" w:hAnsiTheme="majorHAnsi" w:cstheme="majorHAnsi"/>
          <w:color w:val="222222"/>
        </w:rPr>
      </w:pPr>
      <w:r w:rsidRPr="004415BF">
        <w:rPr>
          <w:rFonts w:asciiTheme="majorHAnsi" w:hAnsiTheme="majorHAnsi" w:cstheme="majorHAnsi"/>
          <w:color w:val="222222"/>
        </w:rPr>
        <w:t>department. Mobility at the shoulder joint is gained at the cost of stability. Dislocation of the shoulder joint</w:t>
      </w:r>
      <w:r w:rsidR="00602309">
        <w:rPr>
          <w:rFonts w:asciiTheme="majorHAnsi" w:hAnsiTheme="majorHAnsi" w:cstheme="majorHAnsi"/>
          <w:color w:val="222222"/>
        </w:rPr>
        <w:t xml:space="preserve"> </w:t>
      </w:r>
      <w:r w:rsidRPr="004415BF">
        <w:rPr>
          <w:rFonts w:asciiTheme="majorHAnsi" w:hAnsiTheme="majorHAnsi" w:cstheme="majorHAnsi"/>
          <w:color w:val="222222"/>
        </w:rPr>
        <w:t>occurs in 1 to 2% of the population. Its incidence is 1.7% among adults, and it is three times more common</w:t>
      </w:r>
      <w:r w:rsidR="004415BF">
        <w:rPr>
          <w:rFonts w:asciiTheme="majorHAnsi" w:hAnsiTheme="majorHAnsi" w:cstheme="majorHAnsi"/>
          <w:color w:val="222222"/>
        </w:rPr>
        <w:t xml:space="preserve"> </w:t>
      </w:r>
      <w:r w:rsidRPr="004415BF">
        <w:rPr>
          <w:rFonts w:asciiTheme="majorHAnsi" w:hAnsiTheme="majorHAnsi" w:cstheme="majorHAnsi"/>
          <w:color w:val="222222"/>
        </w:rPr>
        <w:t xml:space="preserve">among men </w:t>
      </w:r>
      <w:r w:rsidRPr="00602309">
        <w:rPr>
          <w:rFonts w:asciiTheme="majorHAnsi" w:hAnsiTheme="majorHAnsi" w:cstheme="majorHAnsi"/>
        </w:rPr>
        <w:t>[1,2,3]</w:t>
      </w:r>
      <w:r w:rsidRPr="004415BF">
        <w:rPr>
          <w:rFonts w:asciiTheme="majorHAnsi" w:hAnsiTheme="majorHAnsi" w:cstheme="majorHAnsi"/>
          <w:color w:val="222222"/>
        </w:rPr>
        <w:t>. The shoulder can dislocate anteriorly, posteriorly, or inferiorly, and completely or partially, depending upon the mechanism of injury. Anterior shoulder dislocation is the most common type of shoulder dislocation. Once the diagnosis is confirmed, various methods are currently described to reduce the dislocated shoulder. The reduction technique generally depends on the</w:t>
      </w:r>
    </w:p>
    <w:p w14:paraId="14B3AEF7" w14:textId="62AEB75F" w:rsidR="00724D43" w:rsidRPr="004415BF" w:rsidRDefault="004D7A66" w:rsidP="004415BF">
      <w:pPr>
        <w:autoSpaceDE w:val="0"/>
        <w:autoSpaceDN w:val="0"/>
        <w:adjustRightInd w:val="0"/>
        <w:spacing w:after="0" w:line="276" w:lineRule="auto"/>
        <w:rPr>
          <w:rFonts w:asciiTheme="majorHAnsi" w:hAnsiTheme="majorHAnsi" w:cstheme="majorHAnsi"/>
          <w:color w:val="222222"/>
        </w:rPr>
      </w:pPr>
      <w:r w:rsidRPr="004415BF">
        <w:rPr>
          <w:rFonts w:asciiTheme="majorHAnsi" w:hAnsiTheme="majorHAnsi" w:cstheme="majorHAnsi"/>
          <w:color w:val="222222"/>
        </w:rPr>
        <w:t>surgeon performing the reduction</w:t>
      </w:r>
      <w:r w:rsidR="00825382">
        <w:rPr>
          <w:rFonts w:asciiTheme="majorHAnsi" w:hAnsiTheme="majorHAnsi" w:cstheme="majorHAnsi"/>
          <w:color w:val="222222"/>
        </w:rPr>
        <w:t xml:space="preserve"> </w:t>
      </w:r>
      <w:r w:rsidR="004415BF">
        <w:rPr>
          <w:rFonts w:asciiTheme="majorHAnsi" w:hAnsiTheme="majorHAnsi" w:cstheme="majorHAnsi"/>
          <w:color w:val="222222"/>
        </w:rPr>
        <w:t>[4]</w:t>
      </w:r>
      <w:r w:rsidRPr="004415BF">
        <w:rPr>
          <w:rFonts w:asciiTheme="majorHAnsi" w:hAnsiTheme="majorHAnsi" w:cstheme="majorHAnsi"/>
          <w:color w:val="222222"/>
        </w:rPr>
        <w:t xml:space="preserve">.  Most of the technique advocates reduction under </w:t>
      </w:r>
      <w:r w:rsidR="00825382" w:rsidRPr="004415BF">
        <w:rPr>
          <w:rFonts w:asciiTheme="majorHAnsi" w:hAnsiTheme="majorHAnsi" w:cstheme="majorHAnsi"/>
          <w:color w:val="222222"/>
        </w:rPr>
        <w:t>anesthesia</w:t>
      </w:r>
      <w:r w:rsidRPr="004415BF">
        <w:rPr>
          <w:rFonts w:asciiTheme="majorHAnsi" w:hAnsiTheme="majorHAnsi" w:cstheme="majorHAnsi"/>
          <w:color w:val="222222"/>
        </w:rPr>
        <w:t>.</w:t>
      </w:r>
    </w:p>
    <w:p w14:paraId="4BA7E73D" w14:textId="7CCA3795" w:rsidR="004D7A66" w:rsidRPr="004415BF" w:rsidRDefault="004D7A66" w:rsidP="004415BF">
      <w:pPr>
        <w:autoSpaceDE w:val="0"/>
        <w:autoSpaceDN w:val="0"/>
        <w:adjustRightInd w:val="0"/>
        <w:spacing w:after="0" w:line="276" w:lineRule="auto"/>
        <w:rPr>
          <w:rFonts w:asciiTheme="majorHAnsi" w:hAnsiTheme="majorHAnsi" w:cstheme="majorHAnsi"/>
          <w:color w:val="222222"/>
        </w:rPr>
      </w:pPr>
      <w:r w:rsidRPr="004415BF">
        <w:rPr>
          <w:rFonts w:asciiTheme="majorHAnsi" w:hAnsiTheme="majorHAnsi" w:cstheme="majorHAnsi"/>
          <w:color w:val="222222"/>
        </w:rPr>
        <w:t>The literature search suggests a new method of shoulder reduction, namely Prakash's method [</w:t>
      </w:r>
      <w:r w:rsidR="004415BF">
        <w:rPr>
          <w:rFonts w:asciiTheme="majorHAnsi" w:hAnsiTheme="majorHAnsi" w:cstheme="majorHAnsi"/>
          <w:color w:val="222222"/>
        </w:rPr>
        <w:t>5</w:t>
      </w:r>
      <w:r w:rsidRPr="004415BF">
        <w:rPr>
          <w:rFonts w:asciiTheme="majorHAnsi" w:hAnsiTheme="majorHAnsi" w:cstheme="majorHAnsi"/>
          <w:color w:val="222222"/>
        </w:rPr>
        <w:t>], which describes a technique to reduce shoulders without use of anesthesia.</w:t>
      </w:r>
    </w:p>
    <w:p w14:paraId="5C606F99" w14:textId="75DFC71D" w:rsidR="004D7A66" w:rsidRPr="004415BF" w:rsidRDefault="004D7A66" w:rsidP="004415BF">
      <w:pPr>
        <w:autoSpaceDE w:val="0"/>
        <w:autoSpaceDN w:val="0"/>
        <w:adjustRightInd w:val="0"/>
        <w:spacing w:after="0" w:line="276" w:lineRule="auto"/>
        <w:rPr>
          <w:rFonts w:asciiTheme="majorHAnsi" w:hAnsiTheme="majorHAnsi" w:cstheme="majorHAnsi"/>
          <w:color w:val="222222"/>
        </w:rPr>
      </w:pPr>
      <w:r w:rsidRPr="004D7A66">
        <w:rPr>
          <w:rFonts w:asciiTheme="majorHAnsi" w:hAnsiTheme="majorHAnsi" w:cstheme="majorHAnsi"/>
          <w:color w:val="222222"/>
        </w:rPr>
        <w:t>This study is a prospective study that was conducted from March 2018 to February 2020 in the department of</w:t>
      </w:r>
      <w:r w:rsidR="004415BF" w:rsidRPr="004415BF">
        <w:rPr>
          <w:rFonts w:asciiTheme="majorHAnsi" w:hAnsiTheme="majorHAnsi" w:cstheme="majorHAnsi"/>
          <w:color w:val="222222"/>
        </w:rPr>
        <w:t xml:space="preserve"> </w:t>
      </w:r>
      <w:r w:rsidRPr="004D7A66">
        <w:rPr>
          <w:rFonts w:asciiTheme="majorHAnsi" w:hAnsiTheme="majorHAnsi" w:cstheme="majorHAnsi"/>
          <w:color w:val="222222"/>
        </w:rPr>
        <w:t>joint replacement and orthopedics in Tata Main Hospital, Jamshedpur. Patients presenting with anterior</w:t>
      </w:r>
      <w:r w:rsidR="004415BF" w:rsidRPr="004415BF">
        <w:rPr>
          <w:rFonts w:asciiTheme="majorHAnsi" w:hAnsiTheme="majorHAnsi" w:cstheme="majorHAnsi"/>
          <w:color w:val="222222"/>
        </w:rPr>
        <w:t xml:space="preserve"> </w:t>
      </w:r>
      <w:r w:rsidRPr="004D7A66">
        <w:rPr>
          <w:rFonts w:asciiTheme="majorHAnsi" w:hAnsiTheme="majorHAnsi" w:cstheme="majorHAnsi"/>
          <w:color w:val="222222"/>
        </w:rPr>
        <w:t>dislocation of the shoulder and willing to participate in the study were included. Patients with recurrent</w:t>
      </w:r>
      <w:r w:rsidR="004415BF" w:rsidRPr="004415BF">
        <w:rPr>
          <w:rFonts w:asciiTheme="majorHAnsi" w:hAnsiTheme="majorHAnsi" w:cstheme="majorHAnsi"/>
          <w:color w:val="222222"/>
        </w:rPr>
        <w:t xml:space="preserve"> </w:t>
      </w:r>
      <w:r w:rsidRPr="004D7A66">
        <w:rPr>
          <w:rFonts w:asciiTheme="majorHAnsi" w:hAnsiTheme="majorHAnsi" w:cstheme="majorHAnsi"/>
          <w:color w:val="222222"/>
        </w:rPr>
        <w:t>shoulder dislocation, fracture dislocation, associated neurovascular compromise, associated pelvic and spine</w:t>
      </w:r>
      <w:r w:rsidRPr="004415BF">
        <w:rPr>
          <w:rFonts w:asciiTheme="majorHAnsi" w:hAnsiTheme="majorHAnsi" w:cstheme="majorHAnsi"/>
          <w:color w:val="222222"/>
        </w:rPr>
        <w:t xml:space="preserve"> injury, associated head injury, and more than two-day-old injuries were excluded from the study.</w:t>
      </w:r>
    </w:p>
    <w:p w14:paraId="1AD163C7" w14:textId="24E68FA9" w:rsidR="004415BF" w:rsidRPr="004415BF" w:rsidRDefault="004D7A66" w:rsidP="004415BF">
      <w:pPr>
        <w:autoSpaceDE w:val="0"/>
        <w:autoSpaceDN w:val="0"/>
        <w:adjustRightInd w:val="0"/>
        <w:spacing w:after="0" w:line="276" w:lineRule="auto"/>
        <w:rPr>
          <w:rFonts w:asciiTheme="majorHAnsi" w:hAnsiTheme="majorHAnsi" w:cstheme="majorHAnsi"/>
          <w:color w:val="222222"/>
        </w:rPr>
      </w:pPr>
      <w:r w:rsidRPr="004D7A66">
        <w:rPr>
          <w:rFonts w:asciiTheme="majorHAnsi" w:hAnsiTheme="majorHAnsi" w:cstheme="majorHAnsi"/>
          <w:color w:val="222222"/>
        </w:rPr>
        <w:t>In this study, we could reduce 91.18% shoulders in the first attempt, with an overall success rate of 97.06%.</w:t>
      </w:r>
      <w:r w:rsidRPr="004415BF">
        <w:rPr>
          <w:rFonts w:asciiTheme="majorHAnsi" w:hAnsiTheme="majorHAnsi" w:cstheme="majorHAnsi"/>
          <w:color w:val="222222"/>
        </w:rPr>
        <w:t xml:space="preserve"> </w:t>
      </w:r>
      <w:r w:rsidRPr="004D7A66">
        <w:rPr>
          <w:rFonts w:asciiTheme="majorHAnsi" w:hAnsiTheme="majorHAnsi" w:cstheme="majorHAnsi"/>
          <w:color w:val="222222"/>
        </w:rPr>
        <w:t>There was no need for any assistance. Patients were mostly comfortable throughout the procedure and did</w:t>
      </w:r>
      <w:r w:rsidRPr="004415BF">
        <w:rPr>
          <w:rFonts w:asciiTheme="majorHAnsi" w:hAnsiTheme="majorHAnsi" w:cstheme="majorHAnsi"/>
          <w:color w:val="222222"/>
        </w:rPr>
        <w:t xml:space="preserve"> not need any analgesia. However, this study is limited by a small sample size, and we could not compare this method with other traditional methods of shoulder reduction.</w:t>
      </w:r>
    </w:p>
    <w:p w14:paraId="789148BA" w14:textId="77777777" w:rsidR="004D7A66" w:rsidRPr="004D7A66" w:rsidRDefault="004D7A66" w:rsidP="004415BF">
      <w:pPr>
        <w:autoSpaceDE w:val="0"/>
        <w:autoSpaceDN w:val="0"/>
        <w:adjustRightInd w:val="0"/>
        <w:spacing w:after="0" w:line="276" w:lineRule="auto"/>
        <w:rPr>
          <w:rFonts w:asciiTheme="majorHAnsi" w:hAnsiTheme="majorHAnsi" w:cstheme="majorHAnsi"/>
          <w:color w:val="222222"/>
        </w:rPr>
      </w:pPr>
      <w:r w:rsidRPr="004D7A66">
        <w:rPr>
          <w:rFonts w:asciiTheme="majorHAnsi" w:hAnsiTheme="majorHAnsi" w:cstheme="majorHAnsi"/>
          <w:color w:val="222222"/>
        </w:rPr>
        <w:t>With this study, we conclude that Prakash's method of shoulder reduction is an effective and convenient</w:t>
      </w:r>
    </w:p>
    <w:p w14:paraId="78A0005A" w14:textId="77777777" w:rsidR="004D7A66" w:rsidRPr="004D7A66" w:rsidRDefault="004D7A66" w:rsidP="004415BF">
      <w:pPr>
        <w:autoSpaceDE w:val="0"/>
        <w:autoSpaceDN w:val="0"/>
        <w:adjustRightInd w:val="0"/>
        <w:spacing w:after="0" w:line="276" w:lineRule="auto"/>
        <w:rPr>
          <w:rFonts w:asciiTheme="majorHAnsi" w:hAnsiTheme="majorHAnsi" w:cstheme="majorHAnsi"/>
          <w:color w:val="222222"/>
        </w:rPr>
      </w:pPr>
      <w:r w:rsidRPr="004D7A66">
        <w:rPr>
          <w:rFonts w:asciiTheme="majorHAnsi" w:hAnsiTheme="majorHAnsi" w:cstheme="majorHAnsi"/>
          <w:color w:val="222222"/>
        </w:rPr>
        <w:t>method of shoulder reduction. This can be performed without the need for any assistance or</w:t>
      </w:r>
    </w:p>
    <w:p w14:paraId="25092E1B" w14:textId="74C34ECE" w:rsidR="004D7A66" w:rsidRDefault="004D7A66" w:rsidP="004415BF">
      <w:pPr>
        <w:autoSpaceDE w:val="0"/>
        <w:autoSpaceDN w:val="0"/>
        <w:adjustRightInd w:val="0"/>
        <w:spacing w:after="0" w:line="276" w:lineRule="auto"/>
        <w:rPr>
          <w:rFonts w:asciiTheme="majorHAnsi" w:hAnsiTheme="majorHAnsi" w:cstheme="majorHAnsi"/>
          <w:color w:val="222222"/>
        </w:rPr>
      </w:pPr>
      <w:r w:rsidRPr="004D7A66">
        <w:rPr>
          <w:rFonts w:asciiTheme="majorHAnsi" w:hAnsiTheme="majorHAnsi" w:cstheme="majorHAnsi"/>
          <w:color w:val="222222"/>
        </w:rPr>
        <w:t>anesthesia. Orthopedic surgeons must command this technique and put this to use in daily practice. Further</w:t>
      </w:r>
      <w:r w:rsidR="004415BF">
        <w:rPr>
          <w:rFonts w:asciiTheme="majorHAnsi" w:hAnsiTheme="majorHAnsi" w:cstheme="majorHAnsi"/>
          <w:color w:val="222222"/>
        </w:rPr>
        <w:t xml:space="preserve"> </w:t>
      </w:r>
      <w:r w:rsidRPr="004D7A66">
        <w:rPr>
          <w:rFonts w:asciiTheme="majorHAnsi" w:hAnsiTheme="majorHAnsi" w:cstheme="majorHAnsi"/>
          <w:color w:val="222222"/>
        </w:rPr>
        <w:t>comparative studies should be done to compare the effectiveness of this method with other methods of</w:t>
      </w:r>
      <w:r w:rsidR="004415BF" w:rsidRPr="004415BF">
        <w:rPr>
          <w:rFonts w:asciiTheme="majorHAnsi" w:hAnsiTheme="majorHAnsi" w:cstheme="majorHAnsi"/>
          <w:color w:val="222222"/>
        </w:rPr>
        <w:t xml:space="preserve"> </w:t>
      </w:r>
      <w:r w:rsidRPr="004415BF">
        <w:rPr>
          <w:rFonts w:asciiTheme="majorHAnsi" w:hAnsiTheme="majorHAnsi" w:cstheme="majorHAnsi"/>
          <w:color w:val="222222"/>
        </w:rPr>
        <w:t>shoulder reduction.</w:t>
      </w:r>
    </w:p>
    <w:p w14:paraId="03B32276" w14:textId="0A3DB275" w:rsidR="004415BF" w:rsidRDefault="004415BF" w:rsidP="004415BF">
      <w:pPr>
        <w:autoSpaceDE w:val="0"/>
        <w:autoSpaceDN w:val="0"/>
        <w:adjustRightInd w:val="0"/>
        <w:spacing w:after="0" w:line="276" w:lineRule="auto"/>
        <w:rPr>
          <w:rFonts w:asciiTheme="majorHAnsi" w:hAnsiTheme="majorHAnsi" w:cstheme="majorHAnsi"/>
          <w:color w:val="222222"/>
        </w:rPr>
      </w:pPr>
    </w:p>
    <w:p w14:paraId="7BF3DEB5" w14:textId="193355DA" w:rsidR="004415BF" w:rsidRDefault="004415BF" w:rsidP="004415BF">
      <w:pPr>
        <w:autoSpaceDE w:val="0"/>
        <w:autoSpaceDN w:val="0"/>
        <w:adjustRightInd w:val="0"/>
        <w:spacing w:after="0" w:line="276" w:lineRule="auto"/>
        <w:rPr>
          <w:rFonts w:asciiTheme="majorHAnsi" w:hAnsiTheme="majorHAnsi" w:cstheme="majorHAnsi"/>
          <w:color w:val="222222"/>
        </w:rPr>
      </w:pPr>
      <w:r>
        <w:rPr>
          <w:rFonts w:asciiTheme="majorHAnsi" w:hAnsiTheme="majorHAnsi" w:cstheme="majorHAnsi"/>
          <w:color w:val="222222"/>
        </w:rPr>
        <w:t>REFERENCES</w:t>
      </w:r>
    </w:p>
    <w:p w14:paraId="59438C4E" w14:textId="77777777" w:rsidR="004415BF" w:rsidRDefault="004415BF" w:rsidP="004415BF">
      <w:pPr>
        <w:pStyle w:val="ListParagraph"/>
        <w:numPr>
          <w:ilvl w:val="0"/>
          <w:numId w:val="1"/>
        </w:numPr>
        <w:autoSpaceDE w:val="0"/>
        <w:autoSpaceDN w:val="0"/>
        <w:adjustRightInd w:val="0"/>
        <w:spacing w:after="0" w:line="276" w:lineRule="auto"/>
        <w:rPr>
          <w:rFonts w:asciiTheme="majorHAnsi" w:hAnsiTheme="majorHAnsi" w:cstheme="majorHAnsi"/>
          <w:color w:val="222222"/>
        </w:rPr>
      </w:pPr>
      <w:proofErr w:type="spellStart"/>
      <w:r w:rsidRPr="004415BF">
        <w:rPr>
          <w:rFonts w:asciiTheme="majorHAnsi" w:hAnsiTheme="majorHAnsi" w:cstheme="majorHAnsi"/>
          <w:color w:val="222222"/>
        </w:rPr>
        <w:t>Kazár</w:t>
      </w:r>
      <w:proofErr w:type="spellEnd"/>
      <w:r w:rsidRPr="004415BF">
        <w:rPr>
          <w:rFonts w:asciiTheme="majorHAnsi" w:hAnsiTheme="majorHAnsi" w:cstheme="majorHAnsi"/>
          <w:color w:val="222222"/>
        </w:rPr>
        <w:t xml:space="preserve"> B, </w:t>
      </w:r>
      <w:proofErr w:type="spellStart"/>
      <w:r w:rsidRPr="004415BF">
        <w:rPr>
          <w:rFonts w:asciiTheme="majorHAnsi" w:hAnsiTheme="majorHAnsi" w:cstheme="majorHAnsi"/>
          <w:color w:val="222222"/>
        </w:rPr>
        <w:t>Relovszky</w:t>
      </w:r>
      <w:proofErr w:type="spellEnd"/>
      <w:r w:rsidRPr="004415BF">
        <w:rPr>
          <w:rFonts w:asciiTheme="majorHAnsi" w:hAnsiTheme="majorHAnsi" w:cstheme="majorHAnsi"/>
          <w:color w:val="222222"/>
        </w:rPr>
        <w:t xml:space="preserve"> E: Prognosis of primary dislocation of the shoulder . Acta </w:t>
      </w:r>
      <w:proofErr w:type="spellStart"/>
      <w:r w:rsidRPr="004415BF">
        <w:rPr>
          <w:rFonts w:asciiTheme="majorHAnsi" w:hAnsiTheme="majorHAnsi" w:cstheme="majorHAnsi"/>
          <w:color w:val="222222"/>
        </w:rPr>
        <w:t>Orthop</w:t>
      </w:r>
      <w:proofErr w:type="spellEnd"/>
      <w:r w:rsidRPr="004415BF">
        <w:rPr>
          <w:rFonts w:asciiTheme="majorHAnsi" w:hAnsiTheme="majorHAnsi" w:cstheme="majorHAnsi"/>
          <w:color w:val="222222"/>
        </w:rPr>
        <w:t xml:space="preserve"> Scand. 1969, 40:216-24. 10.3109/17453676908989501</w:t>
      </w:r>
    </w:p>
    <w:p w14:paraId="3F2D6AFE" w14:textId="77777777" w:rsidR="004415BF" w:rsidRPr="004415BF" w:rsidRDefault="004415BF" w:rsidP="004415BF">
      <w:pPr>
        <w:pStyle w:val="ListParagraph"/>
        <w:numPr>
          <w:ilvl w:val="0"/>
          <w:numId w:val="1"/>
        </w:numPr>
        <w:autoSpaceDE w:val="0"/>
        <w:autoSpaceDN w:val="0"/>
        <w:adjustRightInd w:val="0"/>
        <w:spacing w:after="0" w:line="276" w:lineRule="auto"/>
        <w:rPr>
          <w:rFonts w:asciiTheme="majorHAnsi" w:hAnsiTheme="majorHAnsi" w:cstheme="majorHAnsi"/>
          <w:color w:val="222222"/>
        </w:rPr>
      </w:pPr>
      <w:proofErr w:type="spellStart"/>
      <w:r w:rsidRPr="004415BF">
        <w:rPr>
          <w:rFonts w:asciiTheme="majorHAnsi" w:hAnsiTheme="majorHAnsi" w:cstheme="majorHAnsi"/>
          <w:color w:val="222222"/>
          <w:sz w:val="24"/>
          <w:szCs w:val="24"/>
        </w:rPr>
        <w:t>Hovelius</w:t>
      </w:r>
      <w:proofErr w:type="spellEnd"/>
      <w:r w:rsidRPr="004415BF">
        <w:rPr>
          <w:rFonts w:asciiTheme="majorHAnsi" w:hAnsiTheme="majorHAnsi" w:cstheme="majorHAnsi"/>
          <w:color w:val="222222"/>
          <w:sz w:val="24"/>
          <w:szCs w:val="24"/>
        </w:rPr>
        <w:t xml:space="preserve"> L: Incidence of shoulder dislocation in Sweden . Clin </w:t>
      </w:r>
      <w:proofErr w:type="spellStart"/>
      <w:r w:rsidRPr="004415BF">
        <w:rPr>
          <w:rFonts w:asciiTheme="majorHAnsi" w:hAnsiTheme="majorHAnsi" w:cstheme="majorHAnsi"/>
          <w:color w:val="222222"/>
          <w:sz w:val="24"/>
          <w:szCs w:val="24"/>
        </w:rPr>
        <w:t>Orthop</w:t>
      </w:r>
      <w:proofErr w:type="spellEnd"/>
      <w:r w:rsidRPr="004415BF">
        <w:rPr>
          <w:rFonts w:asciiTheme="majorHAnsi" w:hAnsiTheme="majorHAnsi" w:cstheme="majorHAnsi"/>
          <w:color w:val="222222"/>
          <w:sz w:val="24"/>
          <w:szCs w:val="24"/>
        </w:rPr>
        <w:t xml:space="preserve"> </w:t>
      </w:r>
      <w:proofErr w:type="spellStart"/>
      <w:r w:rsidRPr="004415BF">
        <w:rPr>
          <w:rFonts w:asciiTheme="majorHAnsi" w:hAnsiTheme="majorHAnsi" w:cstheme="majorHAnsi"/>
          <w:color w:val="222222"/>
          <w:sz w:val="24"/>
          <w:szCs w:val="24"/>
        </w:rPr>
        <w:t>Relat</w:t>
      </w:r>
      <w:proofErr w:type="spellEnd"/>
      <w:r w:rsidRPr="004415BF">
        <w:rPr>
          <w:rFonts w:asciiTheme="majorHAnsi" w:hAnsiTheme="majorHAnsi" w:cstheme="majorHAnsi"/>
          <w:color w:val="222222"/>
          <w:sz w:val="24"/>
          <w:szCs w:val="24"/>
        </w:rPr>
        <w:t xml:space="preserve"> Res. 1982, 166:127-31.</w:t>
      </w:r>
    </w:p>
    <w:p w14:paraId="52E14255" w14:textId="3B6FE78D" w:rsidR="004415BF" w:rsidRDefault="004415BF" w:rsidP="004415BF">
      <w:pPr>
        <w:pStyle w:val="ListParagraph"/>
        <w:numPr>
          <w:ilvl w:val="0"/>
          <w:numId w:val="1"/>
        </w:numPr>
        <w:autoSpaceDE w:val="0"/>
        <w:autoSpaceDN w:val="0"/>
        <w:adjustRightInd w:val="0"/>
        <w:spacing w:after="0" w:line="276" w:lineRule="auto"/>
        <w:rPr>
          <w:rFonts w:asciiTheme="majorHAnsi" w:hAnsiTheme="majorHAnsi" w:cstheme="majorHAnsi"/>
          <w:color w:val="222222"/>
        </w:rPr>
      </w:pPr>
      <w:r w:rsidRPr="004415BF">
        <w:rPr>
          <w:rFonts w:asciiTheme="majorHAnsi" w:hAnsiTheme="majorHAnsi" w:cstheme="majorHAnsi"/>
          <w:color w:val="222222"/>
        </w:rPr>
        <w:t xml:space="preserve"> </w:t>
      </w:r>
      <w:proofErr w:type="spellStart"/>
      <w:r w:rsidRPr="004415BF">
        <w:rPr>
          <w:rFonts w:asciiTheme="majorHAnsi" w:hAnsiTheme="majorHAnsi" w:cstheme="majorHAnsi"/>
          <w:color w:val="222222"/>
        </w:rPr>
        <w:t>Carrazzone</w:t>
      </w:r>
      <w:proofErr w:type="spellEnd"/>
      <w:r w:rsidRPr="004415BF">
        <w:rPr>
          <w:rFonts w:asciiTheme="majorHAnsi" w:hAnsiTheme="majorHAnsi" w:cstheme="majorHAnsi"/>
          <w:color w:val="222222"/>
        </w:rPr>
        <w:t xml:space="preserve"> OL, </w:t>
      </w:r>
      <w:proofErr w:type="spellStart"/>
      <w:r w:rsidRPr="004415BF">
        <w:rPr>
          <w:rFonts w:asciiTheme="majorHAnsi" w:hAnsiTheme="majorHAnsi" w:cstheme="majorHAnsi"/>
          <w:color w:val="222222"/>
        </w:rPr>
        <w:t>Tamaoki</w:t>
      </w:r>
      <w:proofErr w:type="spellEnd"/>
      <w:r w:rsidRPr="004415BF">
        <w:rPr>
          <w:rFonts w:asciiTheme="majorHAnsi" w:hAnsiTheme="majorHAnsi" w:cstheme="majorHAnsi"/>
          <w:color w:val="222222"/>
        </w:rPr>
        <w:t xml:space="preserve"> MJ, </w:t>
      </w:r>
      <w:proofErr w:type="spellStart"/>
      <w:r w:rsidRPr="004415BF">
        <w:rPr>
          <w:rFonts w:asciiTheme="majorHAnsi" w:hAnsiTheme="majorHAnsi" w:cstheme="majorHAnsi"/>
          <w:color w:val="222222"/>
        </w:rPr>
        <w:t>Ambra</w:t>
      </w:r>
      <w:proofErr w:type="spellEnd"/>
      <w:r w:rsidRPr="004415BF">
        <w:rPr>
          <w:rFonts w:asciiTheme="majorHAnsi" w:hAnsiTheme="majorHAnsi" w:cstheme="majorHAnsi"/>
          <w:color w:val="222222"/>
        </w:rPr>
        <w:t xml:space="preserve"> LF, Neto NA, Matsumoto MH, </w:t>
      </w:r>
      <w:proofErr w:type="spellStart"/>
      <w:r w:rsidRPr="004415BF">
        <w:rPr>
          <w:rFonts w:asciiTheme="majorHAnsi" w:hAnsiTheme="majorHAnsi" w:cstheme="majorHAnsi"/>
          <w:color w:val="222222"/>
        </w:rPr>
        <w:t>Belloti</w:t>
      </w:r>
      <w:proofErr w:type="spellEnd"/>
      <w:r w:rsidRPr="004415BF">
        <w:rPr>
          <w:rFonts w:asciiTheme="majorHAnsi" w:hAnsiTheme="majorHAnsi" w:cstheme="majorHAnsi"/>
          <w:color w:val="222222"/>
        </w:rPr>
        <w:t xml:space="preserve"> JC: Prevalence of lesions</w:t>
      </w:r>
      <w:r>
        <w:rPr>
          <w:rFonts w:asciiTheme="majorHAnsi" w:hAnsiTheme="majorHAnsi" w:cstheme="majorHAnsi"/>
          <w:color w:val="222222"/>
        </w:rPr>
        <w:t xml:space="preserve"> </w:t>
      </w:r>
      <w:r w:rsidRPr="004415BF">
        <w:rPr>
          <w:rFonts w:asciiTheme="majorHAnsi" w:hAnsiTheme="majorHAnsi" w:cstheme="majorHAnsi"/>
          <w:color w:val="222222"/>
        </w:rPr>
        <w:t xml:space="preserve">associated with traumatic recurrent shoulder dislocation. Rev Bras </w:t>
      </w:r>
      <w:proofErr w:type="spellStart"/>
      <w:r w:rsidRPr="004415BF">
        <w:rPr>
          <w:rFonts w:asciiTheme="majorHAnsi" w:hAnsiTheme="majorHAnsi" w:cstheme="majorHAnsi"/>
          <w:color w:val="222222"/>
        </w:rPr>
        <w:t>Ortop</w:t>
      </w:r>
      <w:proofErr w:type="spellEnd"/>
      <w:r w:rsidRPr="004415BF">
        <w:rPr>
          <w:rFonts w:asciiTheme="majorHAnsi" w:hAnsiTheme="majorHAnsi" w:cstheme="majorHAnsi"/>
          <w:color w:val="222222"/>
        </w:rPr>
        <w:t>. 2011, 46:281-7.</w:t>
      </w:r>
    </w:p>
    <w:p w14:paraId="608E47FC" w14:textId="03C429D1" w:rsidR="004415BF" w:rsidRDefault="004415BF" w:rsidP="004415BF">
      <w:pPr>
        <w:pStyle w:val="ListParagraph"/>
        <w:numPr>
          <w:ilvl w:val="0"/>
          <w:numId w:val="1"/>
        </w:numPr>
        <w:autoSpaceDE w:val="0"/>
        <w:autoSpaceDN w:val="0"/>
        <w:adjustRightInd w:val="0"/>
        <w:spacing w:after="0" w:line="276" w:lineRule="auto"/>
        <w:rPr>
          <w:rFonts w:asciiTheme="majorHAnsi" w:hAnsiTheme="majorHAnsi" w:cstheme="majorHAnsi"/>
          <w:color w:val="222222"/>
        </w:rPr>
      </w:pPr>
      <w:r w:rsidRPr="004415BF">
        <w:rPr>
          <w:rFonts w:asciiTheme="majorHAnsi" w:hAnsiTheme="majorHAnsi" w:cstheme="majorHAnsi"/>
          <w:color w:val="222222"/>
        </w:rPr>
        <w:t xml:space="preserve">Abrams R, </w:t>
      </w:r>
      <w:proofErr w:type="spellStart"/>
      <w:r w:rsidRPr="004415BF">
        <w:rPr>
          <w:rFonts w:asciiTheme="majorHAnsi" w:hAnsiTheme="majorHAnsi" w:cstheme="majorHAnsi"/>
          <w:color w:val="222222"/>
        </w:rPr>
        <w:t>Akbarnia</w:t>
      </w:r>
      <w:proofErr w:type="spellEnd"/>
      <w:r w:rsidRPr="004415BF">
        <w:rPr>
          <w:rFonts w:asciiTheme="majorHAnsi" w:hAnsiTheme="majorHAnsi" w:cstheme="majorHAnsi"/>
          <w:color w:val="222222"/>
        </w:rPr>
        <w:t xml:space="preserve"> H: Shoulder dislocations overview. </w:t>
      </w:r>
      <w:proofErr w:type="spellStart"/>
      <w:r w:rsidRPr="004415BF">
        <w:rPr>
          <w:rFonts w:asciiTheme="majorHAnsi" w:hAnsiTheme="majorHAnsi" w:cstheme="majorHAnsi"/>
          <w:color w:val="222222"/>
        </w:rPr>
        <w:t>StatPearls</w:t>
      </w:r>
      <w:proofErr w:type="spellEnd"/>
      <w:r w:rsidRPr="004415BF">
        <w:rPr>
          <w:rFonts w:asciiTheme="majorHAnsi" w:hAnsiTheme="majorHAnsi" w:cstheme="majorHAnsi"/>
          <w:color w:val="222222"/>
        </w:rPr>
        <w:t xml:space="preserve"> Publishing, Treasure Island, FL; 2021.</w:t>
      </w:r>
    </w:p>
    <w:p w14:paraId="1784D978" w14:textId="19C5FFD8" w:rsidR="004415BF" w:rsidRPr="00602309" w:rsidRDefault="004415BF" w:rsidP="00602309">
      <w:pPr>
        <w:pStyle w:val="ListParagraph"/>
        <w:numPr>
          <w:ilvl w:val="0"/>
          <w:numId w:val="1"/>
        </w:numPr>
        <w:autoSpaceDE w:val="0"/>
        <w:autoSpaceDN w:val="0"/>
        <w:adjustRightInd w:val="0"/>
        <w:spacing w:after="0" w:line="276" w:lineRule="auto"/>
        <w:rPr>
          <w:rFonts w:asciiTheme="majorHAnsi" w:hAnsiTheme="majorHAnsi" w:cstheme="majorHAnsi"/>
          <w:color w:val="222222"/>
        </w:rPr>
      </w:pPr>
      <w:r w:rsidRPr="00602309">
        <w:rPr>
          <w:rFonts w:asciiTheme="majorHAnsi" w:hAnsiTheme="majorHAnsi" w:cstheme="majorHAnsi"/>
          <w:color w:val="222222"/>
        </w:rPr>
        <w:lastRenderedPageBreak/>
        <w:t>Prakash L: A new method for reduction of shoulder dislocations . Ortho Surg Ortho Care Int J. 2018, 1:1-5. 10.31031/OOIJ.2018.01.000511</w:t>
      </w:r>
    </w:p>
    <w:p w14:paraId="30E253E5" w14:textId="77777777" w:rsidR="004415BF" w:rsidRDefault="004415BF" w:rsidP="004415BF">
      <w:pPr>
        <w:autoSpaceDE w:val="0"/>
        <w:autoSpaceDN w:val="0"/>
        <w:adjustRightInd w:val="0"/>
        <w:spacing w:after="0" w:line="276" w:lineRule="auto"/>
        <w:rPr>
          <w:rFonts w:asciiTheme="majorHAnsi" w:hAnsiTheme="majorHAnsi" w:cstheme="majorHAnsi"/>
          <w:color w:val="222222"/>
        </w:rPr>
      </w:pPr>
    </w:p>
    <w:p w14:paraId="73DCEF8C" w14:textId="77777777" w:rsidR="004415BF" w:rsidRPr="004415BF" w:rsidRDefault="004415BF" w:rsidP="004415BF">
      <w:pPr>
        <w:autoSpaceDE w:val="0"/>
        <w:autoSpaceDN w:val="0"/>
        <w:adjustRightInd w:val="0"/>
        <w:spacing w:after="0" w:line="276" w:lineRule="auto"/>
        <w:rPr>
          <w:rFonts w:asciiTheme="majorHAnsi" w:hAnsiTheme="majorHAnsi" w:cstheme="majorHAnsi"/>
          <w:color w:val="222222"/>
        </w:rPr>
      </w:pPr>
    </w:p>
    <w:p w14:paraId="70BD48D7" w14:textId="588294BF" w:rsidR="004D7A66" w:rsidRDefault="004D7A66" w:rsidP="004415BF">
      <w:pPr>
        <w:autoSpaceDE w:val="0"/>
        <w:autoSpaceDN w:val="0"/>
        <w:adjustRightInd w:val="0"/>
        <w:spacing w:after="0" w:line="276" w:lineRule="auto"/>
        <w:rPr>
          <w:rFonts w:asciiTheme="majorHAnsi" w:hAnsiTheme="majorHAnsi" w:cstheme="majorHAnsi"/>
          <w:color w:val="222222"/>
        </w:rPr>
      </w:pPr>
    </w:p>
    <w:p w14:paraId="24915B59" w14:textId="776A37C0" w:rsidR="00CC69C3" w:rsidRDefault="00CC69C3" w:rsidP="004415BF">
      <w:pPr>
        <w:autoSpaceDE w:val="0"/>
        <w:autoSpaceDN w:val="0"/>
        <w:adjustRightInd w:val="0"/>
        <w:spacing w:after="0" w:line="276" w:lineRule="auto"/>
        <w:rPr>
          <w:rFonts w:asciiTheme="majorHAnsi" w:hAnsiTheme="majorHAnsi" w:cstheme="majorHAnsi"/>
          <w:color w:val="222222"/>
        </w:rPr>
      </w:pPr>
    </w:p>
    <w:p w14:paraId="40E9B976" w14:textId="617CAF51" w:rsidR="00CC69C3" w:rsidRDefault="00CC69C3" w:rsidP="004415BF">
      <w:pPr>
        <w:autoSpaceDE w:val="0"/>
        <w:autoSpaceDN w:val="0"/>
        <w:adjustRightInd w:val="0"/>
        <w:spacing w:after="0" w:line="276" w:lineRule="auto"/>
        <w:rPr>
          <w:rFonts w:asciiTheme="majorHAnsi" w:hAnsiTheme="majorHAnsi" w:cstheme="majorHAnsi"/>
          <w:color w:val="222222"/>
        </w:rPr>
      </w:pPr>
    </w:p>
    <w:p w14:paraId="075EB343" w14:textId="570FB5FB" w:rsidR="00CC69C3" w:rsidRDefault="00CC69C3" w:rsidP="004415BF">
      <w:pPr>
        <w:autoSpaceDE w:val="0"/>
        <w:autoSpaceDN w:val="0"/>
        <w:adjustRightInd w:val="0"/>
        <w:spacing w:after="0" w:line="276" w:lineRule="auto"/>
        <w:rPr>
          <w:rFonts w:asciiTheme="majorHAnsi" w:hAnsiTheme="majorHAnsi" w:cstheme="majorHAnsi"/>
          <w:color w:val="222222"/>
        </w:rPr>
      </w:pPr>
    </w:p>
    <w:p w14:paraId="10C53135" w14:textId="30F5C1D0" w:rsidR="00CC69C3" w:rsidRDefault="00CC69C3" w:rsidP="004415BF">
      <w:pPr>
        <w:autoSpaceDE w:val="0"/>
        <w:autoSpaceDN w:val="0"/>
        <w:adjustRightInd w:val="0"/>
        <w:spacing w:after="0" w:line="276" w:lineRule="auto"/>
        <w:rPr>
          <w:rFonts w:asciiTheme="majorHAnsi" w:hAnsiTheme="majorHAnsi" w:cstheme="majorHAnsi"/>
          <w:color w:val="222222"/>
        </w:rPr>
      </w:pPr>
      <w:r>
        <w:rPr>
          <w:noProof/>
        </w:rPr>
        <w:drawing>
          <wp:inline distT="0" distB="0" distL="0" distR="0" wp14:anchorId="0C2C9DC4" wp14:editId="18BC108C">
            <wp:extent cx="4387727" cy="3497182"/>
            <wp:effectExtent l="6985"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63" t="8681" r="25510" b="12883"/>
                    <a:stretch/>
                  </pic:blipFill>
                  <pic:spPr bwMode="auto">
                    <a:xfrm rot="5400000">
                      <a:off x="0" y="0"/>
                      <a:ext cx="4388010" cy="3497408"/>
                    </a:xfrm>
                    <a:prstGeom prst="rect">
                      <a:avLst/>
                    </a:prstGeom>
                    <a:noFill/>
                    <a:ln>
                      <a:noFill/>
                    </a:ln>
                    <a:extLst>
                      <a:ext uri="{53640926-AAD7-44D8-BBD7-CCE9431645EC}">
                        <a14:shadowObscured xmlns:a14="http://schemas.microsoft.com/office/drawing/2010/main"/>
                      </a:ext>
                    </a:extLst>
                  </pic:spPr>
                </pic:pic>
              </a:graphicData>
            </a:graphic>
          </wp:inline>
        </w:drawing>
      </w:r>
    </w:p>
    <w:p w14:paraId="4BB9ABEA" w14:textId="77777777" w:rsidR="00CC69C3" w:rsidRPr="004415BF" w:rsidRDefault="00CC69C3" w:rsidP="004415BF">
      <w:pPr>
        <w:autoSpaceDE w:val="0"/>
        <w:autoSpaceDN w:val="0"/>
        <w:adjustRightInd w:val="0"/>
        <w:spacing w:after="0" w:line="276" w:lineRule="auto"/>
        <w:rPr>
          <w:rFonts w:asciiTheme="majorHAnsi" w:hAnsiTheme="majorHAnsi" w:cstheme="majorHAnsi"/>
          <w:color w:val="222222"/>
        </w:rPr>
      </w:pPr>
    </w:p>
    <w:p w14:paraId="1C76A625" w14:textId="77777777" w:rsidR="004D7A66" w:rsidRPr="00602309" w:rsidRDefault="004D7A66" w:rsidP="004415BF">
      <w:pPr>
        <w:autoSpaceDE w:val="0"/>
        <w:autoSpaceDN w:val="0"/>
        <w:adjustRightInd w:val="0"/>
        <w:spacing w:after="0" w:line="276" w:lineRule="auto"/>
        <w:rPr>
          <w:rFonts w:asciiTheme="majorHAnsi" w:hAnsiTheme="majorHAnsi" w:cstheme="majorHAnsi"/>
          <w:color w:val="222222"/>
          <w:sz w:val="16"/>
          <w:szCs w:val="16"/>
        </w:rPr>
      </w:pPr>
    </w:p>
    <w:p w14:paraId="4AC6C762" w14:textId="22A6150F" w:rsidR="00602309" w:rsidRPr="00602309" w:rsidRDefault="00602309" w:rsidP="00602309">
      <w:pPr>
        <w:autoSpaceDE w:val="0"/>
        <w:autoSpaceDN w:val="0"/>
        <w:adjustRightInd w:val="0"/>
        <w:spacing w:after="0" w:line="276" w:lineRule="auto"/>
        <w:rPr>
          <w:rFonts w:asciiTheme="majorHAnsi" w:hAnsiTheme="majorHAnsi" w:cstheme="majorHAnsi"/>
          <w:sz w:val="24"/>
          <w:szCs w:val="24"/>
          <w:lang w:val="en-IN"/>
        </w:rPr>
      </w:pPr>
      <w:r w:rsidRPr="00602309">
        <w:rPr>
          <w:rFonts w:asciiTheme="majorHAnsi" w:hAnsiTheme="majorHAnsi" w:cstheme="majorHAnsi"/>
          <w:b/>
          <w:sz w:val="24"/>
          <w:szCs w:val="24"/>
          <w:lang w:val="en-IN"/>
        </w:rPr>
        <w:t>Biography</w:t>
      </w:r>
    </w:p>
    <w:p w14:paraId="46DBD890" w14:textId="052B8725" w:rsidR="00602309" w:rsidRPr="00602309" w:rsidRDefault="00602309" w:rsidP="00602309">
      <w:pPr>
        <w:autoSpaceDE w:val="0"/>
        <w:autoSpaceDN w:val="0"/>
        <w:adjustRightInd w:val="0"/>
        <w:spacing w:after="0" w:line="276" w:lineRule="auto"/>
        <w:rPr>
          <w:rFonts w:asciiTheme="majorHAnsi" w:hAnsiTheme="majorHAnsi" w:cstheme="majorHAnsi"/>
          <w:sz w:val="24"/>
          <w:szCs w:val="24"/>
        </w:rPr>
      </w:pPr>
      <w:r>
        <w:rPr>
          <w:rFonts w:asciiTheme="majorHAnsi" w:hAnsiTheme="majorHAnsi" w:cstheme="majorHAnsi"/>
          <w:sz w:val="24"/>
          <w:szCs w:val="24"/>
        </w:rPr>
        <w:t xml:space="preserve">Dr Ravi Kaushal is </w:t>
      </w:r>
      <w:proofErr w:type="spellStart"/>
      <w:r>
        <w:rPr>
          <w:rFonts w:asciiTheme="majorHAnsi" w:hAnsiTheme="majorHAnsi" w:cstheme="majorHAnsi"/>
          <w:sz w:val="24"/>
          <w:szCs w:val="24"/>
        </w:rPr>
        <w:t>Ortopedic</w:t>
      </w:r>
      <w:proofErr w:type="spellEnd"/>
      <w:r>
        <w:rPr>
          <w:rFonts w:asciiTheme="majorHAnsi" w:hAnsiTheme="majorHAnsi" w:cstheme="majorHAnsi"/>
          <w:sz w:val="24"/>
          <w:szCs w:val="24"/>
        </w:rPr>
        <w:t xml:space="preserve"> surgeon by </w:t>
      </w:r>
      <w:r w:rsidRPr="00602309">
        <w:rPr>
          <w:rFonts w:asciiTheme="majorHAnsi" w:hAnsiTheme="majorHAnsi" w:cstheme="majorHAnsi"/>
          <w:sz w:val="24"/>
          <w:szCs w:val="24"/>
        </w:rPr>
        <w:t xml:space="preserve">profession and works with one of the private hospitals in </w:t>
      </w:r>
      <w:r>
        <w:rPr>
          <w:rFonts w:asciiTheme="majorHAnsi" w:hAnsiTheme="majorHAnsi" w:cstheme="majorHAnsi"/>
          <w:sz w:val="24"/>
          <w:szCs w:val="24"/>
        </w:rPr>
        <w:t>Jharkhand, India</w:t>
      </w:r>
      <w:r w:rsidRPr="00602309">
        <w:rPr>
          <w:rFonts w:asciiTheme="majorHAnsi" w:hAnsiTheme="majorHAnsi" w:cstheme="majorHAnsi"/>
          <w:sz w:val="24"/>
          <w:szCs w:val="24"/>
        </w:rPr>
        <w:t>. H</w:t>
      </w:r>
      <w:r>
        <w:rPr>
          <w:rFonts w:asciiTheme="majorHAnsi" w:hAnsiTheme="majorHAnsi" w:cstheme="majorHAnsi"/>
          <w:sz w:val="24"/>
          <w:szCs w:val="24"/>
        </w:rPr>
        <w:t>e has done his MBBS from Midnapore Medical College, West Bengal, India and passed with distinction. He did his DNB Orthopedics From Tata Main Hospital, Jharkhand, India</w:t>
      </w:r>
      <w:r w:rsidRPr="00602309">
        <w:rPr>
          <w:rFonts w:asciiTheme="majorHAnsi" w:hAnsiTheme="majorHAnsi" w:cstheme="majorHAnsi"/>
          <w:sz w:val="24"/>
          <w:szCs w:val="24"/>
        </w:rPr>
        <w:t>.</w:t>
      </w:r>
      <w:r>
        <w:rPr>
          <w:rFonts w:asciiTheme="majorHAnsi" w:hAnsiTheme="majorHAnsi" w:cstheme="majorHAnsi"/>
          <w:sz w:val="24"/>
          <w:szCs w:val="24"/>
        </w:rPr>
        <w:t xml:space="preserve"> He is also </w:t>
      </w:r>
      <w:r w:rsidR="00825382">
        <w:rPr>
          <w:rFonts w:asciiTheme="majorHAnsi" w:hAnsiTheme="majorHAnsi" w:cstheme="majorHAnsi"/>
          <w:sz w:val="24"/>
          <w:szCs w:val="24"/>
        </w:rPr>
        <w:t xml:space="preserve">a Member of National Academy of Medical Sciences, Orthopedics. He is also associated with Teaching Institute </w:t>
      </w:r>
      <w:proofErr w:type="spellStart"/>
      <w:r w:rsidR="00825382">
        <w:rPr>
          <w:rFonts w:asciiTheme="majorHAnsi" w:hAnsiTheme="majorHAnsi" w:cstheme="majorHAnsi"/>
          <w:sz w:val="24"/>
          <w:szCs w:val="24"/>
        </w:rPr>
        <w:t>ie</w:t>
      </w:r>
      <w:proofErr w:type="spellEnd"/>
      <w:r w:rsidR="00825382">
        <w:rPr>
          <w:rFonts w:asciiTheme="majorHAnsi" w:hAnsiTheme="majorHAnsi" w:cstheme="majorHAnsi"/>
          <w:sz w:val="24"/>
          <w:szCs w:val="24"/>
        </w:rPr>
        <w:t xml:space="preserve"> Manipal Tata Medical College, where he takes lectures for undergraduates and post graduate residents. He is a passionate and dedicated surgeon.</w:t>
      </w:r>
    </w:p>
    <w:p w14:paraId="7B0FDD9B" w14:textId="77777777" w:rsidR="00602309" w:rsidRPr="00602309" w:rsidRDefault="00602309" w:rsidP="00602309">
      <w:pPr>
        <w:autoSpaceDE w:val="0"/>
        <w:autoSpaceDN w:val="0"/>
        <w:adjustRightInd w:val="0"/>
        <w:spacing w:after="0" w:line="276" w:lineRule="auto"/>
        <w:rPr>
          <w:rFonts w:asciiTheme="majorHAnsi" w:hAnsiTheme="majorHAnsi" w:cstheme="majorHAnsi"/>
          <w:sz w:val="24"/>
          <w:szCs w:val="24"/>
        </w:rPr>
      </w:pPr>
    </w:p>
    <w:p w14:paraId="2AB58696" w14:textId="791CEBD1" w:rsidR="00602309" w:rsidRPr="00602309" w:rsidRDefault="00602309" w:rsidP="00602309">
      <w:pPr>
        <w:autoSpaceDE w:val="0"/>
        <w:autoSpaceDN w:val="0"/>
        <w:adjustRightInd w:val="0"/>
        <w:spacing w:after="0" w:line="276" w:lineRule="auto"/>
        <w:rPr>
          <w:rFonts w:asciiTheme="majorHAnsi" w:hAnsiTheme="majorHAnsi" w:cstheme="majorHAnsi"/>
          <w:sz w:val="24"/>
          <w:szCs w:val="24"/>
        </w:rPr>
      </w:pPr>
      <w:r w:rsidRPr="00602309">
        <w:rPr>
          <w:rFonts w:asciiTheme="majorHAnsi" w:hAnsiTheme="majorHAnsi" w:cstheme="majorHAnsi"/>
          <w:sz w:val="24"/>
          <w:szCs w:val="24"/>
        </w:rPr>
        <w:t>•</w:t>
      </w:r>
      <w:r w:rsidRPr="00602309">
        <w:rPr>
          <w:rFonts w:asciiTheme="majorHAnsi" w:hAnsiTheme="majorHAnsi" w:cstheme="majorHAnsi"/>
          <w:sz w:val="24"/>
          <w:szCs w:val="24"/>
        </w:rPr>
        <w:tab/>
      </w:r>
      <w:r w:rsidRPr="00602309">
        <w:rPr>
          <w:rFonts w:asciiTheme="majorHAnsi" w:hAnsiTheme="majorHAnsi" w:cstheme="majorHAnsi"/>
          <w:b/>
          <w:sz w:val="24"/>
          <w:szCs w:val="24"/>
        </w:rPr>
        <w:t>Full Name:</w:t>
      </w:r>
      <w:r w:rsidRPr="00602309">
        <w:rPr>
          <w:rFonts w:asciiTheme="majorHAnsi" w:hAnsiTheme="majorHAnsi" w:cstheme="majorHAnsi"/>
          <w:sz w:val="24"/>
          <w:szCs w:val="24"/>
        </w:rPr>
        <w:t xml:space="preserve"> </w:t>
      </w:r>
      <w:r w:rsidR="00825382">
        <w:rPr>
          <w:rFonts w:asciiTheme="majorHAnsi" w:hAnsiTheme="majorHAnsi" w:cstheme="majorHAnsi"/>
          <w:sz w:val="24"/>
          <w:szCs w:val="24"/>
        </w:rPr>
        <w:t>Ravi Kaushal</w:t>
      </w:r>
      <w:r w:rsidRPr="00602309">
        <w:rPr>
          <w:rFonts w:asciiTheme="majorHAnsi" w:hAnsiTheme="majorHAnsi" w:cstheme="majorHAnsi"/>
          <w:sz w:val="24"/>
          <w:szCs w:val="24"/>
        </w:rPr>
        <w:t xml:space="preserve"> </w:t>
      </w:r>
    </w:p>
    <w:p w14:paraId="10F8E4F6" w14:textId="33B10862" w:rsidR="00602309" w:rsidRPr="00602309" w:rsidRDefault="00602309" w:rsidP="00602309">
      <w:pPr>
        <w:autoSpaceDE w:val="0"/>
        <w:autoSpaceDN w:val="0"/>
        <w:adjustRightInd w:val="0"/>
        <w:spacing w:after="0" w:line="276" w:lineRule="auto"/>
        <w:rPr>
          <w:rFonts w:asciiTheme="majorHAnsi" w:hAnsiTheme="majorHAnsi" w:cstheme="majorHAnsi"/>
          <w:sz w:val="24"/>
          <w:szCs w:val="24"/>
        </w:rPr>
      </w:pPr>
      <w:r w:rsidRPr="00602309">
        <w:rPr>
          <w:rFonts w:asciiTheme="majorHAnsi" w:hAnsiTheme="majorHAnsi" w:cstheme="majorHAnsi"/>
          <w:sz w:val="24"/>
          <w:szCs w:val="24"/>
        </w:rPr>
        <w:lastRenderedPageBreak/>
        <w:t>•</w:t>
      </w:r>
      <w:r w:rsidRPr="00602309">
        <w:rPr>
          <w:rFonts w:asciiTheme="majorHAnsi" w:hAnsiTheme="majorHAnsi" w:cstheme="majorHAnsi"/>
          <w:sz w:val="24"/>
          <w:szCs w:val="24"/>
        </w:rPr>
        <w:tab/>
      </w:r>
      <w:r w:rsidRPr="00602309">
        <w:rPr>
          <w:rFonts w:asciiTheme="majorHAnsi" w:hAnsiTheme="majorHAnsi" w:cstheme="majorHAnsi"/>
          <w:b/>
          <w:sz w:val="24"/>
          <w:szCs w:val="24"/>
        </w:rPr>
        <w:t>Personal Email:</w:t>
      </w:r>
      <w:r w:rsidRPr="00602309">
        <w:rPr>
          <w:rFonts w:asciiTheme="majorHAnsi" w:hAnsiTheme="majorHAnsi" w:cstheme="majorHAnsi"/>
          <w:sz w:val="24"/>
          <w:szCs w:val="24"/>
        </w:rPr>
        <w:t xml:space="preserve"> </w:t>
      </w:r>
      <w:r w:rsidR="00825382">
        <w:rPr>
          <w:rFonts w:asciiTheme="majorHAnsi" w:hAnsiTheme="majorHAnsi" w:cstheme="majorHAnsi"/>
          <w:sz w:val="24"/>
          <w:szCs w:val="24"/>
        </w:rPr>
        <w:t>ravikaushal1990@gmail.com</w:t>
      </w:r>
    </w:p>
    <w:p w14:paraId="37747B3F" w14:textId="501F7987" w:rsidR="00602309" w:rsidRPr="00602309" w:rsidRDefault="00602309" w:rsidP="00602309">
      <w:pPr>
        <w:autoSpaceDE w:val="0"/>
        <w:autoSpaceDN w:val="0"/>
        <w:adjustRightInd w:val="0"/>
        <w:spacing w:after="0" w:line="276" w:lineRule="auto"/>
        <w:rPr>
          <w:rFonts w:asciiTheme="majorHAnsi" w:hAnsiTheme="majorHAnsi" w:cstheme="majorHAnsi"/>
          <w:sz w:val="24"/>
          <w:szCs w:val="24"/>
        </w:rPr>
      </w:pPr>
      <w:r w:rsidRPr="00602309">
        <w:rPr>
          <w:rFonts w:asciiTheme="majorHAnsi" w:hAnsiTheme="majorHAnsi" w:cstheme="majorHAnsi"/>
          <w:sz w:val="24"/>
          <w:szCs w:val="24"/>
        </w:rPr>
        <w:t>•</w:t>
      </w:r>
      <w:r w:rsidRPr="00602309">
        <w:rPr>
          <w:rFonts w:asciiTheme="majorHAnsi" w:hAnsiTheme="majorHAnsi" w:cstheme="majorHAnsi"/>
          <w:sz w:val="24"/>
          <w:szCs w:val="24"/>
        </w:rPr>
        <w:tab/>
      </w:r>
      <w:r w:rsidRPr="00602309">
        <w:rPr>
          <w:rFonts w:asciiTheme="majorHAnsi" w:hAnsiTheme="majorHAnsi" w:cstheme="majorHAnsi"/>
          <w:b/>
          <w:sz w:val="24"/>
          <w:szCs w:val="24"/>
        </w:rPr>
        <w:t>Mobile Number:</w:t>
      </w:r>
      <w:r w:rsidRPr="00602309">
        <w:rPr>
          <w:rFonts w:asciiTheme="majorHAnsi" w:hAnsiTheme="majorHAnsi" w:cstheme="majorHAnsi"/>
          <w:sz w:val="24"/>
          <w:szCs w:val="24"/>
        </w:rPr>
        <w:t xml:space="preserve"> +</w:t>
      </w:r>
      <w:r w:rsidR="00825382">
        <w:rPr>
          <w:rFonts w:asciiTheme="majorHAnsi" w:hAnsiTheme="majorHAnsi" w:cstheme="majorHAnsi"/>
          <w:sz w:val="24"/>
          <w:szCs w:val="24"/>
        </w:rPr>
        <w:t>91 8584065877</w:t>
      </w:r>
    </w:p>
    <w:p w14:paraId="0AA8FD7A" w14:textId="5A22A0E3" w:rsidR="00602309" w:rsidRPr="00602309" w:rsidRDefault="00602309" w:rsidP="00602309">
      <w:pPr>
        <w:autoSpaceDE w:val="0"/>
        <w:autoSpaceDN w:val="0"/>
        <w:adjustRightInd w:val="0"/>
        <w:spacing w:after="0" w:line="276" w:lineRule="auto"/>
        <w:rPr>
          <w:rFonts w:asciiTheme="majorHAnsi" w:hAnsiTheme="majorHAnsi" w:cstheme="majorHAnsi"/>
          <w:sz w:val="24"/>
          <w:szCs w:val="24"/>
        </w:rPr>
      </w:pPr>
      <w:r w:rsidRPr="00602309">
        <w:rPr>
          <w:rFonts w:asciiTheme="majorHAnsi" w:hAnsiTheme="majorHAnsi" w:cstheme="majorHAnsi"/>
          <w:sz w:val="24"/>
          <w:szCs w:val="24"/>
        </w:rPr>
        <w:t>•</w:t>
      </w:r>
      <w:r w:rsidRPr="00602309">
        <w:rPr>
          <w:rFonts w:asciiTheme="majorHAnsi" w:hAnsiTheme="majorHAnsi" w:cstheme="majorHAnsi"/>
          <w:sz w:val="24"/>
          <w:szCs w:val="24"/>
        </w:rPr>
        <w:tab/>
      </w:r>
      <w:r w:rsidRPr="00602309">
        <w:rPr>
          <w:rFonts w:asciiTheme="majorHAnsi" w:hAnsiTheme="majorHAnsi" w:cstheme="majorHAnsi"/>
          <w:b/>
          <w:sz w:val="24"/>
          <w:szCs w:val="24"/>
        </w:rPr>
        <w:t>Category:</w:t>
      </w:r>
      <w:r w:rsidRPr="00602309">
        <w:rPr>
          <w:rFonts w:asciiTheme="majorHAnsi" w:hAnsiTheme="majorHAnsi" w:cstheme="majorHAnsi"/>
          <w:sz w:val="24"/>
          <w:szCs w:val="24"/>
        </w:rPr>
        <w:t xml:space="preserve"> Oral presentation</w:t>
      </w:r>
    </w:p>
    <w:p w14:paraId="1010DFC7" w14:textId="43596094" w:rsidR="00602309" w:rsidRPr="00602309" w:rsidRDefault="00602309" w:rsidP="00602309">
      <w:pPr>
        <w:autoSpaceDE w:val="0"/>
        <w:autoSpaceDN w:val="0"/>
        <w:adjustRightInd w:val="0"/>
        <w:spacing w:after="0" w:line="276" w:lineRule="auto"/>
        <w:rPr>
          <w:rFonts w:asciiTheme="majorHAnsi" w:hAnsiTheme="majorHAnsi" w:cstheme="majorHAnsi"/>
          <w:sz w:val="24"/>
          <w:szCs w:val="24"/>
        </w:rPr>
      </w:pPr>
      <w:r w:rsidRPr="00602309">
        <w:rPr>
          <w:rFonts w:asciiTheme="majorHAnsi" w:hAnsiTheme="majorHAnsi" w:cstheme="majorHAnsi"/>
          <w:sz w:val="24"/>
          <w:szCs w:val="24"/>
        </w:rPr>
        <w:t>•</w:t>
      </w:r>
      <w:r w:rsidRPr="00602309">
        <w:rPr>
          <w:rFonts w:asciiTheme="majorHAnsi" w:hAnsiTheme="majorHAnsi" w:cstheme="majorHAnsi"/>
          <w:sz w:val="24"/>
          <w:szCs w:val="24"/>
        </w:rPr>
        <w:tab/>
      </w:r>
      <w:r w:rsidRPr="00602309">
        <w:rPr>
          <w:rFonts w:asciiTheme="majorHAnsi" w:hAnsiTheme="majorHAnsi" w:cstheme="majorHAnsi"/>
          <w:b/>
          <w:sz w:val="24"/>
          <w:szCs w:val="24"/>
        </w:rPr>
        <w:t xml:space="preserve">Date of Birth: </w:t>
      </w:r>
      <w:r w:rsidRPr="00602309">
        <w:rPr>
          <w:rFonts w:asciiTheme="majorHAnsi" w:hAnsiTheme="majorHAnsi" w:cstheme="majorHAnsi"/>
          <w:sz w:val="24"/>
          <w:szCs w:val="24"/>
        </w:rPr>
        <w:t>0</w:t>
      </w:r>
      <w:r w:rsidR="00825382">
        <w:rPr>
          <w:rFonts w:asciiTheme="majorHAnsi" w:hAnsiTheme="majorHAnsi" w:cstheme="majorHAnsi"/>
          <w:sz w:val="24"/>
          <w:szCs w:val="24"/>
        </w:rPr>
        <w:t>2</w:t>
      </w:r>
      <w:r w:rsidRPr="00602309">
        <w:rPr>
          <w:rFonts w:asciiTheme="majorHAnsi" w:hAnsiTheme="majorHAnsi" w:cstheme="majorHAnsi"/>
          <w:sz w:val="24"/>
          <w:szCs w:val="24"/>
        </w:rPr>
        <w:t>/</w:t>
      </w:r>
      <w:r w:rsidR="00825382">
        <w:rPr>
          <w:rFonts w:asciiTheme="majorHAnsi" w:hAnsiTheme="majorHAnsi" w:cstheme="majorHAnsi"/>
          <w:sz w:val="24"/>
          <w:szCs w:val="24"/>
        </w:rPr>
        <w:t>07</w:t>
      </w:r>
      <w:r w:rsidRPr="00602309">
        <w:rPr>
          <w:rFonts w:asciiTheme="majorHAnsi" w:hAnsiTheme="majorHAnsi" w:cstheme="majorHAnsi"/>
          <w:sz w:val="24"/>
          <w:szCs w:val="24"/>
        </w:rPr>
        <w:t>/1990</w:t>
      </w:r>
    </w:p>
    <w:p w14:paraId="7265A071" w14:textId="152BC920" w:rsidR="00602309" w:rsidRPr="00602309" w:rsidRDefault="00602309" w:rsidP="00602309">
      <w:pPr>
        <w:autoSpaceDE w:val="0"/>
        <w:autoSpaceDN w:val="0"/>
        <w:adjustRightInd w:val="0"/>
        <w:spacing w:after="0" w:line="276" w:lineRule="auto"/>
        <w:rPr>
          <w:rFonts w:asciiTheme="majorHAnsi" w:hAnsiTheme="majorHAnsi" w:cstheme="majorHAnsi"/>
          <w:sz w:val="24"/>
          <w:szCs w:val="24"/>
        </w:rPr>
      </w:pPr>
      <w:r w:rsidRPr="00602309">
        <w:rPr>
          <w:rFonts w:asciiTheme="majorHAnsi" w:hAnsiTheme="majorHAnsi" w:cstheme="majorHAnsi"/>
          <w:sz w:val="24"/>
          <w:szCs w:val="24"/>
        </w:rPr>
        <w:t>•</w:t>
      </w:r>
      <w:r w:rsidRPr="00602309">
        <w:rPr>
          <w:rFonts w:asciiTheme="majorHAnsi" w:hAnsiTheme="majorHAnsi" w:cstheme="majorHAnsi"/>
          <w:sz w:val="24"/>
          <w:szCs w:val="24"/>
        </w:rPr>
        <w:tab/>
      </w:r>
      <w:r w:rsidRPr="00602309">
        <w:rPr>
          <w:rFonts w:asciiTheme="majorHAnsi" w:hAnsiTheme="majorHAnsi" w:cstheme="majorHAnsi"/>
          <w:b/>
          <w:sz w:val="24"/>
          <w:szCs w:val="24"/>
        </w:rPr>
        <w:t>Postal Address:</w:t>
      </w:r>
      <w:r w:rsidRPr="00602309">
        <w:rPr>
          <w:rFonts w:asciiTheme="majorHAnsi" w:hAnsiTheme="majorHAnsi" w:cstheme="majorHAnsi"/>
          <w:sz w:val="24"/>
          <w:szCs w:val="24"/>
        </w:rPr>
        <w:t xml:space="preserve"> </w:t>
      </w:r>
      <w:r w:rsidR="00825382">
        <w:rPr>
          <w:rFonts w:asciiTheme="majorHAnsi" w:hAnsiTheme="majorHAnsi" w:cstheme="majorHAnsi"/>
          <w:sz w:val="24"/>
          <w:szCs w:val="24"/>
        </w:rPr>
        <w:t xml:space="preserve">Tata Main Hospital, </w:t>
      </w:r>
      <w:proofErr w:type="spellStart"/>
      <w:r w:rsidR="00825382">
        <w:rPr>
          <w:rFonts w:asciiTheme="majorHAnsi" w:hAnsiTheme="majorHAnsi" w:cstheme="majorHAnsi"/>
          <w:sz w:val="24"/>
          <w:szCs w:val="24"/>
        </w:rPr>
        <w:t>Bistupur</w:t>
      </w:r>
      <w:proofErr w:type="spellEnd"/>
      <w:r w:rsidR="00825382">
        <w:rPr>
          <w:rFonts w:asciiTheme="majorHAnsi" w:hAnsiTheme="majorHAnsi" w:cstheme="majorHAnsi"/>
          <w:sz w:val="24"/>
          <w:szCs w:val="24"/>
        </w:rPr>
        <w:t>, Jamshedpur, Jharkhand, India 831005</w:t>
      </w:r>
    </w:p>
    <w:p w14:paraId="3FC9165F" w14:textId="77777777" w:rsidR="00602309" w:rsidRPr="00602309" w:rsidRDefault="00602309" w:rsidP="00602309">
      <w:pPr>
        <w:autoSpaceDE w:val="0"/>
        <w:autoSpaceDN w:val="0"/>
        <w:adjustRightInd w:val="0"/>
        <w:spacing w:after="0" w:line="276" w:lineRule="auto"/>
        <w:rPr>
          <w:rFonts w:asciiTheme="majorHAnsi" w:hAnsiTheme="majorHAnsi" w:cstheme="majorHAnsi"/>
          <w:sz w:val="24"/>
          <w:szCs w:val="24"/>
        </w:rPr>
      </w:pPr>
    </w:p>
    <w:p w14:paraId="48F30614" w14:textId="26937C9D" w:rsidR="004D7A66" w:rsidRPr="004415BF" w:rsidRDefault="00602309" w:rsidP="004415BF">
      <w:pPr>
        <w:autoSpaceDE w:val="0"/>
        <w:autoSpaceDN w:val="0"/>
        <w:adjustRightInd w:val="0"/>
        <w:spacing w:after="0" w:line="276" w:lineRule="auto"/>
        <w:rPr>
          <w:rFonts w:asciiTheme="majorHAnsi" w:hAnsiTheme="majorHAnsi" w:cstheme="majorHAnsi"/>
          <w:sz w:val="36"/>
          <w:szCs w:val="36"/>
        </w:rPr>
      </w:pPr>
      <w:r w:rsidRPr="00602309">
        <w:rPr>
          <w:rFonts w:asciiTheme="majorHAnsi" w:hAnsiTheme="majorHAnsi" w:cstheme="majorHAnsi"/>
          <w:b/>
          <w:sz w:val="24"/>
          <w:szCs w:val="24"/>
        </w:rPr>
        <w:t>Email:</w:t>
      </w:r>
      <w:r w:rsidRPr="00602309">
        <w:rPr>
          <w:rFonts w:asciiTheme="majorHAnsi" w:hAnsiTheme="majorHAnsi" w:cstheme="majorHAnsi"/>
          <w:sz w:val="24"/>
          <w:szCs w:val="24"/>
        </w:rPr>
        <w:t xml:space="preserve"> </w:t>
      </w:r>
      <w:r w:rsidR="00825382">
        <w:rPr>
          <w:rFonts w:asciiTheme="majorHAnsi" w:hAnsiTheme="majorHAnsi" w:cstheme="majorHAnsi"/>
          <w:sz w:val="24"/>
          <w:szCs w:val="24"/>
          <w:lang w:val="en-IN"/>
        </w:rPr>
        <w:t>ravikaushal1990@gmail.com</w:t>
      </w:r>
    </w:p>
    <w:sectPr w:rsidR="004D7A66" w:rsidRPr="004415B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BD85C" w14:textId="77777777" w:rsidR="007C007D" w:rsidRDefault="007C007D" w:rsidP="004415BF">
      <w:pPr>
        <w:spacing w:after="0" w:line="240" w:lineRule="auto"/>
      </w:pPr>
      <w:r>
        <w:separator/>
      </w:r>
    </w:p>
  </w:endnote>
  <w:endnote w:type="continuationSeparator" w:id="0">
    <w:p w14:paraId="48D4CC10" w14:textId="77777777" w:rsidR="007C007D" w:rsidRDefault="007C007D" w:rsidP="00441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75496" w14:textId="77777777" w:rsidR="007C007D" w:rsidRDefault="007C007D" w:rsidP="004415BF">
      <w:pPr>
        <w:spacing w:after="0" w:line="240" w:lineRule="auto"/>
      </w:pPr>
      <w:r>
        <w:separator/>
      </w:r>
    </w:p>
  </w:footnote>
  <w:footnote w:type="continuationSeparator" w:id="0">
    <w:p w14:paraId="2470C24C" w14:textId="77777777" w:rsidR="007C007D" w:rsidRDefault="007C007D" w:rsidP="004415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C424A"/>
    <w:multiLevelType w:val="hybridMultilevel"/>
    <w:tmpl w:val="C1E63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701FEA"/>
    <w:multiLevelType w:val="hybridMultilevel"/>
    <w:tmpl w:val="8C0C0A0C"/>
    <w:lvl w:ilvl="0" w:tplc="FFFFFFFF">
      <w:start w:val="1"/>
      <w:numFmt w:val="decimal"/>
      <w:lvlText w:val="%1."/>
      <w:lvlJc w:val="left"/>
      <w:pPr>
        <w:ind w:left="765" w:hanging="360"/>
      </w:pPr>
    </w:lvl>
    <w:lvl w:ilvl="1" w:tplc="FFFFFFFF" w:tentative="1">
      <w:start w:val="1"/>
      <w:numFmt w:val="lowerLetter"/>
      <w:lvlText w:val="%2."/>
      <w:lvlJc w:val="left"/>
      <w:pPr>
        <w:ind w:left="1485" w:hanging="360"/>
      </w:pPr>
    </w:lvl>
    <w:lvl w:ilvl="2" w:tplc="FFFFFFFF" w:tentative="1">
      <w:start w:val="1"/>
      <w:numFmt w:val="lowerRoman"/>
      <w:lvlText w:val="%3."/>
      <w:lvlJc w:val="right"/>
      <w:pPr>
        <w:ind w:left="2205" w:hanging="180"/>
      </w:pPr>
    </w:lvl>
    <w:lvl w:ilvl="3" w:tplc="FFFFFFFF" w:tentative="1">
      <w:start w:val="1"/>
      <w:numFmt w:val="decimal"/>
      <w:lvlText w:val="%4."/>
      <w:lvlJc w:val="left"/>
      <w:pPr>
        <w:ind w:left="2925" w:hanging="360"/>
      </w:pPr>
    </w:lvl>
    <w:lvl w:ilvl="4" w:tplc="FFFFFFFF" w:tentative="1">
      <w:start w:val="1"/>
      <w:numFmt w:val="lowerLetter"/>
      <w:lvlText w:val="%5."/>
      <w:lvlJc w:val="left"/>
      <w:pPr>
        <w:ind w:left="3645" w:hanging="360"/>
      </w:pPr>
    </w:lvl>
    <w:lvl w:ilvl="5" w:tplc="FFFFFFFF" w:tentative="1">
      <w:start w:val="1"/>
      <w:numFmt w:val="lowerRoman"/>
      <w:lvlText w:val="%6."/>
      <w:lvlJc w:val="right"/>
      <w:pPr>
        <w:ind w:left="4365" w:hanging="180"/>
      </w:pPr>
    </w:lvl>
    <w:lvl w:ilvl="6" w:tplc="FFFFFFFF" w:tentative="1">
      <w:start w:val="1"/>
      <w:numFmt w:val="decimal"/>
      <w:lvlText w:val="%7."/>
      <w:lvlJc w:val="left"/>
      <w:pPr>
        <w:ind w:left="5085" w:hanging="360"/>
      </w:pPr>
    </w:lvl>
    <w:lvl w:ilvl="7" w:tplc="FFFFFFFF" w:tentative="1">
      <w:start w:val="1"/>
      <w:numFmt w:val="lowerLetter"/>
      <w:lvlText w:val="%8."/>
      <w:lvlJc w:val="left"/>
      <w:pPr>
        <w:ind w:left="5805" w:hanging="360"/>
      </w:pPr>
    </w:lvl>
    <w:lvl w:ilvl="8" w:tplc="FFFFFFFF" w:tentative="1">
      <w:start w:val="1"/>
      <w:numFmt w:val="lowerRoman"/>
      <w:lvlText w:val="%9."/>
      <w:lvlJc w:val="right"/>
      <w:pPr>
        <w:ind w:left="6525" w:hanging="180"/>
      </w:pPr>
    </w:lvl>
  </w:abstractNum>
  <w:abstractNum w:abstractNumId="2" w15:restartNumberingAfterBreak="0">
    <w:nsid w:val="7F913DEF"/>
    <w:multiLevelType w:val="hybridMultilevel"/>
    <w:tmpl w:val="8C0C0A0C"/>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66"/>
    <w:rsid w:val="004415BF"/>
    <w:rsid w:val="004D7A66"/>
    <w:rsid w:val="00602309"/>
    <w:rsid w:val="00724D43"/>
    <w:rsid w:val="007C007D"/>
    <w:rsid w:val="00825382"/>
    <w:rsid w:val="00AA6527"/>
    <w:rsid w:val="00CC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6CC77"/>
  <w15:chartTrackingRefBased/>
  <w15:docId w15:val="{42C69C1E-6EEF-425B-98D8-E31E3934C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5BF"/>
    <w:pPr>
      <w:ind w:left="720"/>
      <w:contextualSpacing/>
    </w:pPr>
  </w:style>
  <w:style w:type="character" w:styleId="Hyperlink">
    <w:name w:val="Hyperlink"/>
    <w:basedOn w:val="DefaultParagraphFont"/>
    <w:uiPriority w:val="99"/>
    <w:unhideWhenUsed/>
    <w:rsid w:val="00602309"/>
    <w:rPr>
      <w:color w:val="0563C1" w:themeColor="hyperlink"/>
      <w:u w:val="single"/>
    </w:rPr>
  </w:style>
  <w:style w:type="character" w:styleId="UnresolvedMention">
    <w:name w:val="Unresolved Mention"/>
    <w:basedOn w:val="DefaultParagraphFont"/>
    <w:uiPriority w:val="99"/>
    <w:semiHidden/>
    <w:unhideWhenUsed/>
    <w:rsid w:val="006023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091076">
      <w:bodyDiv w:val="1"/>
      <w:marLeft w:val="0"/>
      <w:marRight w:val="0"/>
      <w:marTop w:val="0"/>
      <w:marBottom w:val="0"/>
      <w:divBdr>
        <w:top w:val="none" w:sz="0" w:space="0" w:color="auto"/>
        <w:left w:val="none" w:sz="0" w:space="0" w:color="auto"/>
        <w:bottom w:val="none" w:sz="0" w:space="0" w:color="auto"/>
        <w:right w:val="none" w:sz="0" w:space="0" w:color="auto"/>
      </w:divBdr>
    </w:div>
    <w:div w:id="1057318803">
      <w:bodyDiv w:val="1"/>
      <w:marLeft w:val="0"/>
      <w:marRight w:val="0"/>
      <w:marTop w:val="0"/>
      <w:marBottom w:val="0"/>
      <w:divBdr>
        <w:top w:val="none" w:sz="0" w:space="0" w:color="auto"/>
        <w:left w:val="none" w:sz="0" w:space="0" w:color="auto"/>
        <w:bottom w:val="none" w:sz="0" w:space="0" w:color="auto"/>
        <w:right w:val="none" w:sz="0" w:space="0" w:color="auto"/>
      </w:divBdr>
    </w:div>
    <w:div w:id="193018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Kaushal</dc:creator>
  <cp:keywords/>
  <dc:description/>
  <cp:lastModifiedBy>Ravi Kaushal</cp:lastModifiedBy>
  <cp:revision>3</cp:revision>
  <dcterms:created xsi:type="dcterms:W3CDTF">2023-03-05T16:45:00Z</dcterms:created>
  <dcterms:modified xsi:type="dcterms:W3CDTF">2023-03-05T16:54:00Z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2023-03-02T03:41:16Z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38aa28c6-0b1d-438f-9b1e-ca174df70790</vt:lpwstr>
  </property>
  <property fmtid="{D5CDD505-2E9C-101B-9397-08002B2CF9AE}" pid="8" name="MSIP_Label_2f50afb6-ab6e-4e8b-96b5-6e00ab52e29e_ContentBits">
    <vt:lpwstr>0</vt:lpwstr>
  </property>
</Properties>
</file>