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C30A05" w:rsidRPr="00C30A05">
        <w:rPr>
          <w:rFonts w:ascii="Times New Roman" w:eastAsia="Tw Cen MT" w:hAnsi="Times New Roman" w:cs="Times New Roman"/>
          <w:b/>
          <w:sz w:val="24"/>
          <w:szCs w:val="24"/>
          <w:lang w:val="en-US"/>
        </w:rPr>
        <w:t>Biocompatibility of Ceramic Materials in Ca</w:t>
      </w:r>
      <w:r w:rsidR="00C30A05" w:rsidRPr="00775595">
        <w:rPr>
          <w:rFonts w:ascii="Times New Roman" w:eastAsia="Tw Cen MT" w:hAnsi="Times New Roman" w:cs="Times New Roman"/>
          <w:b/>
          <w:sz w:val="24"/>
          <w:szCs w:val="24"/>
          <w:vertAlign w:val="subscript"/>
          <w:lang w:val="en-US"/>
        </w:rPr>
        <w:t>2</w:t>
      </w:r>
      <w:r w:rsidR="00C30A05" w:rsidRPr="00C30A05">
        <w:rPr>
          <w:rFonts w:ascii="Times New Roman" w:eastAsia="Tw Cen MT" w:hAnsi="Times New Roman" w:cs="Times New Roman"/>
          <w:b/>
          <w:sz w:val="24"/>
          <w:szCs w:val="24"/>
          <w:lang w:val="en-US"/>
        </w:rPr>
        <w:t>P</w:t>
      </w:r>
      <w:r w:rsidR="00C30A05" w:rsidRPr="00775595">
        <w:rPr>
          <w:rFonts w:ascii="Times New Roman" w:eastAsia="Tw Cen MT" w:hAnsi="Times New Roman" w:cs="Times New Roman"/>
          <w:b/>
          <w:sz w:val="24"/>
          <w:szCs w:val="24"/>
          <w:vertAlign w:val="subscript"/>
          <w:lang w:val="en-US"/>
        </w:rPr>
        <w:t>2</w:t>
      </w:r>
      <w:r w:rsidR="00C30A05" w:rsidRPr="00C30A05">
        <w:rPr>
          <w:rFonts w:ascii="Times New Roman" w:eastAsia="Tw Cen MT" w:hAnsi="Times New Roman" w:cs="Times New Roman"/>
          <w:b/>
          <w:sz w:val="24"/>
          <w:szCs w:val="24"/>
          <w:lang w:val="en-US"/>
        </w:rPr>
        <w:t>O</w:t>
      </w:r>
      <w:r w:rsidR="00C30A05" w:rsidRPr="00775595">
        <w:rPr>
          <w:rFonts w:ascii="Times New Roman" w:eastAsia="Tw Cen MT" w:hAnsi="Times New Roman" w:cs="Times New Roman"/>
          <w:b/>
          <w:sz w:val="24"/>
          <w:szCs w:val="24"/>
          <w:vertAlign w:val="subscript"/>
          <w:lang w:val="en-US"/>
        </w:rPr>
        <w:t>7</w:t>
      </w:r>
      <w:r w:rsidR="00775595">
        <w:rPr>
          <w:rFonts w:ascii="Times New Roman" w:eastAsia="Tw Cen MT" w:hAnsi="Times New Roman" w:cs="Times New Roman"/>
          <w:b/>
          <w:sz w:val="24"/>
          <w:szCs w:val="24"/>
          <w:lang w:val="en-US"/>
        </w:rPr>
        <w:t>-</w:t>
      </w:r>
      <w:r w:rsidR="00C30A05" w:rsidRPr="00C30A05">
        <w:rPr>
          <w:rFonts w:ascii="Times New Roman" w:eastAsia="Tw Cen MT" w:hAnsi="Times New Roman" w:cs="Times New Roman"/>
          <w:b/>
          <w:sz w:val="24"/>
          <w:szCs w:val="24"/>
          <w:lang w:val="en-US"/>
        </w:rPr>
        <w:t xml:space="preserve"> </w:t>
      </w:r>
      <w:proofErr w:type="gramStart"/>
      <w:r w:rsidR="00C30A05" w:rsidRPr="00C30A05">
        <w:rPr>
          <w:rFonts w:ascii="Times New Roman" w:eastAsia="Tw Cen MT" w:hAnsi="Times New Roman" w:cs="Times New Roman"/>
          <w:b/>
          <w:sz w:val="24"/>
          <w:szCs w:val="24"/>
          <w:lang w:val="en-US"/>
        </w:rPr>
        <w:t>Ca</w:t>
      </w:r>
      <w:r w:rsidR="00775595">
        <w:rPr>
          <w:rFonts w:ascii="Times New Roman" w:eastAsia="Tw Cen MT" w:hAnsi="Times New Roman" w:cs="Times New Roman"/>
          <w:b/>
          <w:sz w:val="24"/>
          <w:szCs w:val="24"/>
          <w:lang w:val="en-US"/>
        </w:rPr>
        <w:t>(</w:t>
      </w:r>
      <w:proofErr w:type="gramEnd"/>
      <w:r w:rsidR="00C30A05" w:rsidRPr="00C30A05">
        <w:rPr>
          <w:rFonts w:ascii="Times New Roman" w:eastAsia="Tw Cen MT" w:hAnsi="Times New Roman" w:cs="Times New Roman"/>
          <w:b/>
          <w:sz w:val="24"/>
          <w:szCs w:val="24"/>
          <w:lang w:val="en-US"/>
        </w:rPr>
        <w:t>PO</w:t>
      </w:r>
      <w:r w:rsidR="00C30A05" w:rsidRPr="00775595">
        <w:rPr>
          <w:rFonts w:ascii="Times New Roman" w:eastAsia="Tw Cen MT" w:hAnsi="Times New Roman" w:cs="Times New Roman"/>
          <w:b/>
          <w:sz w:val="24"/>
          <w:szCs w:val="24"/>
          <w:vertAlign w:val="subscript"/>
          <w:lang w:val="en-US"/>
        </w:rPr>
        <w:t>3</w:t>
      </w:r>
      <w:r w:rsidR="00775595">
        <w:rPr>
          <w:rFonts w:ascii="Times New Roman" w:eastAsia="Tw Cen MT" w:hAnsi="Times New Roman" w:cs="Times New Roman"/>
          <w:b/>
          <w:sz w:val="24"/>
          <w:szCs w:val="24"/>
          <w:lang w:val="en-US"/>
        </w:rPr>
        <w:t>)</w:t>
      </w:r>
      <w:r w:rsidR="00C30A05" w:rsidRPr="00775595">
        <w:rPr>
          <w:rFonts w:ascii="Times New Roman" w:eastAsia="Tw Cen MT" w:hAnsi="Times New Roman" w:cs="Times New Roman"/>
          <w:b/>
          <w:sz w:val="24"/>
          <w:szCs w:val="24"/>
          <w:vertAlign w:val="subscript"/>
          <w:lang w:val="en-US"/>
        </w:rPr>
        <w:t>2</w:t>
      </w:r>
      <w:r w:rsidR="00C30A05" w:rsidRPr="00C30A05">
        <w:rPr>
          <w:rFonts w:ascii="Times New Roman" w:eastAsia="Tw Cen MT" w:hAnsi="Times New Roman" w:cs="Times New Roman"/>
          <w:b/>
          <w:sz w:val="24"/>
          <w:szCs w:val="24"/>
          <w:lang w:val="en-US"/>
        </w:rPr>
        <w:t xml:space="preserve"> System Obtained via Heat Treatment of Cement-Salt Stone</w:t>
      </w:r>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C30A05" w:rsidRDefault="00775595" w:rsidP="00C30A05">
      <w:pPr>
        <w:shd w:val="clear" w:color="auto" w:fill="FFFFFF"/>
        <w:spacing w:after="0" w:line="240" w:lineRule="auto"/>
        <w:ind w:right="45"/>
        <w:rPr>
          <w:rFonts w:ascii="Times New Roman" w:eastAsia="Times New Roman" w:hAnsi="Times New Roman" w:cs="Times New Roman"/>
          <w:sz w:val="24"/>
          <w:szCs w:val="24"/>
          <w:vertAlign w:val="superscript"/>
          <w:lang w:val="en-US" w:eastAsia="ru-RU"/>
        </w:rPr>
      </w:pPr>
      <w:hyperlink r:id="rId5" w:tgtFrame="_blank" w:history="1">
        <w:proofErr w:type="spellStart"/>
        <w:r w:rsidR="00C30A05" w:rsidRPr="00B03E2D">
          <w:rPr>
            <w:rFonts w:ascii="Times New Roman" w:eastAsia="Tw Cen MT" w:hAnsi="Times New Roman" w:cs="Times New Roman"/>
            <w:sz w:val="24"/>
            <w:szCs w:val="24"/>
            <w:lang w:val="en-US"/>
          </w:rPr>
          <w:t>Otabek</w:t>
        </w:r>
        <w:proofErr w:type="spellEnd"/>
        <w:r w:rsidR="00C30A05" w:rsidRPr="00B03E2D">
          <w:rPr>
            <w:rFonts w:ascii="Times New Roman" w:eastAsia="Tw Cen MT" w:hAnsi="Times New Roman" w:cs="Times New Roman"/>
            <w:sz w:val="24"/>
            <w:szCs w:val="24"/>
            <w:lang w:val="en-US"/>
          </w:rPr>
          <w:t xml:space="preserve"> </w:t>
        </w:r>
        <w:proofErr w:type="spellStart"/>
        <w:r w:rsidR="00C30A05" w:rsidRPr="00B03E2D">
          <w:rPr>
            <w:rFonts w:ascii="Times New Roman" w:eastAsia="Tw Cen MT" w:hAnsi="Times New Roman" w:cs="Times New Roman"/>
            <w:sz w:val="24"/>
            <w:szCs w:val="24"/>
            <w:lang w:val="en-US"/>
          </w:rPr>
          <w:t>Toshev</w:t>
        </w:r>
        <w:proofErr w:type="spellEnd"/>
      </w:hyperlink>
      <w:r w:rsidR="00C30A05" w:rsidRPr="00B03E2D">
        <w:rPr>
          <w:rFonts w:ascii="Times New Roman" w:eastAsia="Times New Roman" w:hAnsi="Times New Roman" w:cs="Times New Roman"/>
          <w:sz w:val="24"/>
          <w:szCs w:val="24"/>
          <w:vertAlign w:val="superscript"/>
          <w:lang w:val="en-US" w:eastAsia="ru-RU"/>
        </w:rPr>
        <w:t> 1,*</w:t>
      </w:r>
      <w:r w:rsidR="00C30A05" w:rsidRPr="00B03E2D">
        <w:rPr>
          <w:rFonts w:ascii="Times New Roman" w:eastAsia="Times New Roman" w:hAnsi="Times New Roman" w:cs="Times New Roman"/>
          <w:sz w:val="24"/>
          <w:szCs w:val="24"/>
          <w:lang w:val="en-US" w:eastAsia="ru-RU"/>
        </w:rPr>
        <w:t xml:space="preserve">, </w:t>
      </w:r>
      <w:hyperlink r:id="rId6" w:tgtFrame="_blank" w:history="1">
        <w:r w:rsidR="00C30A05" w:rsidRPr="00B03E2D">
          <w:rPr>
            <w:rFonts w:ascii="Times New Roman" w:eastAsia="Times New Roman" w:hAnsi="Times New Roman" w:cs="Times New Roman"/>
            <w:bCs/>
            <w:sz w:val="24"/>
            <w:szCs w:val="24"/>
            <w:lang w:val="en-US" w:eastAsia="ru-RU"/>
          </w:rPr>
          <w:t xml:space="preserve">Tatiana </w:t>
        </w:r>
        <w:proofErr w:type="spellStart"/>
        <w:r w:rsidR="00C30A05" w:rsidRPr="00B03E2D">
          <w:rPr>
            <w:rFonts w:ascii="Times New Roman" w:eastAsia="Times New Roman" w:hAnsi="Times New Roman" w:cs="Times New Roman"/>
            <w:bCs/>
            <w:sz w:val="24"/>
            <w:szCs w:val="24"/>
            <w:lang w:val="en-US" w:eastAsia="ru-RU"/>
          </w:rPr>
          <w:t>Safronova</w:t>
        </w:r>
        <w:proofErr w:type="spellEnd"/>
      </w:hyperlink>
      <w:r w:rsidR="00C30A05" w:rsidRPr="00B03E2D">
        <w:rPr>
          <w:rFonts w:ascii="Times New Roman" w:eastAsia="Times New Roman" w:hAnsi="Times New Roman" w:cs="Times New Roman"/>
          <w:sz w:val="24"/>
          <w:szCs w:val="24"/>
          <w:vertAlign w:val="superscript"/>
          <w:lang w:val="en-US" w:eastAsia="ru-RU"/>
        </w:rPr>
        <w:t> 1,2</w:t>
      </w:r>
      <w:r w:rsidR="00C30A05" w:rsidRPr="00B03E2D">
        <w:rPr>
          <w:rFonts w:ascii="Times New Roman" w:eastAsia="Times New Roman" w:hAnsi="Times New Roman" w:cs="Times New Roman"/>
          <w:sz w:val="24"/>
          <w:szCs w:val="24"/>
          <w:lang w:val="en-US" w:eastAsia="ru-RU"/>
        </w:rPr>
        <w:t xml:space="preserve">, </w:t>
      </w:r>
      <w:hyperlink r:id="rId7" w:tgtFrame="_blank" w:history="1">
        <w:r w:rsidR="00C30A05" w:rsidRPr="00B03E2D">
          <w:rPr>
            <w:rFonts w:ascii="Times New Roman" w:eastAsia="Times New Roman" w:hAnsi="Times New Roman" w:cs="Times New Roman"/>
            <w:bCs/>
            <w:sz w:val="24"/>
            <w:szCs w:val="24"/>
            <w:lang w:val="en-US" w:eastAsia="ru-RU"/>
          </w:rPr>
          <w:t xml:space="preserve">Maksim </w:t>
        </w:r>
        <w:proofErr w:type="spellStart"/>
        <w:r w:rsidR="00C30A05" w:rsidRPr="00B03E2D">
          <w:rPr>
            <w:rFonts w:ascii="Times New Roman" w:eastAsia="Times New Roman" w:hAnsi="Times New Roman" w:cs="Times New Roman"/>
            <w:bCs/>
            <w:sz w:val="24"/>
            <w:szCs w:val="24"/>
            <w:lang w:val="en-US" w:eastAsia="ru-RU"/>
          </w:rPr>
          <w:t>Kaimonov</w:t>
        </w:r>
        <w:proofErr w:type="spellEnd"/>
      </w:hyperlink>
      <w:r w:rsidR="00C30A05" w:rsidRPr="00B03E2D">
        <w:rPr>
          <w:rFonts w:ascii="Times New Roman" w:eastAsia="Times New Roman" w:hAnsi="Times New Roman" w:cs="Times New Roman"/>
          <w:sz w:val="24"/>
          <w:szCs w:val="24"/>
          <w:vertAlign w:val="superscript"/>
          <w:lang w:val="en-US" w:eastAsia="ru-RU"/>
        </w:rPr>
        <w:t> 1</w:t>
      </w:r>
      <w:r w:rsidR="00C30A05" w:rsidRPr="00B03E2D">
        <w:rPr>
          <w:rFonts w:ascii="Times New Roman" w:eastAsia="Times New Roman" w:hAnsi="Times New Roman" w:cs="Times New Roman"/>
          <w:sz w:val="24"/>
          <w:szCs w:val="24"/>
          <w:lang w:val="en-US" w:eastAsia="ru-RU"/>
        </w:rPr>
        <w:t xml:space="preserve">, </w:t>
      </w:r>
      <w:hyperlink r:id="rId8" w:tgtFrame="_blank" w:history="1">
        <w:r w:rsidR="00C30A05" w:rsidRPr="00B03E2D">
          <w:rPr>
            <w:rFonts w:ascii="Times New Roman" w:eastAsia="Times New Roman" w:hAnsi="Times New Roman" w:cs="Times New Roman"/>
            <w:bCs/>
            <w:sz w:val="24"/>
            <w:szCs w:val="24"/>
            <w:lang w:val="en-US" w:eastAsia="ru-RU"/>
          </w:rPr>
          <w:t xml:space="preserve">Tatiana </w:t>
        </w:r>
        <w:proofErr w:type="spellStart"/>
        <w:r w:rsidR="00C30A05" w:rsidRPr="00B03E2D">
          <w:rPr>
            <w:rFonts w:ascii="Times New Roman" w:eastAsia="Times New Roman" w:hAnsi="Times New Roman" w:cs="Times New Roman"/>
            <w:bCs/>
            <w:sz w:val="24"/>
            <w:szCs w:val="24"/>
            <w:lang w:val="en-US" w:eastAsia="ru-RU"/>
          </w:rPr>
          <w:t>Shatalova</w:t>
        </w:r>
        <w:proofErr w:type="spellEnd"/>
      </w:hyperlink>
      <w:r w:rsidR="00C30A05" w:rsidRPr="00B03E2D">
        <w:rPr>
          <w:rFonts w:ascii="Times New Roman" w:eastAsia="Times New Roman" w:hAnsi="Times New Roman" w:cs="Times New Roman"/>
          <w:sz w:val="24"/>
          <w:szCs w:val="24"/>
          <w:vertAlign w:val="superscript"/>
          <w:lang w:val="en-US" w:eastAsia="ru-RU"/>
        </w:rPr>
        <w:t> 1,2</w:t>
      </w:r>
      <w:r w:rsidR="00C30A05" w:rsidRPr="00B03E2D">
        <w:rPr>
          <w:rFonts w:ascii="Times New Roman" w:eastAsia="Times New Roman" w:hAnsi="Times New Roman" w:cs="Times New Roman"/>
          <w:sz w:val="24"/>
          <w:szCs w:val="24"/>
          <w:lang w:val="en-US" w:eastAsia="ru-RU"/>
        </w:rPr>
        <w:t xml:space="preserve">, </w:t>
      </w:r>
      <w:hyperlink r:id="rId9" w:tgtFrame="_blank" w:history="1">
        <w:r w:rsidR="00C30A05" w:rsidRPr="00B03E2D">
          <w:rPr>
            <w:rFonts w:ascii="Times New Roman" w:eastAsia="Times New Roman" w:hAnsi="Times New Roman" w:cs="Times New Roman"/>
            <w:bCs/>
            <w:sz w:val="24"/>
            <w:szCs w:val="24"/>
            <w:lang w:val="en-US" w:eastAsia="ru-RU"/>
          </w:rPr>
          <w:t xml:space="preserve">Elena </w:t>
        </w:r>
        <w:proofErr w:type="spellStart"/>
        <w:r w:rsidR="00C30A05" w:rsidRPr="00B03E2D">
          <w:rPr>
            <w:rFonts w:ascii="Times New Roman" w:eastAsia="Times New Roman" w:hAnsi="Times New Roman" w:cs="Times New Roman"/>
            <w:bCs/>
            <w:sz w:val="24"/>
            <w:szCs w:val="24"/>
            <w:lang w:val="en-US" w:eastAsia="ru-RU"/>
          </w:rPr>
          <w:t>Klimashina</w:t>
        </w:r>
        <w:proofErr w:type="spellEnd"/>
      </w:hyperlink>
      <w:r w:rsidR="00C30A05" w:rsidRPr="00B03E2D">
        <w:rPr>
          <w:rFonts w:ascii="Times New Roman" w:eastAsia="Times New Roman" w:hAnsi="Times New Roman" w:cs="Times New Roman"/>
          <w:sz w:val="24"/>
          <w:szCs w:val="24"/>
          <w:vertAlign w:val="superscript"/>
          <w:lang w:val="en-US" w:eastAsia="ru-RU"/>
        </w:rPr>
        <w:t> 2</w:t>
      </w:r>
      <w:r w:rsidR="00C30A05" w:rsidRPr="00B03E2D">
        <w:rPr>
          <w:rFonts w:ascii="Times New Roman" w:eastAsia="Times New Roman" w:hAnsi="Times New Roman" w:cs="Times New Roman"/>
          <w:sz w:val="24"/>
          <w:szCs w:val="24"/>
          <w:lang w:val="en-US" w:eastAsia="ru-RU"/>
        </w:rPr>
        <w:t xml:space="preserve">, </w:t>
      </w:r>
      <w:hyperlink r:id="rId10" w:tgtFrame="_blank" w:history="1">
        <w:r w:rsidR="00C30A05" w:rsidRPr="00B03E2D">
          <w:rPr>
            <w:rFonts w:ascii="Times New Roman" w:eastAsia="Times New Roman" w:hAnsi="Times New Roman" w:cs="Times New Roman"/>
            <w:bCs/>
            <w:sz w:val="24"/>
            <w:szCs w:val="24"/>
            <w:lang w:val="en-US" w:eastAsia="ru-RU"/>
          </w:rPr>
          <w:t xml:space="preserve">Yulia </w:t>
        </w:r>
        <w:proofErr w:type="spellStart"/>
        <w:r w:rsidR="00C30A05" w:rsidRPr="00B03E2D">
          <w:rPr>
            <w:rFonts w:ascii="Times New Roman" w:eastAsia="Times New Roman" w:hAnsi="Times New Roman" w:cs="Times New Roman"/>
            <w:bCs/>
            <w:sz w:val="24"/>
            <w:szCs w:val="24"/>
            <w:lang w:val="en-US" w:eastAsia="ru-RU"/>
          </w:rPr>
          <w:t>Lukina</w:t>
        </w:r>
        <w:proofErr w:type="spellEnd"/>
      </w:hyperlink>
      <w:r w:rsidR="00C30A05" w:rsidRPr="00B03E2D">
        <w:rPr>
          <w:rFonts w:ascii="Times New Roman" w:eastAsia="Times New Roman" w:hAnsi="Times New Roman" w:cs="Times New Roman"/>
          <w:sz w:val="24"/>
          <w:szCs w:val="24"/>
          <w:vertAlign w:val="superscript"/>
          <w:lang w:val="en-US" w:eastAsia="ru-RU"/>
        </w:rPr>
        <w:t> 3</w:t>
      </w:r>
      <w:r w:rsidR="00C30A05" w:rsidRPr="00B03E2D">
        <w:rPr>
          <w:rFonts w:ascii="Times New Roman" w:eastAsia="Times New Roman" w:hAnsi="Times New Roman" w:cs="Times New Roman"/>
          <w:sz w:val="24"/>
          <w:szCs w:val="24"/>
          <w:lang w:val="en-US" w:eastAsia="ru-RU"/>
        </w:rPr>
        <w:t xml:space="preserve">, </w:t>
      </w:r>
      <w:hyperlink r:id="rId11" w:tgtFrame="_blank" w:history="1">
        <w:r w:rsidR="00C30A05" w:rsidRPr="00B03E2D">
          <w:rPr>
            <w:rFonts w:ascii="Times New Roman" w:eastAsia="Times New Roman" w:hAnsi="Times New Roman" w:cs="Times New Roman"/>
            <w:bCs/>
            <w:sz w:val="24"/>
            <w:szCs w:val="24"/>
            <w:lang w:val="en-US" w:eastAsia="ru-RU"/>
          </w:rPr>
          <w:t>Konstantin Malyutin</w:t>
        </w:r>
      </w:hyperlink>
      <w:r w:rsidR="00C30A05" w:rsidRPr="00B03E2D">
        <w:rPr>
          <w:rFonts w:ascii="Times New Roman" w:eastAsia="Times New Roman" w:hAnsi="Times New Roman" w:cs="Times New Roman"/>
          <w:sz w:val="24"/>
          <w:szCs w:val="24"/>
          <w:vertAlign w:val="superscript"/>
          <w:lang w:val="en-US" w:eastAsia="ru-RU"/>
        </w:rPr>
        <w:t> 4</w:t>
      </w:r>
      <w:r w:rsidR="00C30A05" w:rsidRPr="00B03E2D">
        <w:rPr>
          <w:rFonts w:ascii="Times New Roman" w:eastAsia="Times New Roman" w:hAnsi="Times New Roman" w:cs="Times New Roman"/>
          <w:sz w:val="24"/>
          <w:szCs w:val="24"/>
          <w:lang w:val="en-US" w:eastAsia="ru-RU"/>
        </w:rPr>
        <w:t xml:space="preserve"> and </w:t>
      </w:r>
      <w:hyperlink r:id="rId12" w:tgtFrame="_blank" w:history="1">
        <w:r w:rsidR="00C30A05" w:rsidRPr="00B03E2D">
          <w:rPr>
            <w:rFonts w:ascii="Times New Roman" w:eastAsia="Times New Roman" w:hAnsi="Times New Roman" w:cs="Times New Roman"/>
            <w:bCs/>
            <w:sz w:val="24"/>
            <w:szCs w:val="24"/>
            <w:lang w:val="en-US" w:eastAsia="ru-RU"/>
          </w:rPr>
          <w:t xml:space="preserve">Sergey </w:t>
        </w:r>
        <w:proofErr w:type="spellStart"/>
        <w:r w:rsidR="00C30A05" w:rsidRPr="00B03E2D">
          <w:rPr>
            <w:rFonts w:ascii="Times New Roman" w:eastAsia="Times New Roman" w:hAnsi="Times New Roman" w:cs="Times New Roman"/>
            <w:bCs/>
            <w:sz w:val="24"/>
            <w:szCs w:val="24"/>
            <w:lang w:val="en-US" w:eastAsia="ru-RU"/>
          </w:rPr>
          <w:t>Sivkov</w:t>
        </w:r>
        <w:proofErr w:type="spellEnd"/>
      </w:hyperlink>
      <w:r w:rsidR="00C30A05" w:rsidRPr="00B03E2D">
        <w:rPr>
          <w:rFonts w:ascii="Times New Roman" w:eastAsia="Times New Roman" w:hAnsi="Times New Roman" w:cs="Times New Roman"/>
          <w:sz w:val="24"/>
          <w:szCs w:val="24"/>
          <w:vertAlign w:val="superscript"/>
          <w:lang w:val="en-US" w:eastAsia="ru-RU"/>
        </w:rPr>
        <w:t> 5</w:t>
      </w:r>
    </w:p>
    <w:p w:rsidR="00B03E2D" w:rsidRPr="00B03E2D" w:rsidRDefault="00B03E2D" w:rsidP="00C30A05">
      <w:pPr>
        <w:shd w:val="clear" w:color="auto" w:fill="FFFFFF"/>
        <w:spacing w:after="0" w:line="240" w:lineRule="auto"/>
        <w:ind w:right="45"/>
        <w:rPr>
          <w:rFonts w:ascii="Times New Roman" w:eastAsia="Times New Roman" w:hAnsi="Times New Roman" w:cs="Times New Roman"/>
          <w:sz w:val="24"/>
          <w:szCs w:val="24"/>
          <w:lang w:val="en-US" w:eastAsia="ru-RU"/>
        </w:rPr>
      </w:pPr>
    </w:p>
    <w:p w:rsidR="00C30A05" w:rsidRPr="00B03E2D" w:rsidRDefault="00C30A05" w:rsidP="00C30A05">
      <w:pPr>
        <w:shd w:val="clear" w:color="auto" w:fill="FFFFFF"/>
        <w:spacing w:after="0" w:line="240" w:lineRule="auto"/>
        <w:rPr>
          <w:rFonts w:ascii="Times New Roman" w:eastAsia="Times New Roman" w:hAnsi="Times New Roman" w:cs="Times New Roman"/>
          <w:i/>
          <w:color w:val="222222"/>
          <w:sz w:val="24"/>
          <w:szCs w:val="24"/>
          <w:lang w:val="en-US" w:eastAsia="ru-RU"/>
        </w:rPr>
      </w:pPr>
      <w:r w:rsidRPr="00B03E2D">
        <w:rPr>
          <w:rFonts w:ascii="Times New Roman" w:eastAsia="Times New Roman" w:hAnsi="Times New Roman" w:cs="Times New Roman"/>
          <w:i/>
          <w:color w:val="222222"/>
          <w:sz w:val="24"/>
          <w:szCs w:val="24"/>
          <w:vertAlign w:val="superscript"/>
          <w:lang w:val="en-US" w:eastAsia="ru-RU"/>
        </w:rPr>
        <w:t>1</w:t>
      </w:r>
      <w:r w:rsidRPr="00B03E2D">
        <w:rPr>
          <w:rFonts w:ascii="Times New Roman" w:eastAsia="Times New Roman" w:hAnsi="Times New Roman" w:cs="Times New Roman"/>
          <w:i/>
          <w:color w:val="222222"/>
          <w:sz w:val="24"/>
          <w:szCs w:val="24"/>
          <w:lang w:val="en-US" w:eastAsia="ru-RU"/>
        </w:rPr>
        <w:t xml:space="preserve">Department of Materials Science, Lomonosov Moscow State University, Building, 73, </w:t>
      </w:r>
      <w:proofErr w:type="spellStart"/>
      <w:r w:rsidRPr="00B03E2D">
        <w:rPr>
          <w:rFonts w:ascii="Times New Roman" w:eastAsia="Times New Roman" w:hAnsi="Times New Roman" w:cs="Times New Roman"/>
          <w:i/>
          <w:color w:val="222222"/>
          <w:sz w:val="24"/>
          <w:szCs w:val="24"/>
          <w:lang w:val="en-US" w:eastAsia="ru-RU"/>
        </w:rPr>
        <w:t>Leninskie</w:t>
      </w:r>
      <w:proofErr w:type="spellEnd"/>
      <w:r w:rsidRPr="00B03E2D">
        <w:rPr>
          <w:rFonts w:ascii="Times New Roman" w:eastAsia="Times New Roman" w:hAnsi="Times New Roman" w:cs="Times New Roman"/>
          <w:i/>
          <w:color w:val="222222"/>
          <w:sz w:val="24"/>
          <w:szCs w:val="24"/>
          <w:lang w:val="en-US" w:eastAsia="ru-RU"/>
        </w:rPr>
        <w:t xml:space="preserve"> Gory, 1, 119991 Moscow, Russia</w:t>
      </w:r>
    </w:p>
    <w:p w:rsidR="00C30A05" w:rsidRPr="00B03E2D" w:rsidRDefault="00C30A05" w:rsidP="00C30A05">
      <w:pPr>
        <w:shd w:val="clear" w:color="auto" w:fill="FFFFFF"/>
        <w:spacing w:after="0" w:line="240" w:lineRule="auto"/>
        <w:rPr>
          <w:rFonts w:ascii="Times New Roman" w:eastAsia="Times New Roman" w:hAnsi="Times New Roman" w:cs="Times New Roman"/>
          <w:i/>
          <w:color w:val="222222"/>
          <w:sz w:val="24"/>
          <w:szCs w:val="24"/>
          <w:lang w:val="en-US" w:eastAsia="ru-RU"/>
        </w:rPr>
      </w:pPr>
      <w:r w:rsidRPr="00B03E2D">
        <w:rPr>
          <w:rFonts w:ascii="Times New Roman" w:eastAsia="Times New Roman" w:hAnsi="Times New Roman" w:cs="Times New Roman"/>
          <w:i/>
          <w:color w:val="222222"/>
          <w:sz w:val="24"/>
          <w:szCs w:val="24"/>
          <w:vertAlign w:val="superscript"/>
          <w:lang w:val="en-US" w:eastAsia="ru-RU"/>
        </w:rPr>
        <w:t>2</w:t>
      </w:r>
      <w:r w:rsidRPr="00B03E2D">
        <w:rPr>
          <w:rFonts w:ascii="Times New Roman" w:eastAsia="Times New Roman" w:hAnsi="Times New Roman" w:cs="Times New Roman"/>
          <w:i/>
          <w:color w:val="222222"/>
          <w:sz w:val="24"/>
          <w:szCs w:val="24"/>
          <w:lang w:val="en-US" w:eastAsia="ru-RU"/>
        </w:rPr>
        <w:t xml:space="preserve">Department of Chemistry, Lomonosov Moscow State University, Building, 3, </w:t>
      </w:r>
      <w:proofErr w:type="spellStart"/>
      <w:r w:rsidRPr="00B03E2D">
        <w:rPr>
          <w:rFonts w:ascii="Times New Roman" w:eastAsia="Times New Roman" w:hAnsi="Times New Roman" w:cs="Times New Roman"/>
          <w:i/>
          <w:color w:val="222222"/>
          <w:sz w:val="24"/>
          <w:szCs w:val="24"/>
          <w:lang w:val="en-US" w:eastAsia="ru-RU"/>
        </w:rPr>
        <w:t>Leninskie</w:t>
      </w:r>
      <w:proofErr w:type="spellEnd"/>
      <w:r w:rsidRPr="00B03E2D">
        <w:rPr>
          <w:rFonts w:ascii="Times New Roman" w:eastAsia="Times New Roman" w:hAnsi="Times New Roman" w:cs="Times New Roman"/>
          <w:i/>
          <w:color w:val="222222"/>
          <w:sz w:val="24"/>
          <w:szCs w:val="24"/>
          <w:lang w:val="en-US" w:eastAsia="ru-RU"/>
        </w:rPr>
        <w:t xml:space="preserve"> Gory, 1, 119991 Moscow, Russia</w:t>
      </w:r>
    </w:p>
    <w:p w:rsidR="00C30A05" w:rsidRPr="00B03E2D" w:rsidRDefault="00C30A05" w:rsidP="00C30A05">
      <w:pPr>
        <w:shd w:val="clear" w:color="auto" w:fill="FFFFFF"/>
        <w:spacing w:after="0" w:line="240" w:lineRule="auto"/>
        <w:rPr>
          <w:rFonts w:ascii="Times New Roman" w:eastAsia="Times New Roman" w:hAnsi="Times New Roman" w:cs="Times New Roman"/>
          <w:i/>
          <w:color w:val="222222"/>
          <w:sz w:val="24"/>
          <w:szCs w:val="24"/>
          <w:lang w:val="en-US" w:eastAsia="ru-RU"/>
        </w:rPr>
      </w:pPr>
      <w:r w:rsidRPr="00B03E2D">
        <w:rPr>
          <w:rFonts w:ascii="Times New Roman" w:eastAsia="Times New Roman" w:hAnsi="Times New Roman" w:cs="Times New Roman"/>
          <w:i/>
          <w:color w:val="222222"/>
          <w:sz w:val="24"/>
          <w:szCs w:val="24"/>
          <w:vertAlign w:val="superscript"/>
          <w:lang w:val="en-US" w:eastAsia="ru-RU"/>
        </w:rPr>
        <w:t>3</w:t>
      </w:r>
      <w:r w:rsidRPr="00B03E2D">
        <w:rPr>
          <w:rFonts w:ascii="Times New Roman" w:eastAsia="Times New Roman" w:hAnsi="Times New Roman" w:cs="Times New Roman"/>
          <w:i/>
          <w:color w:val="222222"/>
          <w:sz w:val="24"/>
          <w:szCs w:val="24"/>
          <w:lang w:val="en-US" w:eastAsia="ru-RU"/>
        </w:rPr>
        <w:t xml:space="preserve">National Medical Research Center for Traumatology and Orthopedics named after N.N. </w:t>
      </w:r>
      <w:proofErr w:type="spellStart"/>
      <w:r w:rsidRPr="00B03E2D">
        <w:rPr>
          <w:rFonts w:ascii="Times New Roman" w:eastAsia="Times New Roman" w:hAnsi="Times New Roman" w:cs="Times New Roman"/>
          <w:i/>
          <w:color w:val="222222"/>
          <w:sz w:val="24"/>
          <w:szCs w:val="24"/>
          <w:lang w:val="en-US" w:eastAsia="ru-RU"/>
        </w:rPr>
        <w:t>Priorov</w:t>
      </w:r>
      <w:proofErr w:type="spellEnd"/>
      <w:r w:rsidRPr="00B03E2D">
        <w:rPr>
          <w:rFonts w:ascii="Times New Roman" w:eastAsia="Times New Roman" w:hAnsi="Times New Roman" w:cs="Times New Roman"/>
          <w:i/>
          <w:color w:val="222222"/>
          <w:sz w:val="24"/>
          <w:szCs w:val="24"/>
          <w:lang w:val="en-US" w:eastAsia="ru-RU"/>
        </w:rPr>
        <w:t xml:space="preserve">, </w:t>
      </w:r>
      <w:proofErr w:type="spellStart"/>
      <w:r w:rsidRPr="00B03E2D">
        <w:rPr>
          <w:rFonts w:ascii="Times New Roman" w:eastAsia="Times New Roman" w:hAnsi="Times New Roman" w:cs="Times New Roman"/>
          <w:i/>
          <w:color w:val="222222"/>
          <w:sz w:val="24"/>
          <w:szCs w:val="24"/>
          <w:lang w:val="en-US" w:eastAsia="ru-RU"/>
        </w:rPr>
        <w:t>Priorova</w:t>
      </w:r>
      <w:proofErr w:type="spellEnd"/>
      <w:r w:rsidRPr="00B03E2D">
        <w:rPr>
          <w:rFonts w:ascii="Times New Roman" w:eastAsia="Times New Roman" w:hAnsi="Times New Roman" w:cs="Times New Roman"/>
          <w:i/>
          <w:color w:val="222222"/>
          <w:sz w:val="24"/>
          <w:szCs w:val="24"/>
          <w:lang w:val="en-US" w:eastAsia="ru-RU"/>
        </w:rPr>
        <w:t>, 10, 127299 Moscow, Russia</w:t>
      </w:r>
    </w:p>
    <w:p w:rsidR="00C30A05" w:rsidRPr="00B03E2D" w:rsidRDefault="00C30A05" w:rsidP="00C30A05">
      <w:pPr>
        <w:shd w:val="clear" w:color="auto" w:fill="FFFFFF"/>
        <w:spacing w:after="0" w:line="240" w:lineRule="auto"/>
        <w:rPr>
          <w:rFonts w:ascii="Times New Roman" w:eastAsia="Times New Roman" w:hAnsi="Times New Roman" w:cs="Times New Roman"/>
          <w:i/>
          <w:color w:val="222222"/>
          <w:sz w:val="24"/>
          <w:szCs w:val="24"/>
          <w:lang w:val="en-US" w:eastAsia="ru-RU"/>
        </w:rPr>
      </w:pPr>
      <w:r w:rsidRPr="00B03E2D">
        <w:rPr>
          <w:rFonts w:ascii="Times New Roman" w:eastAsia="Times New Roman" w:hAnsi="Times New Roman" w:cs="Times New Roman"/>
          <w:i/>
          <w:color w:val="222222"/>
          <w:sz w:val="24"/>
          <w:szCs w:val="24"/>
          <w:vertAlign w:val="superscript"/>
          <w:lang w:val="en-US" w:eastAsia="ru-RU"/>
        </w:rPr>
        <w:t>4</w:t>
      </w:r>
      <w:r w:rsidRPr="00B03E2D">
        <w:rPr>
          <w:rFonts w:ascii="Times New Roman" w:eastAsia="Times New Roman" w:hAnsi="Times New Roman" w:cs="Times New Roman"/>
          <w:i/>
          <w:color w:val="222222"/>
          <w:sz w:val="24"/>
          <w:szCs w:val="24"/>
          <w:lang w:val="en-US" w:eastAsia="ru-RU"/>
        </w:rPr>
        <w:t xml:space="preserve">Skolkovo Institute of Science and Technology, </w:t>
      </w:r>
      <w:proofErr w:type="spellStart"/>
      <w:r w:rsidRPr="00B03E2D">
        <w:rPr>
          <w:rFonts w:ascii="Times New Roman" w:eastAsia="Times New Roman" w:hAnsi="Times New Roman" w:cs="Times New Roman"/>
          <w:i/>
          <w:color w:val="222222"/>
          <w:sz w:val="24"/>
          <w:szCs w:val="24"/>
          <w:lang w:val="en-US" w:eastAsia="ru-RU"/>
        </w:rPr>
        <w:t>Bolshoy</w:t>
      </w:r>
      <w:proofErr w:type="spellEnd"/>
      <w:r w:rsidRPr="00B03E2D">
        <w:rPr>
          <w:rFonts w:ascii="Times New Roman" w:eastAsia="Times New Roman" w:hAnsi="Times New Roman" w:cs="Times New Roman"/>
          <w:i/>
          <w:color w:val="222222"/>
          <w:sz w:val="24"/>
          <w:szCs w:val="24"/>
          <w:lang w:val="en-US" w:eastAsia="ru-RU"/>
        </w:rPr>
        <w:t xml:space="preserve"> Boulevard, 30, 121205 Moscow, Russia</w:t>
      </w:r>
    </w:p>
    <w:p w:rsidR="00C30A05" w:rsidRPr="00B03E2D" w:rsidRDefault="00C30A05" w:rsidP="00C30A05">
      <w:pPr>
        <w:shd w:val="clear" w:color="auto" w:fill="FFFFFF"/>
        <w:spacing w:after="0" w:line="240" w:lineRule="auto"/>
        <w:rPr>
          <w:rFonts w:ascii="Times New Roman" w:eastAsia="Times New Roman" w:hAnsi="Times New Roman" w:cs="Times New Roman"/>
          <w:i/>
          <w:color w:val="222222"/>
          <w:sz w:val="24"/>
          <w:szCs w:val="24"/>
          <w:lang w:val="en-US" w:eastAsia="ru-RU"/>
        </w:rPr>
      </w:pPr>
      <w:r w:rsidRPr="00B03E2D">
        <w:rPr>
          <w:rFonts w:ascii="Times New Roman" w:eastAsia="Times New Roman" w:hAnsi="Times New Roman" w:cs="Times New Roman"/>
          <w:i/>
          <w:color w:val="222222"/>
          <w:sz w:val="24"/>
          <w:szCs w:val="24"/>
          <w:vertAlign w:val="superscript"/>
          <w:lang w:val="en-US" w:eastAsia="ru-RU"/>
        </w:rPr>
        <w:t>5</w:t>
      </w:r>
      <w:r w:rsidRPr="00B03E2D">
        <w:rPr>
          <w:rFonts w:ascii="Times New Roman" w:eastAsia="Times New Roman" w:hAnsi="Times New Roman" w:cs="Times New Roman"/>
          <w:i/>
          <w:color w:val="222222"/>
          <w:sz w:val="24"/>
          <w:szCs w:val="24"/>
          <w:lang w:val="en-US" w:eastAsia="ru-RU"/>
        </w:rPr>
        <w:t xml:space="preserve">Faculty of Technology of Inorganic Substances and High-Temperature Materials, Mendeleev University of Chemical Technology of Russia, </w:t>
      </w:r>
      <w:proofErr w:type="spellStart"/>
      <w:r w:rsidRPr="00B03E2D">
        <w:rPr>
          <w:rFonts w:ascii="Times New Roman" w:eastAsia="Times New Roman" w:hAnsi="Times New Roman" w:cs="Times New Roman"/>
          <w:i/>
          <w:color w:val="222222"/>
          <w:sz w:val="24"/>
          <w:szCs w:val="24"/>
          <w:lang w:val="en-US" w:eastAsia="ru-RU"/>
        </w:rPr>
        <w:t>Miusskaya</w:t>
      </w:r>
      <w:proofErr w:type="spellEnd"/>
      <w:r w:rsidRPr="00B03E2D">
        <w:rPr>
          <w:rFonts w:ascii="Times New Roman" w:eastAsia="Times New Roman" w:hAnsi="Times New Roman" w:cs="Times New Roman"/>
          <w:i/>
          <w:color w:val="222222"/>
          <w:sz w:val="24"/>
          <w:szCs w:val="24"/>
          <w:lang w:val="en-US" w:eastAsia="ru-RU"/>
        </w:rPr>
        <w:t xml:space="preserve"> pl., 9, 125047 Moscow, Russia</w:t>
      </w:r>
    </w:p>
    <w:p w:rsidR="00C30A05" w:rsidRPr="00B03E2D" w:rsidRDefault="00C30A05" w:rsidP="00B03E2D">
      <w:pPr>
        <w:shd w:val="clear" w:color="auto" w:fill="FFFFFF"/>
        <w:spacing w:after="0" w:line="240" w:lineRule="auto"/>
        <w:rPr>
          <w:rFonts w:ascii="Times New Roman" w:eastAsia="Times New Roman" w:hAnsi="Times New Roman" w:cs="Times New Roman"/>
          <w:i/>
          <w:color w:val="222222"/>
          <w:sz w:val="24"/>
          <w:szCs w:val="24"/>
          <w:lang w:val="en-US" w:eastAsia="ru-RU"/>
        </w:rPr>
      </w:pPr>
      <w:r w:rsidRPr="00B03E2D">
        <w:rPr>
          <w:rFonts w:ascii="Times New Roman" w:eastAsia="Times New Roman" w:hAnsi="Times New Roman" w:cs="Times New Roman"/>
          <w:i/>
          <w:color w:val="222222"/>
          <w:sz w:val="24"/>
          <w:szCs w:val="24"/>
          <w:vertAlign w:val="superscript"/>
          <w:lang w:val="en-US" w:eastAsia="ru-RU"/>
        </w:rPr>
        <w:t>*</w:t>
      </w:r>
      <w:r w:rsidRPr="00B03E2D">
        <w:rPr>
          <w:rFonts w:ascii="Times New Roman" w:eastAsia="Times New Roman" w:hAnsi="Times New Roman" w:cs="Times New Roman"/>
          <w:i/>
          <w:color w:val="222222"/>
          <w:sz w:val="24"/>
          <w:szCs w:val="24"/>
          <w:lang w:val="en-US" w:eastAsia="ru-RU"/>
        </w:rPr>
        <w:t>Author to whom correspondence should be addressed.</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Default="006B3217" w:rsidP="00194BF9">
      <w:pPr>
        <w:spacing w:after="0" w:line="240" w:lineRule="auto"/>
        <w:rPr>
          <w:rFonts w:ascii="Times New Roman" w:eastAsia="Calibri" w:hAnsi="Times New Roman" w:cs="Times New Roman"/>
          <w:sz w:val="24"/>
          <w:szCs w:val="24"/>
          <w:lang w:val="en-US"/>
        </w:rPr>
      </w:pPr>
    </w:p>
    <w:p w:rsidR="00B03E2D" w:rsidRPr="00194BF9" w:rsidRDefault="00B03E2D" w:rsidP="00194BF9">
      <w:pPr>
        <w:spacing w:after="0" w:line="240" w:lineRule="auto"/>
        <w:rPr>
          <w:rFonts w:ascii="Times New Roman" w:eastAsia="Calibri" w:hAnsi="Times New Roman" w:cs="Times New Roman"/>
          <w:sz w:val="24"/>
          <w:szCs w:val="24"/>
          <w:lang w:val="en-US"/>
        </w:rPr>
        <w:sectPr w:rsidR="00B03E2D" w:rsidRPr="00194BF9" w:rsidSect="006B3217">
          <w:pgSz w:w="11906" w:h="16838"/>
          <w:pgMar w:top="993" w:right="991" w:bottom="1440" w:left="993" w:header="708" w:footer="708" w:gutter="0"/>
          <w:cols w:space="708"/>
          <w:docGrid w:linePitch="360"/>
        </w:sectPr>
      </w:pPr>
    </w:p>
    <w:p w:rsidR="0046369B" w:rsidRDefault="00B03E2D" w:rsidP="0046369B">
      <w:pPr>
        <w:spacing w:after="0" w:line="240" w:lineRule="auto"/>
        <w:jc w:val="both"/>
        <w:rPr>
          <w:rFonts w:ascii="Times New Roman" w:eastAsia="Calibri" w:hAnsi="Times New Roman" w:cs="Times New Roman"/>
          <w:sz w:val="24"/>
          <w:szCs w:val="24"/>
          <w:lang w:val="en-US"/>
        </w:rPr>
      </w:pPr>
      <w:r w:rsidRPr="00B03E2D">
        <w:rPr>
          <w:rFonts w:ascii="Times New Roman" w:eastAsia="Calibri" w:hAnsi="Times New Roman" w:cs="Times New Roman"/>
          <w:sz w:val="24"/>
          <w:szCs w:val="24"/>
          <w:lang w:val="en-US"/>
        </w:rPr>
        <w:t>Biocompatibility of ceramic materials in Ca2P2O7-</w:t>
      </w:r>
      <w:proofErr w:type="gramStart"/>
      <w:r w:rsidRPr="00B03E2D">
        <w:rPr>
          <w:rFonts w:ascii="Times New Roman" w:eastAsia="Calibri" w:hAnsi="Times New Roman" w:cs="Times New Roman"/>
          <w:sz w:val="24"/>
          <w:szCs w:val="24"/>
          <w:lang w:val="en-US"/>
        </w:rPr>
        <w:t>Ca(</w:t>
      </w:r>
      <w:proofErr w:type="gramEnd"/>
      <w:r w:rsidRPr="00B03E2D">
        <w:rPr>
          <w:rFonts w:ascii="Times New Roman" w:eastAsia="Calibri" w:hAnsi="Times New Roman" w:cs="Times New Roman"/>
          <w:sz w:val="24"/>
          <w:szCs w:val="24"/>
          <w:lang w:val="en-US"/>
        </w:rPr>
        <w:t>PO3)2 system was investigated using different methods, including in vitro and in vivo tests. Ceramic materials in the Ca2P2O7-</w:t>
      </w:r>
      <w:proofErr w:type="gramStart"/>
      <w:r w:rsidRPr="00B03E2D">
        <w:rPr>
          <w:rFonts w:ascii="Times New Roman" w:eastAsia="Calibri" w:hAnsi="Times New Roman" w:cs="Times New Roman"/>
          <w:sz w:val="24"/>
          <w:szCs w:val="24"/>
          <w:lang w:val="en-US"/>
        </w:rPr>
        <w:t>Ca(</w:t>
      </w:r>
      <w:proofErr w:type="gramEnd"/>
      <w:r w:rsidRPr="00B03E2D">
        <w:rPr>
          <w:rFonts w:ascii="Times New Roman" w:eastAsia="Calibri" w:hAnsi="Times New Roman" w:cs="Times New Roman"/>
          <w:sz w:val="24"/>
          <w:szCs w:val="24"/>
          <w:lang w:val="en-US"/>
        </w:rPr>
        <w:t xml:space="preserve">PO3)2 system were obtained by annealing cement-salt stone based on powder mixtures of calcium citrate tetrahydrate Ca3(C6H5O7)2·4H2O and monocalcium phosphate monohydrate (MCPM) Ca(H2PO4)2·H2O. The phase composition of cement-salt stone included brushite, </w:t>
      </w:r>
      <w:proofErr w:type="spellStart"/>
      <w:r w:rsidRPr="00B03E2D">
        <w:rPr>
          <w:rFonts w:ascii="Times New Roman" w:eastAsia="Calibri" w:hAnsi="Times New Roman" w:cs="Times New Roman"/>
          <w:sz w:val="24"/>
          <w:szCs w:val="24"/>
          <w:lang w:val="en-US"/>
        </w:rPr>
        <w:t>monetite</w:t>
      </w:r>
      <w:proofErr w:type="spellEnd"/>
      <w:r w:rsidRPr="00B03E2D">
        <w:rPr>
          <w:rFonts w:ascii="Times New Roman" w:eastAsia="Calibri" w:hAnsi="Times New Roman" w:cs="Times New Roman"/>
          <w:sz w:val="24"/>
          <w:szCs w:val="24"/>
          <w:lang w:val="en-US"/>
        </w:rPr>
        <w:t xml:space="preserve"> as a result of chemical reaction of starting components after adding of water. The presence of citric acid as by-product of chemical reaction, leads to increase the setting time of the cement-salt stone. </w:t>
      </w:r>
      <w:r w:rsidRPr="00B03E2D">
        <w:rPr>
          <w:rFonts w:ascii="Times New Roman" w:eastAsia="Calibri" w:hAnsi="Times New Roman" w:cs="Times New Roman"/>
          <w:sz w:val="24"/>
          <w:szCs w:val="24"/>
          <w:lang w:val="en-US"/>
        </w:rPr>
        <w:t xml:space="preserve">Highly concentrated aqueous suspensions based on calcium citrate and MCPM powders providing content of calcium polyphosphate </w:t>
      </w:r>
      <w:proofErr w:type="gramStart"/>
      <w:r w:rsidRPr="00B03E2D">
        <w:rPr>
          <w:rFonts w:ascii="Times New Roman" w:eastAsia="Calibri" w:hAnsi="Times New Roman" w:cs="Times New Roman"/>
          <w:sz w:val="24"/>
          <w:szCs w:val="24"/>
          <w:lang w:val="en-US"/>
        </w:rPr>
        <w:t>Ca(</w:t>
      </w:r>
      <w:proofErr w:type="gramEnd"/>
      <w:r w:rsidRPr="00B03E2D">
        <w:rPr>
          <w:rFonts w:ascii="Times New Roman" w:eastAsia="Calibri" w:hAnsi="Times New Roman" w:cs="Times New Roman"/>
          <w:sz w:val="24"/>
          <w:szCs w:val="24"/>
          <w:lang w:val="en-US"/>
        </w:rPr>
        <w:t xml:space="preserve">PO3)2 up to 20 </w:t>
      </w:r>
      <w:proofErr w:type="spellStart"/>
      <w:r w:rsidRPr="00B03E2D">
        <w:rPr>
          <w:rFonts w:ascii="Times New Roman" w:eastAsia="Calibri" w:hAnsi="Times New Roman" w:cs="Times New Roman"/>
          <w:sz w:val="24"/>
          <w:szCs w:val="24"/>
          <w:lang w:val="en-US"/>
        </w:rPr>
        <w:t>wt</w:t>
      </w:r>
      <w:proofErr w:type="spellEnd"/>
      <w:r w:rsidRPr="00B03E2D">
        <w:rPr>
          <w:rFonts w:ascii="Times New Roman" w:eastAsia="Calibri" w:hAnsi="Times New Roman" w:cs="Times New Roman"/>
          <w:sz w:val="24"/>
          <w:szCs w:val="24"/>
          <w:lang w:val="en-US"/>
        </w:rPr>
        <w:t xml:space="preserve"> % in ceramics were used for designing bioresorbable materials. The presence of an excess of monocalcium phosphate monohydrate makes it possible to reduce the annealing temperature of ceramics, which is associated with the formation of a lower melting phase of </w:t>
      </w:r>
      <w:proofErr w:type="gramStart"/>
      <w:r w:rsidRPr="00B03E2D">
        <w:rPr>
          <w:rFonts w:ascii="Times New Roman" w:eastAsia="Calibri" w:hAnsi="Times New Roman" w:cs="Times New Roman"/>
          <w:sz w:val="24"/>
          <w:szCs w:val="24"/>
          <w:lang w:val="en-US"/>
        </w:rPr>
        <w:t>Ca(</w:t>
      </w:r>
      <w:proofErr w:type="gramEnd"/>
      <w:r w:rsidRPr="00B03E2D">
        <w:rPr>
          <w:rFonts w:ascii="Times New Roman" w:eastAsia="Calibri" w:hAnsi="Times New Roman" w:cs="Times New Roman"/>
          <w:sz w:val="24"/>
          <w:szCs w:val="24"/>
          <w:lang w:val="en-US"/>
        </w:rPr>
        <w:t>PO3)2. In vivo tests shown that obtained ceramic materials can be recommended for regenerative treatments for bone defects.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6B3217" w:rsidP="0046369B">
      <w:pPr>
        <w:spacing w:after="0" w:line="240" w:lineRule="auto"/>
        <w:jc w:val="both"/>
        <w:rPr>
          <w:rFonts w:ascii="Times New Roman" w:eastAsia="Calibri" w:hAnsi="Times New Roman" w:cs="Times New Roman"/>
          <w:sz w:val="24"/>
          <w:szCs w:val="24"/>
          <w:lang w:val="en-US"/>
        </w:rPr>
      </w:pP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B03E2D" w:rsidRPr="00B03E2D" w:rsidRDefault="00B03E2D" w:rsidP="00194BF9">
      <w:pPr>
        <w:spacing w:after="0" w:line="240" w:lineRule="auto"/>
        <w:rPr>
          <w:rFonts w:ascii="Times New Roman" w:eastAsia="Calibri" w:hAnsi="Times New Roman" w:cs="Times New Roman"/>
          <w:b/>
          <w:color w:val="E36C0A" w:themeColor="accent6" w:themeShade="BF"/>
          <w:sz w:val="24"/>
          <w:szCs w:val="24"/>
          <w:lang w:val="en-US"/>
        </w:rPr>
      </w:pPr>
    </w:p>
    <w:p w:rsidR="00B03E2D" w:rsidRPr="00B03E2D" w:rsidRDefault="00B03E2D" w:rsidP="00B03E2D">
      <w:pPr>
        <w:pStyle w:val="html-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Kucko</w:t>
      </w:r>
      <w:proofErr w:type="spellEnd"/>
      <w:r w:rsidRPr="00B03E2D">
        <w:rPr>
          <w:color w:val="222222"/>
          <w:lang w:val="en-US"/>
        </w:rPr>
        <w:t xml:space="preserve">, N.W.; </w:t>
      </w:r>
      <w:proofErr w:type="spellStart"/>
      <w:r w:rsidRPr="00B03E2D">
        <w:rPr>
          <w:color w:val="222222"/>
          <w:lang w:val="en-US"/>
        </w:rPr>
        <w:t>Herber</w:t>
      </w:r>
      <w:proofErr w:type="spellEnd"/>
      <w:r w:rsidRPr="00B03E2D">
        <w:rPr>
          <w:color w:val="222222"/>
          <w:lang w:val="en-US"/>
        </w:rPr>
        <w:t xml:space="preserve">, R.-P.; </w:t>
      </w:r>
      <w:proofErr w:type="spellStart"/>
      <w:r w:rsidRPr="00B03E2D">
        <w:rPr>
          <w:color w:val="222222"/>
          <w:lang w:val="en-US"/>
        </w:rPr>
        <w:t>Leeuwenburgh</w:t>
      </w:r>
      <w:proofErr w:type="spellEnd"/>
      <w:r w:rsidRPr="00B03E2D">
        <w:rPr>
          <w:color w:val="222222"/>
          <w:lang w:val="en-US"/>
        </w:rPr>
        <w:t xml:space="preserve">, S.C.G.; Jansen, J.A. Calcium Phosphate </w:t>
      </w:r>
      <w:proofErr w:type="spellStart"/>
      <w:r w:rsidRPr="00B03E2D">
        <w:rPr>
          <w:color w:val="222222"/>
          <w:lang w:val="en-US"/>
        </w:rPr>
        <w:t>Bioceramics</w:t>
      </w:r>
      <w:proofErr w:type="spellEnd"/>
      <w:r w:rsidRPr="00B03E2D">
        <w:rPr>
          <w:color w:val="222222"/>
          <w:lang w:val="en-US"/>
        </w:rPr>
        <w:t xml:space="preserve"> and Cements. </w:t>
      </w:r>
      <w:proofErr w:type="spellStart"/>
      <w:r w:rsidRPr="00B03E2D">
        <w:rPr>
          <w:rStyle w:val="html-italic"/>
          <w:i/>
          <w:iCs/>
          <w:color w:val="222222"/>
        </w:rPr>
        <w:t>Princ</w:t>
      </w:r>
      <w:proofErr w:type="spellEnd"/>
      <w:r w:rsidRPr="00B03E2D">
        <w:rPr>
          <w:rStyle w:val="html-italic"/>
          <w:i/>
          <w:iCs/>
          <w:color w:val="222222"/>
        </w:rPr>
        <w:t xml:space="preserve">. </w:t>
      </w:r>
      <w:proofErr w:type="spellStart"/>
      <w:r w:rsidRPr="00B03E2D">
        <w:rPr>
          <w:rStyle w:val="html-italic"/>
          <w:i/>
          <w:iCs/>
          <w:color w:val="222222"/>
        </w:rPr>
        <w:t>Regen</w:t>
      </w:r>
      <w:proofErr w:type="spellEnd"/>
      <w:r w:rsidRPr="00B03E2D">
        <w:rPr>
          <w:rStyle w:val="html-italic"/>
          <w:i/>
          <w:iCs/>
          <w:color w:val="222222"/>
        </w:rPr>
        <w:t xml:space="preserve">. </w:t>
      </w:r>
      <w:proofErr w:type="spellStart"/>
      <w:r w:rsidRPr="00B03E2D">
        <w:rPr>
          <w:rStyle w:val="html-italic"/>
          <w:i/>
          <w:iCs/>
          <w:color w:val="222222"/>
        </w:rPr>
        <w:t>Med</w:t>
      </w:r>
      <w:proofErr w:type="spellEnd"/>
      <w:r w:rsidRPr="00B03E2D">
        <w:rPr>
          <w:rStyle w:val="html-italic"/>
          <w:i/>
          <w:iCs/>
          <w:color w:val="222222"/>
        </w:rPr>
        <w:t>.</w:t>
      </w:r>
      <w:r w:rsidRPr="00B03E2D">
        <w:rPr>
          <w:color w:val="222222"/>
        </w:rPr>
        <w:t> </w:t>
      </w:r>
      <w:r w:rsidRPr="00B03E2D">
        <w:rPr>
          <w:b/>
          <w:bCs/>
          <w:color w:val="222222"/>
        </w:rPr>
        <w:t>2019</w:t>
      </w:r>
      <w:r w:rsidRPr="00B03E2D">
        <w:rPr>
          <w:color w:val="222222"/>
        </w:rPr>
        <w:t>, </w:t>
      </w:r>
      <w:r w:rsidRPr="00B03E2D">
        <w:rPr>
          <w:rStyle w:val="html-italic"/>
          <w:i/>
          <w:iCs/>
          <w:color w:val="222222"/>
        </w:rPr>
        <w:t>3</w:t>
      </w:r>
      <w:r w:rsidRPr="00B03E2D">
        <w:rPr>
          <w:color w:val="222222"/>
        </w:rPr>
        <w:t>, 591–611. [</w:t>
      </w:r>
      <w:proofErr w:type="spellStart"/>
      <w:r w:rsidRPr="00B03E2D">
        <w:rPr>
          <w:color w:val="222222"/>
        </w:rPr>
        <w:fldChar w:fldCharType="begin"/>
      </w:r>
      <w:r w:rsidRPr="00B03E2D">
        <w:rPr>
          <w:color w:val="222222"/>
        </w:rPr>
        <w:instrText xml:space="preserve"> HYPERLINK "https://scholar.google.com/scholar_lookup?title=Calcium+Phosphate+Bioceramics+and+Cements&amp;author=Kucko,+N.W.&amp;author=Herber,+R.-P.&amp;author=Leeuwenburgh,+S.C.G.&amp;author=Jansen,+J.A.&amp;publication_year=2019&amp;journal=Princ.+Regen.+Med.&amp;volume=3&amp;pages=591%E2%80%93611"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w:t>
      </w:r>
    </w:p>
    <w:p w:rsidR="00B03E2D" w:rsidRPr="00B03E2D" w:rsidRDefault="00B03E2D" w:rsidP="00B03E2D">
      <w:pPr>
        <w:pStyle w:val="html-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Salimi</w:t>
      </w:r>
      <w:proofErr w:type="spellEnd"/>
      <w:r w:rsidRPr="00B03E2D">
        <w:rPr>
          <w:color w:val="222222"/>
          <w:lang w:val="en-US"/>
        </w:rPr>
        <w:t xml:space="preserve">, E. Functionally graded calcium phosphate </w:t>
      </w:r>
      <w:proofErr w:type="spellStart"/>
      <w:r w:rsidRPr="00B03E2D">
        <w:rPr>
          <w:color w:val="222222"/>
          <w:lang w:val="en-US"/>
        </w:rPr>
        <w:t>bioceramics</w:t>
      </w:r>
      <w:proofErr w:type="spellEnd"/>
      <w:r w:rsidRPr="00B03E2D">
        <w:rPr>
          <w:color w:val="222222"/>
          <w:lang w:val="en-US"/>
        </w:rPr>
        <w:t>: An overview of preparation and properties. </w:t>
      </w:r>
      <w:proofErr w:type="spellStart"/>
      <w:r w:rsidRPr="00B03E2D">
        <w:rPr>
          <w:rStyle w:val="html-italic"/>
          <w:i/>
          <w:iCs/>
          <w:color w:val="222222"/>
        </w:rPr>
        <w:t>Ceram</w:t>
      </w:r>
      <w:proofErr w:type="spellEnd"/>
      <w:r w:rsidRPr="00B03E2D">
        <w:rPr>
          <w:rStyle w:val="html-italic"/>
          <w:i/>
          <w:iCs/>
          <w:color w:val="222222"/>
        </w:rPr>
        <w:t xml:space="preserve">. </w:t>
      </w:r>
      <w:proofErr w:type="spellStart"/>
      <w:r w:rsidRPr="00B03E2D">
        <w:rPr>
          <w:rStyle w:val="html-italic"/>
          <w:i/>
          <w:iCs/>
          <w:color w:val="222222"/>
        </w:rPr>
        <w:t>Int</w:t>
      </w:r>
      <w:proofErr w:type="spellEnd"/>
      <w:r w:rsidRPr="00B03E2D">
        <w:rPr>
          <w:rStyle w:val="html-italic"/>
          <w:i/>
          <w:iCs/>
          <w:color w:val="222222"/>
        </w:rPr>
        <w:t>.</w:t>
      </w:r>
      <w:r w:rsidRPr="00B03E2D">
        <w:rPr>
          <w:color w:val="222222"/>
        </w:rPr>
        <w:t> </w:t>
      </w:r>
      <w:r w:rsidRPr="00B03E2D">
        <w:rPr>
          <w:b/>
          <w:bCs/>
          <w:color w:val="222222"/>
        </w:rPr>
        <w:t>2020</w:t>
      </w:r>
      <w:r w:rsidRPr="00B03E2D">
        <w:rPr>
          <w:color w:val="222222"/>
        </w:rPr>
        <w:t>, </w:t>
      </w:r>
      <w:r w:rsidRPr="00B03E2D">
        <w:rPr>
          <w:rStyle w:val="html-italic"/>
          <w:i/>
          <w:iCs/>
          <w:color w:val="222222"/>
        </w:rPr>
        <w:t>46</w:t>
      </w:r>
      <w:r w:rsidRPr="00B03E2D">
        <w:rPr>
          <w:color w:val="222222"/>
        </w:rPr>
        <w:t>, 19664–19668. [</w:t>
      </w:r>
      <w:proofErr w:type="spellStart"/>
      <w:r w:rsidRPr="00B03E2D">
        <w:rPr>
          <w:color w:val="222222"/>
        </w:rPr>
        <w:fldChar w:fldCharType="begin"/>
      </w:r>
      <w:r w:rsidRPr="00B03E2D">
        <w:rPr>
          <w:color w:val="222222"/>
        </w:rPr>
        <w:instrText xml:space="preserve"> HYPERLINK "https://scholar.google.com/scholar_lookup?title=Functionally+graded+calcium+phosphate+bioceramics:+An+overview+of+preparation+and+properties&amp;author=Salimi,+E.&amp;publication_year=2020&amp;journal=Ceram.+Int.&amp;volume=46&amp;pages=19664%E2%80%9319668&amp;doi=10.1016/j.ceramint.2020.05.077"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"https://doi.org/10.1016/j.ceramint.2020.05.077"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
        <w:numPr>
          <w:ilvl w:val="0"/>
          <w:numId w:val="2"/>
        </w:numPr>
        <w:shd w:val="clear" w:color="auto" w:fill="FFFFFF"/>
        <w:spacing w:before="0" w:beforeAutospacing="0" w:after="0" w:afterAutospacing="0"/>
        <w:ind w:left="0" w:hanging="456"/>
        <w:jc w:val="both"/>
        <w:rPr>
          <w:color w:val="222222"/>
          <w:lang w:val="en-US"/>
        </w:rPr>
      </w:pPr>
      <w:proofErr w:type="spellStart"/>
      <w:r w:rsidRPr="00B03E2D">
        <w:rPr>
          <w:color w:val="222222"/>
          <w:lang w:val="en-US"/>
        </w:rPr>
        <w:t>Safronova</w:t>
      </w:r>
      <w:proofErr w:type="spellEnd"/>
      <w:r w:rsidRPr="00B03E2D">
        <w:rPr>
          <w:color w:val="222222"/>
          <w:lang w:val="en-US"/>
        </w:rPr>
        <w:t>, T.V. Inorganic Materials for Regenerative Medicine. </w:t>
      </w:r>
      <w:proofErr w:type="spellStart"/>
      <w:r w:rsidRPr="00B03E2D">
        <w:rPr>
          <w:rStyle w:val="html-italic"/>
          <w:i/>
          <w:iCs/>
          <w:color w:val="222222"/>
          <w:lang w:val="en-US"/>
        </w:rPr>
        <w:t>Inorg</w:t>
      </w:r>
      <w:proofErr w:type="spellEnd"/>
      <w:r w:rsidRPr="00B03E2D">
        <w:rPr>
          <w:rStyle w:val="html-italic"/>
          <w:i/>
          <w:iCs/>
          <w:color w:val="222222"/>
          <w:lang w:val="en-US"/>
        </w:rPr>
        <w:t>. Mater.</w:t>
      </w:r>
      <w:r w:rsidRPr="00B03E2D">
        <w:rPr>
          <w:color w:val="222222"/>
          <w:lang w:val="en-US"/>
        </w:rPr>
        <w:t> </w:t>
      </w:r>
      <w:r w:rsidRPr="00B03E2D">
        <w:rPr>
          <w:b/>
          <w:bCs/>
          <w:color w:val="222222"/>
          <w:lang w:val="en-US"/>
        </w:rPr>
        <w:t>2021</w:t>
      </w:r>
      <w:r w:rsidRPr="00B03E2D">
        <w:rPr>
          <w:color w:val="222222"/>
          <w:lang w:val="en-US"/>
        </w:rPr>
        <w:t>, </w:t>
      </w:r>
      <w:r w:rsidRPr="00B03E2D">
        <w:rPr>
          <w:rStyle w:val="html-italic"/>
          <w:i/>
          <w:iCs/>
          <w:color w:val="222222"/>
          <w:lang w:val="en-US"/>
        </w:rPr>
        <w:t>57</w:t>
      </w:r>
      <w:r w:rsidRPr="00B03E2D">
        <w:rPr>
          <w:color w:val="222222"/>
          <w:lang w:val="en-US"/>
        </w:rPr>
        <w:t>, 443–474. [</w:t>
      </w:r>
      <w:hyperlink r:id="rId13" w:tgtFrame="_blank" w:history="1">
        <w:r w:rsidRPr="00B03E2D">
          <w:rPr>
            <w:rStyle w:val="a6"/>
            <w:b/>
            <w:bCs/>
            <w:color w:val="4F5671"/>
            <w:u w:val="none"/>
            <w:lang w:val="en-US"/>
          </w:rPr>
          <w:t>Google Scholar</w:t>
        </w:r>
      </w:hyperlink>
      <w:r w:rsidRPr="00B03E2D">
        <w:rPr>
          <w:color w:val="222222"/>
          <w:lang w:val="en-US"/>
        </w:rPr>
        <w:t>] [</w:t>
      </w:r>
      <w:proofErr w:type="spellStart"/>
      <w:r w:rsidRPr="00B03E2D">
        <w:rPr>
          <w:color w:val="222222"/>
        </w:rPr>
        <w:fldChar w:fldCharType="begin"/>
      </w:r>
      <w:r w:rsidRPr="00B03E2D">
        <w:rPr>
          <w:color w:val="222222"/>
          <w:lang w:val="en-US"/>
        </w:rPr>
        <w:instrText xml:space="preserve"> HYPERLINK "https://doi.org/10.1134/S002016852105006X" \t "_blank" </w:instrText>
      </w:r>
      <w:r w:rsidRPr="00B03E2D">
        <w:rPr>
          <w:color w:val="222222"/>
        </w:rPr>
        <w:fldChar w:fldCharType="separate"/>
      </w:r>
      <w:r w:rsidRPr="00B03E2D">
        <w:rPr>
          <w:rStyle w:val="a6"/>
          <w:b/>
          <w:bCs/>
          <w:color w:val="4F5671"/>
          <w:u w:val="none"/>
          <w:lang w:val="en-US"/>
        </w:rPr>
        <w:t>CrossRef</w:t>
      </w:r>
      <w:proofErr w:type="spellEnd"/>
      <w:r w:rsidRPr="00B03E2D">
        <w:rPr>
          <w:color w:val="222222"/>
        </w:rPr>
        <w:fldChar w:fldCharType="end"/>
      </w:r>
      <w:r w:rsidRPr="00B03E2D">
        <w:rPr>
          <w:color w:val="222222"/>
          <w:lang w:val="en-US"/>
        </w:rPr>
        <w:t>]</w:t>
      </w:r>
    </w:p>
    <w:p w:rsidR="00B03E2D" w:rsidRPr="00B03E2D" w:rsidRDefault="00B03E2D" w:rsidP="00B03E2D">
      <w:pPr>
        <w:pStyle w:val="html-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Safronova</w:t>
      </w:r>
      <w:proofErr w:type="spellEnd"/>
      <w:r w:rsidRPr="00B03E2D">
        <w:rPr>
          <w:color w:val="222222"/>
          <w:lang w:val="en-US"/>
        </w:rPr>
        <w:t xml:space="preserve">, T.V.; </w:t>
      </w:r>
      <w:proofErr w:type="spellStart"/>
      <w:r w:rsidRPr="00B03E2D">
        <w:rPr>
          <w:color w:val="222222"/>
          <w:lang w:val="en-US"/>
        </w:rPr>
        <w:t>Kurbatova</w:t>
      </w:r>
      <w:proofErr w:type="spellEnd"/>
      <w:r w:rsidRPr="00B03E2D">
        <w:rPr>
          <w:color w:val="222222"/>
          <w:lang w:val="en-US"/>
        </w:rPr>
        <w:t xml:space="preserve">, S.A.; </w:t>
      </w:r>
      <w:proofErr w:type="spellStart"/>
      <w:r w:rsidRPr="00B03E2D">
        <w:rPr>
          <w:color w:val="222222"/>
          <w:lang w:val="en-US"/>
        </w:rPr>
        <w:t>Shatalova</w:t>
      </w:r>
      <w:proofErr w:type="spellEnd"/>
      <w:r w:rsidRPr="00B03E2D">
        <w:rPr>
          <w:color w:val="222222"/>
          <w:lang w:val="en-US"/>
        </w:rPr>
        <w:t xml:space="preserve">, T.B.; </w:t>
      </w:r>
      <w:proofErr w:type="spellStart"/>
      <w:r w:rsidRPr="00B03E2D">
        <w:rPr>
          <w:color w:val="222222"/>
          <w:lang w:val="en-US"/>
        </w:rPr>
        <w:t>Knotko</w:t>
      </w:r>
      <w:proofErr w:type="spellEnd"/>
      <w:r w:rsidRPr="00B03E2D">
        <w:rPr>
          <w:color w:val="222222"/>
          <w:lang w:val="en-US"/>
        </w:rPr>
        <w:t xml:space="preserve">, A.V.; </w:t>
      </w:r>
      <w:proofErr w:type="spellStart"/>
      <w:r w:rsidRPr="00B03E2D">
        <w:rPr>
          <w:color w:val="222222"/>
          <w:lang w:val="en-US"/>
        </w:rPr>
        <w:t>Yevdokimov</w:t>
      </w:r>
      <w:proofErr w:type="spellEnd"/>
      <w:r w:rsidRPr="00B03E2D">
        <w:rPr>
          <w:color w:val="222222"/>
          <w:lang w:val="en-US"/>
        </w:rPr>
        <w:t xml:space="preserve">, P.V.; </w:t>
      </w:r>
      <w:proofErr w:type="spellStart"/>
      <w:r w:rsidRPr="00B03E2D">
        <w:rPr>
          <w:color w:val="222222"/>
          <w:lang w:val="en-US"/>
        </w:rPr>
        <w:t>Putlyayev</w:t>
      </w:r>
      <w:proofErr w:type="spellEnd"/>
      <w:r w:rsidRPr="00B03E2D">
        <w:rPr>
          <w:color w:val="222222"/>
          <w:lang w:val="en-US"/>
        </w:rPr>
        <w:t xml:space="preserve">, V.I. Calcium pyrophosphate powder for production of </w:t>
      </w:r>
      <w:proofErr w:type="spellStart"/>
      <w:r w:rsidRPr="00B03E2D">
        <w:rPr>
          <w:color w:val="222222"/>
          <w:lang w:val="en-US"/>
        </w:rPr>
        <w:t>bioceramics</w:t>
      </w:r>
      <w:proofErr w:type="spellEnd"/>
      <w:r w:rsidRPr="00B03E2D">
        <w:rPr>
          <w:color w:val="222222"/>
          <w:lang w:val="en-US"/>
        </w:rPr>
        <w:t xml:space="preserve"> synthesized from pyrophosphoric acid and calcium acetate. </w:t>
      </w:r>
      <w:proofErr w:type="spellStart"/>
      <w:r w:rsidRPr="00B03E2D">
        <w:rPr>
          <w:rStyle w:val="html-italic"/>
          <w:i/>
          <w:iCs/>
          <w:color w:val="222222"/>
        </w:rPr>
        <w:t>Inorg</w:t>
      </w:r>
      <w:proofErr w:type="spellEnd"/>
      <w:r w:rsidRPr="00B03E2D">
        <w:rPr>
          <w:rStyle w:val="html-italic"/>
          <w:i/>
          <w:iCs/>
          <w:color w:val="222222"/>
        </w:rPr>
        <w:t xml:space="preserve">. </w:t>
      </w:r>
      <w:proofErr w:type="spellStart"/>
      <w:r w:rsidRPr="00B03E2D">
        <w:rPr>
          <w:rStyle w:val="html-italic"/>
          <w:i/>
          <w:iCs/>
          <w:color w:val="222222"/>
        </w:rPr>
        <w:t>Mater</w:t>
      </w:r>
      <w:proofErr w:type="spellEnd"/>
      <w:r w:rsidRPr="00B03E2D">
        <w:rPr>
          <w:rStyle w:val="html-italic"/>
          <w:i/>
          <w:iCs/>
          <w:color w:val="222222"/>
        </w:rPr>
        <w:t xml:space="preserve">. </w:t>
      </w:r>
      <w:proofErr w:type="spellStart"/>
      <w:r w:rsidRPr="00B03E2D">
        <w:rPr>
          <w:rStyle w:val="html-italic"/>
          <w:i/>
          <w:iCs/>
          <w:color w:val="222222"/>
        </w:rPr>
        <w:t>Appl</w:t>
      </w:r>
      <w:proofErr w:type="spellEnd"/>
      <w:r w:rsidRPr="00B03E2D">
        <w:rPr>
          <w:rStyle w:val="html-italic"/>
          <w:i/>
          <w:iCs/>
          <w:color w:val="222222"/>
        </w:rPr>
        <w:t xml:space="preserve">. </w:t>
      </w:r>
      <w:proofErr w:type="spellStart"/>
      <w:r w:rsidRPr="00B03E2D">
        <w:rPr>
          <w:rStyle w:val="html-italic"/>
          <w:i/>
          <w:iCs/>
          <w:color w:val="222222"/>
        </w:rPr>
        <w:t>Res</w:t>
      </w:r>
      <w:proofErr w:type="spellEnd"/>
      <w:r w:rsidRPr="00B03E2D">
        <w:rPr>
          <w:rStyle w:val="html-italic"/>
          <w:i/>
          <w:iCs/>
          <w:color w:val="222222"/>
        </w:rPr>
        <w:t>.</w:t>
      </w:r>
      <w:r w:rsidRPr="00B03E2D">
        <w:rPr>
          <w:color w:val="222222"/>
        </w:rPr>
        <w:t> </w:t>
      </w:r>
      <w:r w:rsidRPr="00B03E2D">
        <w:rPr>
          <w:b/>
          <w:bCs/>
          <w:color w:val="222222"/>
        </w:rPr>
        <w:t>2017</w:t>
      </w:r>
      <w:r w:rsidRPr="00B03E2D">
        <w:rPr>
          <w:color w:val="222222"/>
        </w:rPr>
        <w:t>, </w:t>
      </w:r>
      <w:r w:rsidRPr="00B03E2D">
        <w:rPr>
          <w:rStyle w:val="html-italic"/>
          <w:i/>
          <w:iCs/>
          <w:color w:val="222222"/>
        </w:rPr>
        <w:t>8</w:t>
      </w:r>
      <w:r w:rsidRPr="00B03E2D">
        <w:rPr>
          <w:color w:val="222222"/>
        </w:rPr>
        <w:t>, 118–125. [</w:t>
      </w:r>
      <w:proofErr w:type="spellStart"/>
      <w:r w:rsidRPr="00B03E2D">
        <w:rPr>
          <w:color w:val="222222"/>
        </w:rPr>
        <w:fldChar w:fldCharType="begin"/>
      </w:r>
      <w:r w:rsidRPr="00B03E2D">
        <w:rPr>
          <w:color w:val="222222"/>
        </w:rPr>
        <w:instrText xml:space="preserve"> HYPERLINK "https://scholar.google.com/scholar_lookup?title=Calcium+pyrophosphate+powder+for+production+of+bioceramics+synthesized+from+pyrophosphoric+acid+and+calcium+acetate&amp;author=Safronova,+T.V.&amp;author=Kurbatova,+S.A.&amp;author=Shatalova,+T.B.&amp;author=Knotko,+A.V.&amp;author=Yevdokimov,+P.V.&amp;author=Putlyayev,+V.I.&amp;publication_year=2017&amp;journal=Inorg.+Mater.+Appl.+Res.&amp;volume=8&amp;pages=118%E2%80%93125&amp;doi=10.1134/S2075113317010348"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"https://doi.org/10.1134/S2075113317010348"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Safronova</w:t>
      </w:r>
      <w:proofErr w:type="spellEnd"/>
      <w:r w:rsidRPr="00B03E2D">
        <w:rPr>
          <w:color w:val="222222"/>
          <w:lang w:val="en-US"/>
        </w:rPr>
        <w:t xml:space="preserve">, T.V.; </w:t>
      </w:r>
      <w:proofErr w:type="spellStart"/>
      <w:r w:rsidRPr="00B03E2D">
        <w:rPr>
          <w:color w:val="222222"/>
          <w:lang w:val="en-US"/>
        </w:rPr>
        <w:t>Shatalova</w:t>
      </w:r>
      <w:proofErr w:type="spellEnd"/>
      <w:r w:rsidRPr="00B03E2D">
        <w:rPr>
          <w:color w:val="222222"/>
          <w:lang w:val="en-US"/>
        </w:rPr>
        <w:t xml:space="preserve">, T.B.; </w:t>
      </w:r>
      <w:proofErr w:type="spellStart"/>
      <w:r w:rsidRPr="00B03E2D">
        <w:rPr>
          <w:color w:val="222222"/>
          <w:lang w:val="en-US"/>
        </w:rPr>
        <w:t>Filippov</w:t>
      </w:r>
      <w:proofErr w:type="spellEnd"/>
      <w:r w:rsidRPr="00B03E2D">
        <w:rPr>
          <w:color w:val="222222"/>
          <w:lang w:val="en-US"/>
        </w:rPr>
        <w:t xml:space="preserve">, Y.Y.; </w:t>
      </w:r>
      <w:proofErr w:type="spellStart"/>
      <w:r w:rsidRPr="00B03E2D">
        <w:rPr>
          <w:color w:val="222222"/>
          <w:lang w:val="en-US"/>
        </w:rPr>
        <w:t>Krut’ko</w:t>
      </w:r>
      <w:proofErr w:type="spellEnd"/>
      <w:r w:rsidRPr="00B03E2D">
        <w:rPr>
          <w:color w:val="222222"/>
          <w:lang w:val="en-US"/>
        </w:rPr>
        <w:t xml:space="preserve">, V.K.; </w:t>
      </w:r>
      <w:proofErr w:type="spellStart"/>
      <w:r w:rsidRPr="00B03E2D">
        <w:rPr>
          <w:color w:val="222222"/>
          <w:lang w:val="en-US"/>
        </w:rPr>
        <w:t>Musskaya</w:t>
      </w:r>
      <w:proofErr w:type="spellEnd"/>
      <w:r w:rsidRPr="00B03E2D">
        <w:rPr>
          <w:color w:val="222222"/>
          <w:lang w:val="en-US"/>
        </w:rPr>
        <w:t xml:space="preserve">, O.N.; </w:t>
      </w:r>
      <w:proofErr w:type="spellStart"/>
      <w:r w:rsidRPr="00B03E2D">
        <w:rPr>
          <w:color w:val="222222"/>
          <w:lang w:val="en-US"/>
        </w:rPr>
        <w:t>Safronov</w:t>
      </w:r>
      <w:proofErr w:type="spellEnd"/>
      <w:r w:rsidRPr="00B03E2D">
        <w:rPr>
          <w:color w:val="222222"/>
          <w:lang w:val="en-US"/>
        </w:rPr>
        <w:t xml:space="preserve">, A.S.; </w:t>
      </w:r>
      <w:proofErr w:type="spellStart"/>
      <w:r w:rsidRPr="00B03E2D">
        <w:rPr>
          <w:color w:val="222222"/>
          <w:lang w:val="en-US"/>
        </w:rPr>
        <w:t>Toshev</w:t>
      </w:r>
      <w:proofErr w:type="spellEnd"/>
      <w:r w:rsidRPr="00B03E2D">
        <w:rPr>
          <w:color w:val="222222"/>
          <w:lang w:val="en-US"/>
        </w:rPr>
        <w:t>, O.U. Ceramics in the Ca</w:t>
      </w:r>
      <w:r w:rsidRPr="00B03E2D">
        <w:rPr>
          <w:color w:val="222222"/>
          <w:vertAlign w:val="subscript"/>
          <w:lang w:val="en-US"/>
        </w:rPr>
        <w:t>2</w:t>
      </w:r>
      <w:r w:rsidRPr="00B03E2D">
        <w:rPr>
          <w:color w:val="222222"/>
          <w:lang w:val="en-US"/>
        </w:rPr>
        <w:t>P</w:t>
      </w:r>
      <w:r w:rsidRPr="00B03E2D">
        <w:rPr>
          <w:color w:val="222222"/>
          <w:vertAlign w:val="subscript"/>
          <w:lang w:val="en-US"/>
        </w:rPr>
        <w:t>2</w:t>
      </w:r>
      <w:r w:rsidRPr="00B03E2D">
        <w:rPr>
          <w:color w:val="222222"/>
          <w:lang w:val="en-US"/>
        </w:rPr>
        <w:t>O</w:t>
      </w:r>
      <w:r w:rsidRPr="00B03E2D">
        <w:rPr>
          <w:color w:val="222222"/>
          <w:vertAlign w:val="subscript"/>
          <w:lang w:val="en-US"/>
        </w:rPr>
        <w:t>7</w:t>
      </w:r>
      <w:r w:rsidRPr="00B03E2D">
        <w:rPr>
          <w:color w:val="222222"/>
          <w:lang w:val="en-US"/>
        </w:rPr>
        <w:t>–</w:t>
      </w:r>
      <w:proofErr w:type="gramStart"/>
      <w:r w:rsidRPr="00B03E2D">
        <w:rPr>
          <w:color w:val="222222"/>
          <w:lang w:val="en-US"/>
        </w:rPr>
        <w:t>Ca(</w:t>
      </w:r>
      <w:proofErr w:type="gramEnd"/>
      <w:r w:rsidRPr="00B03E2D">
        <w:rPr>
          <w:color w:val="222222"/>
          <w:lang w:val="en-US"/>
        </w:rPr>
        <w:t>PO</w:t>
      </w:r>
      <w:r w:rsidRPr="00B03E2D">
        <w:rPr>
          <w:color w:val="222222"/>
          <w:vertAlign w:val="subscript"/>
          <w:lang w:val="en-US"/>
        </w:rPr>
        <w:t>3</w:t>
      </w:r>
      <w:r w:rsidRPr="00B03E2D">
        <w:rPr>
          <w:color w:val="222222"/>
          <w:lang w:val="en-US"/>
        </w:rPr>
        <w:t>)</w:t>
      </w:r>
      <w:r w:rsidRPr="00B03E2D">
        <w:rPr>
          <w:color w:val="222222"/>
          <w:vertAlign w:val="subscript"/>
          <w:lang w:val="en-US"/>
        </w:rPr>
        <w:t>2</w:t>
      </w:r>
      <w:r w:rsidRPr="00B03E2D">
        <w:rPr>
          <w:color w:val="222222"/>
          <w:lang w:val="en-US"/>
        </w:rPr>
        <w:t> system obtained by annealing of the samples made from hardening mixtures based on calcium citrate tetrahydrate and monocalcium phosphate monohydrate. </w:t>
      </w:r>
      <w:proofErr w:type="spellStart"/>
      <w:r w:rsidRPr="00B03E2D">
        <w:rPr>
          <w:rStyle w:val="html-italic"/>
          <w:i/>
          <w:iCs/>
          <w:color w:val="222222"/>
        </w:rPr>
        <w:t>Inorg</w:t>
      </w:r>
      <w:proofErr w:type="spellEnd"/>
      <w:r w:rsidRPr="00B03E2D">
        <w:rPr>
          <w:rStyle w:val="html-italic"/>
          <w:i/>
          <w:iCs/>
          <w:color w:val="222222"/>
        </w:rPr>
        <w:t xml:space="preserve">. </w:t>
      </w:r>
      <w:proofErr w:type="spellStart"/>
      <w:r w:rsidRPr="00B03E2D">
        <w:rPr>
          <w:rStyle w:val="html-italic"/>
          <w:i/>
          <w:iCs/>
          <w:color w:val="222222"/>
        </w:rPr>
        <w:t>Mater</w:t>
      </w:r>
      <w:proofErr w:type="spellEnd"/>
      <w:r w:rsidRPr="00B03E2D">
        <w:rPr>
          <w:rStyle w:val="html-italic"/>
          <w:i/>
          <w:iCs/>
          <w:color w:val="222222"/>
        </w:rPr>
        <w:t xml:space="preserve">. </w:t>
      </w:r>
      <w:proofErr w:type="spellStart"/>
      <w:r w:rsidRPr="00B03E2D">
        <w:rPr>
          <w:rStyle w:val="html-italic"/>
          <w:i/>
          <w:iCs/>
          <w:color w:val="222222"/>
        </w:rPr>
        <w:t>Appl</w:t>
      </w:r>
      <w:proofErr w:type="spellEnd"/>
      <w:r w:rsidRPr="00B03E2D">
        <w:rPr>
          <w:rStyle w:val="html-italic"/>
          <w:i/>
          <w:iCs/>
          <w:color w:val="222222"/>
        </w:rPr>
        <w:t xml:space="preserve">. </w:t>
      </w:r>
      <w:proofErr w:type="spellStart"/>
      <w:r w:rsidRPr="00B03E2D">
        <w:rPr>
          <w:rStyle w:val="html-italic"/>
          <w:i/>
          <w:iCs/>
          <w:color w:val="222222"/>
        </w:rPr>
        <w:t>Res</w:t>
      </w:r>
      <w:proofErr w:type="spellEnd"/>
      <w:r w:rsidRPr="00B03E2D">
        <w:rPr>
          <w:rStyle w:val="html-italic"/>
          <w:i/>
          <w:iCs/>
          <w:color w:val="222222"/>
        </w:rPr>
        <w:t>.</w:t>
      </w:r>
      <w:r w:rsidRPr="00B03E2D">
        <w:rPr>
          <w:color w:val="222222"/>
        </w:rPr>
        <w:t> </w:t>
      </w:r>
      <w:r w:rsidRPr="00B03E2D">
        <w:rPr>
          <w:b/>
          <w:bCs/>
          <w:color w:val="222222"/>
        </w:rPr>
        <w:t>2020</w:t>
      </w:r>
      <w:r w:rsidRPr="00B03E2D">
        <w:rPr>
          <w:color w:val="222222"/>
        </w:rPr>
        <w:t>, </w:t>
      </w:r>
      <w:r w:rsidRPr="00B03E2D">
        <w:rPr>
          <w:rStyle w:val="html-italic"/>
          <w:i/>
          <w:iCs/>
          <w:color w:val="222222"/>
        </w:rPr>
        <w:t>11</w:t>
      </w:r>
      <w:r w:rsidRPr="00B03E2D">
        <w:rPr>
          <w:color w:val="222222"/>
        </w:rPr>
        <w:t>, 777–786. [</w:t>
      </w:r>
      <w:proofErr w:type="spellStart"/>
      <w:r w:rsidRPr="00B03E2D">
        <w:rPr>
          <w:color w:val="222222"/>
        </w:rPr>
        <w:fldChar w:fldCharType="begin"/>
      </w:r>
      <w:r w:rsidRPr="00B03E2D">
        <w:rPr>
          <w:color w:val="222222"/>
        </w:rPr>
        <w:instrText xml:space="preserve"> HYPERLINK "https://scholar.google.com/scholar_lookup?title=Ceramics+in+the+Ca2P2O7%E2%80%93Ca(PO3)2+system+obtained+by+annealing+of+the+samples+made+from+hardening+mixtures+based+on+calcium+citrate+tetrahydrate+and+monocalcium+phosphate+monohydrate&amp;author=Safronova,+T.V.&amp;author=Shatalova,+T.B.&amp;author=Filippov,+Y.Y.&amp;author=Krut%E2%80%99ko,+V.K.&amp;author=Musskaya,+O.N.&amp;author=Safronov,+A.S.&amp;author=Toshev,+O.U.&amp;publication_year=2020&amp;journal=Inorg.+Mater.+Appl.+Res.&amp;volume=11&amp;pages=777%E2%80%93786&amp;doi=10.1134/S2075113320040334"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"https://doi.org/10.1134/S2075113320040334"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lastRenderedPageBreak/>
        <w:t>Metsger</w:t>
      </w:r>
      <w:proofErr w:type="spellEnd"/>
      <w:r w:rsidRPr="00B03E2D">
        <w:rPr>
          <w:color w:val="222222"/>
          <w:lang w:val="en-US"/>
        </w:rPr>
        <w:t xml:space="preserve">, D.S.; Driskell, T.D.; </w:t>
      </w:r>
      <w:proofErr w:type="spellStart"/>
      <w:r w:rsidRPr="00B03E2D">
        <w:rPr>
          <w:color w:val="222222"/>
          <w:lang w:val="en-US"/>
        </w:rPr>
        <w:t>Paulsrud</w:t>
      </w:r>
      <w:proofErr w:type="spellEnd"/>
      <w:r w:rsidRPr="00B03E2D">
        <w:rPr>
          <w:color w:val="222222"/>
          <w:lang w:val="en-US"/>
        </w:rPr>
        <w:t>, J.R. Tricalcium phosphate ceramic—A resorbable bone implant: Review and current status. </w:t>
      </w:r>
      <w:r w:rsidRPr="00B03E2D">
        <w:rPr>
          <w:rStyle w:val="html-italic"/>
          <w:i/>
          <w:iCs/>
          <w:color w:val="222222"/>
        </w:rPr>
        <w:t xml:space="preserve">J. </w:t>
      </w:r>
      <w:proofErr w:type="spellStart"/>
      <w:r w:rsidRPr="00B03E2D">
        <w:rPr>
          <w:rStyle w:val="html-italic"/>
          <w:i/>
          <w:iCs/>
          <w:color w:val="222222"/>
        </w:rPr>
        <w:t>Am</w:t>
      </w:r>
      <w:proofErr w:type="spellEnd"/>
      <w:r w:rsidRPr="00B03E2D">
        <w:rPr>
          <w:rStyle w:val="html-italic"/>
          <w:i/>
          <w:iCs/>
          <w:color w:val="222222"/>
        </w:rPr>
        <w:t xml:space="preserve">. </w:t>
      </w:r>
      <w:proofErr w:type="spellStart"/>
      <w:r w:rsidRPr="00B03E2D">
        <w:rPr>
          <w:rStyle w:val="html-italic"/>
          <w:i/>
          <w:iCs/>
          <w:color w:val="222222"/>
        </w:rPr>
        <w:t>Dent</w:t>
      </w:r>
      <w:proofErr w:type="spellEnd"/>
      <w:r w:rsidRPr="00B03E2D">
        <w:rPr>
          <w:rStyle w:val="html-italic"/>
          <w:i/>
          <w:iCs/>
          <w:color w:val="222222"/>
        </w:rPr>
        <w:t xml:space="preserve">. </w:t>
      </w:r>
      <w:proofErr w:type="spellStart"/>
      <w:r w:rsidRPr="00B03E2D">
        <w:rPr>
          <w:rStyle w:val="html-italic"/>
          <w:i/>
          <w:iCs/>
          <w:color w:val="222222"/>
        </w:rPr>
        <w:t>Assoc</w:t>
      </w:r>
      <w:proofErr w:type="spellEnd"/>
      <w:r w:rsidRPr="00B03E2D">
        <w:rPr>
          <w:rStyle w:val="html-italic"/>
          <w:i/>
          <w:iCs/>
          <w:color w:val="222222"/>
        </w:rPr>
        <w:t>.</w:t>
      </w:r>
      <w:r w:rsidRPr="00B03E2D">
        <w:rPr>
          <w:color w:val="222222"/>
        </w:rPr>
        <w:t> </w:t>
      </w:r>
      <w:r w:rsidRPr="00B03E2D">
        <w:rPr>
          <w:b/>
          <w:bCs/>
          <w:color w:val="222222"/>
        </w:rPr>
        <w:t>1982</w:t>
      </w:r>
      <w:r w:rsidRPr="00B03E2D">
        <w:rPr>
          <w:color w:val="222222"/>
        </w:rPr>
        <w:t>, </w:t>
      </w:r>
      <w:r w:rsidRPr="00B03E2D">
        <w:rPr>
          <w:rStyle w:val="html-italic"/>
          <w:i/>
          <w:iCs/>
          <w:color w:val="222222"/>
        </w:rPr>
        <w:t>105</w:t>
      </w:r>
      <w:r w:rsidRPr="00B03E2D">
        <w:rPr>
          <w:color w:val="222222"/>
        </w:rPr>
        <w:t>, 1035–1038. [</w:t>
      </w:r>
      <w:proofErr w:type="spellStart"/>
      <w:r w:rsidRPr="00B03E2D">
        <w:rPr>
          <w:color w:val="222222"/>
        </w:rPr>
        <w:fldChar w:fldCharType="begin"/>
      </w:r>
      <w:r w:rsidRPr="00B03E2D">
        <w:rPr>
          <w:color w:val="222222"/>
        </w:rPr>
        <w:instrText xml:space="preserve"> HYPERLINK "https://scholar.google.com/scholar_lookup?title=Tricalcium+phosphate+ceramic%E2%80%94A+resorbable+bone+implant:+Review+and+current+status&amp;author=Metsger,+D.S.&amp;author=Driskell,+T.D.&amp;author=Paulsrud,+J.R.&amp;publication_year=1982&amp;journal=J.+Am.+Dent.+Assoc.&amp;volume=105&amp;pages=1035%E2%80%931038&amp;doi=10.14219/jada.archive.1982.0408"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"https://doi.org/10.14219/jada.archive.1982.0408"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Daculsi</w:t>
      </w:r>
      <w:proofErr w:type="spellEnd"/>
      <w:r w:rsidRPr="00B03E2D">
        <w:rPr>
          <w:color w:val="222222"/>
          <w:lang w:val="en-US"/>
        </w:rPr>
        <w:t>, G. Biphasic calcium phosphate concept applied to artificial bone, implant coating and injectable bone substitute. </w:t>
      </w:r>
      <w:proofErr w:type="spellStart"/>
      <w:r w:rsidRPr="00B03E2D">
        <w:rPr>
          <w:rStyle w:val="html-italic"/>
          <w:i/>
          <w:iCs/>
          <w:color w:val="222222"/>
        </w:rPr>
        <w:t>Biomaterials</w:t>
      </w:r>
      <w:proofErr w:type="spellEnd"/>
      <w:r w:rsidRPr="00B03E2D">
        <w:rPr>
          <w:color w:val="222222"/>
        </w:rPr>
        <w:t> </w:t>
      </w:r>
      <w:r w:rsidRPr="00B03E2D">
        <w:rPr>
          <w:b/>
          <w:bCs/>
          <w:color w:val="222222"/>
        </w:rPr>
        <w:t>1998</w:t>
      </w:r>
      <w:r w:rsidRPr="00B03E2D">
        <w:rPr>
          <w:color w:val="222222"/>
        </w:rPr>
        <w:t>, </w:t>
      </w:r>
      <w:r w:rsidRPr="00B03E2D">
        <w:rPr>
          <w:rStyle w:val="html-italic"/>
          <w:i/>
          <w:iCs/>
          <w:color w:val="222222"/>
        </w:rPr>
        <w:t>19</w:t>
      </w:r>
      <w:r w:rsidRPr="00B03E2D">
        <w:rPr>
          <w:color w:val="222222"/>
        </w:rPr>
        <w:t>, 1473–1478. [</w:t>
      </w:r>
      <w:proofErr w:type="spellStart"/>
      <w:r w:rsidRPr="00B03E2D">
        <w:rPr>
          <w:color w:val="222222"/>
        </w:rPr>
        <w:fldChar w:fldCharType="begin"/>
      </w:r>
      <w:r w:rsidRPr="00B03E2D">
        <w:rPr>
          <w:color w:val="222222"/>
        </w:rPr>
        <w:instrText xml:space="preserve"> HYPERLINK "https://scholar.google.com/scholar_lookup?title=Biphasic+calcium+phosphate+concept+applied+to+artificial+bone,+implant+coating+and+injectable+bone+substitute&amp;author=Daculsi,+G.&amp;publication_year=1998&amp;journal=Biomaterials&amp;volume=19&amp;pages=1473%E2%80%931478&amp;doi=10.1016/S0142-9612(98)00061-1"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"https://doi.org/10.1016/S0142-9612(98)00061-1"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Valletregi</w:t>
      </w:r>
      <w:proofErr w:type="spellEnd"/>
      <w:r w:rsidRPr="00B03E2D">
        <w:rPr>
          <w:color w:val="222222"/>
          <w:lang w:val="en-US"/>
        </w:rPr>
        <w:t>, M. Calcium phosphates as substitution of bone tissues. </w:t>
      </w:r>
      <w:proofErr w:type="spellStart"/>
      <w:r w:rsidRPr="00B03E2D">
        <w:rPr>
          <w:rStyle w:val="html-italic"/>
          <w:i/>
          <w:iCs/>
          <w:color w:val="222222"/>
        </w:rPr>
        <w:t>Prog</w:t>
      </w:r>
      <w:proofErr w:type="spellEnd"/>
      <w:r w:rsidRPr="00B03E2D">
        <w:rPr>
          <w:rStyle w:val="html-italic"/>
          <w:i/>
          <w:iCs/>
          <w:color w:val="222222"/>
        </w:rPr>
        <w:t xml:space="preserve">. </w:t>
      </w:r>
      <w:proofErr w:type="spellStart"/>
      <w:r w:rsidRPr="00B03E2D">
        <w:rPr>
          <w:rStyle w:val="html-italic"/>
          <w:i/>
          <w:iCs/>
          <w:color w:val="222222"/>
        </w:rPr>
        <w:t>Solid</w:t>
      </w:r>
      <w:proofErr w:type="spellEnd"/>
      <w:r w:rsidRPr="00B03E2D">
        <w:rPr>
          <w:rStyle w:val="html-italic"/>
          <w:i/>
          <w:iCs/>
          <w:color w:val="222222"/>
        </w:rPr>
        <w:t xml:space="preserve"> </w:t>
      </w:r>
      <w:proofErr w:type="spellStart"/>
      <w:r w:rsidRPr="00B03E2D">
        <w:rPr>
          <w:rStyle w:val="html-italic"/>
          <w:i/>
          <w:iCs/>
          <w:color w:val="222222"/>
        </w:rPr>
        <w:t>State</w:t>
      </w:r>
      <w:proofErr w:type="spellEnd"/>
      <w:r w:rsidRPr="00B03E2D">
        <w:rPr>
          <w:rStyle w:val="html-italic"/>
          <w:i/>
          <w:iCs/>
          <w:color w:val="222222"/>
        </w:rPr>
        <w:t xml:space="preserve"> </w:t>
      </w:r>
      <w:proofErr w:type="spellStart"/>
      <w:r w:rsidRPr="00B03E2D">
        <w:rPr>
          <w:rStyle w:val="html-italic"/>
          <w:i/>
          <w:iCs/>
          <w:color w:val="222222"/>
        </w:rPr>
        <w:t>Chem</w:t>
      </w:r>
      <w:proofErr w:type="spellEnd"/>
      <w:r w:rsidRPr="00B03E2D">
        <w:rPr>
          <w:rStyle w:val="html-italic"/>
          <w:i/>
          <w:iCs/>
          <w:color w:val="222222"/>
        </w:rPr>
        <w:t>.</w:t>
      </w:r>
      <w:r w:rsidRPr="00B03E2D">
        <w:rPr>
          <w:color w:val="222222"/>
        </w:rPr>
        <w:t> </w:t>
      </w:r>
      <w:r w:rsidRPr="00B03E2D">
        <w:rPr>
          <w:b/>
          <w:bCs/>
          <w:color w:val="222222"/>
        </w:rPr>
        <w:t>2004</w:t>
      </w:r>
      <w:r w:rsidRPr="00B03E2D">
        <w:rPr>
          <w:color w:val="222222"/>
        </w:rPr>
        <w:t>, </w:t>
      </w:r>
      <w:r w:rsidRPr="00B03E2D">
        <w:rPr>
          <w:rStyle w:val="html-italic"/>
          <w:i/>
          <w:iCs/>
          <w:color w:val="222222"/>
        </w:rPr>
        <w:t>32</w:t>
      </w:r>
      <w:r w:rsidRPr="00B03E2D">
        <w:rPr>
          <w:color w:val="222222"/>
        </w:rPr>
        <w:t>, 1–31. [</w:t>
      </w:r>
      <w:proofErr w:type="spellStart"/>
      <w:r w:rsidRPr="00B03E2D">
        <w:rPr>
          <w:color w:val="222222"/>
        </w:rPr>
        <w:fldChar w:fldCharType="begin"/>
      </w:r>
      <w:r w:rsidRPr="00B03E2D">
        <w:rPr>
          <w:color w:val="222222"/>
        </w:rPr>
        <w:instrText xml:space="preserve"> HYPERLINK "https://scholar.google.com/scholar_lookup?title=Calcium+phosphates+as+substitution+of+bone+tissues&amp;author=Valletregi,+M.&amp;publication_year=2004&amp;journal=Prog.+Solid+State+Chem.&amp;volume=32&amp;pages=1%E2%80%9331&amp;doi=10.1016/j.progsolidstchem.2004.07.001"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"https://doi.org/10.1016/j.progsolidstchem.2004.07.001"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Habraken</w:t>
      </w:r>
      <w:proofErr w:type="spellEnd"/>
      <w:r w:rsidRPr="00B03E2D">
        <w:rPr>
          <w:color w:val="222222"/>
          <w:lang w:val="en-US"/>
        </w:rPr>
        <w:t xml:space="preserve">, W.; </w:t>
      </w:r>
      <w:proofErr w:type="spellStart"/>
      <w:r w:rsidRPr="00B03E2D">
        <w:rPr>
          <w:color w:val="222222"/>
          <w:lang w:val="en-US"/>
        </w:rPr>
        <w:t>Habibovic</w:t>
      </w:r>
      <w:proofErr w:type="spellEnd"/>
      <w:r w:rsidRPr="00B03E2D">
        <w:rPr>
          <w:color w:val="222222"/>
          <w:lang w:val="en-US"/>
        </w:rPr>
        <w:t xml:space="preserve">, P.; </w:t>
      </w:r>
      <w:proofErr w:type="spellStart"/>
      <w:r w:rsidRPr="00B03E2D">
        <w:rPr>
          <w:color w:val="222222"/>
          <w:lang w:val="en-US"/>
        </w:rPr>
        <w:t>Epple</w:t>
      </w:r>
      <w:proofErr w:type="spellEnd"/>
      <w:r w:rsidRPr="00B03E2D">
        <w:rPr>
          <w:color w:val="222222"/>
          <w:lang w:val="en-US"/>
        </w:rPr>
        <w:t xml:space="preserve">, M.; </w:t>
      </w:r>
      <w:proofErr w:type="spellStart"/>
      <w:r w:rsidRPr="00B03E2D">
        <w:rPr>
          <w:color w:val="222222"/>
          <w:lang w:val="en-US"/>
        </w:rPr>
        <w:t>Bohner</w:t>
      </w:r>
      <w:proofErr w:type="spellEnd"/>
      <w:r w:rsidRPr="00B03E2D">
        <w:rPr>
          <w:color w:val="222222"/>
          <w:lang w:val="en-US"/>
        </w:rPr>
        <w:t>, M. Calcium phosphates in biomedical applications: Materials for the future? </w:t>
      </w:r>
      <w:proofErr w:type="spellStart"/>
      <w:r w:rsidRPr="00B03E2D">
        <w:rPr>
          <w:rStyle w:val="html-italic"/>
          <w:i/>
          <w:iCs/>
          <w:color w:val="222222"/>
        </w:rPr>
        <w:t>Mater</w:t>
      </w:r>
      <w:proofErr w:type="spellEnd"/>
      <w:r w:rsidRPr="00B03E2D">
        <w:rPr>
          <w:rStyle w:val="html-italic"/>
          <w:i/>
          <w:iCs/>
          <w:color w:val="222222"/>
        </w:rPr>
        <w:t xml:space="preserve">. </w:t>
      </w:r>
      <w:proofErr w:type="spellStart"/>
      <w:r w:rsidRPr="00B03E2D">
        <w:rPr>
          <w:rStyle w:val="html-italic"/>
          <w:i/>
          <w:iCs/>
          <w:color w:val="222222"/>
        </w:rPr>
        <w:t>Today</w:t>
      </w:r>
      <w:proofErr w:type="spellEnd"/>
      <w:r w:rsidRPr="00B03E2D">
        <w:rPr>
          <w:color w:val="222222"/>
        </w:rPr>
        <w:t> </w:t>
      </w:r>
      <w:r w:rsidRPr="00B03E2D">
        <w:rPr>
          <w:b/>
          <w:bCs/>
          <w:color w:val="222222"/>
        </w:rPr>
        <w:t>2016</w:t>
      </w:r>
      <w:r w:rsidRPr="00B03E2D">
        <w:rPr>
          <w:color w:val="222222"/>
        </w:rPr>
        <w:t>, </w:t>
      </w:r>
      <w:r w:rsidRPr="00B03E2D">
        <w:rPr>
          <w:rStyle w:val="html-italic"/>
          <w:i/>
          <w:iCs/>
          <w:color w:val="222222"/>
        </w:rPr>
        <w:t>19</w:t>
      </w:r>
      <w:r w:rsidRPr="00B03E2D">
        <w:rPr>
          <w:color w:val="222222"/>
        </w:rPr>
        <w:t>, 69–87. [</w:t>
      </w:r>
      <w:proofErr w:type="spellStart"/>
      <w:r w:rsidRPr="00B03E2D">
        <w:rPr>
          <w:color w:val="222222"/>
        </w:rPr>
        <w:fldChar w:fldCharType="begin"/>
      </w:r>
      <w:r w:rsidRPr="00B03E2D">
        <w:rPr>
          <w:color w:val="222222"/>
        </w:rPr>
        <w:instrText xml:space="preserve"> HYPERLINK "https://scholar.google.com/scholar_lookup?title=Calcium+phosphates+in+biomedical+applications:+Materials+for+the+future?&amp;author=Habraken,+W.&amp;author=Habibovic,+P.&amp;author=Epple,+M.&amp;author=Bohner,+M.&amp;publication_year=2016&amp;journal=Mater.+Today&amp;volume=19&amp;pages=69%E2%80%9387&amp;doi=10.1016/j.mattod.2015.10.008"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"https://doi.org/10.1016/j.mattod.2015.10.008"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Canillas</w:t>
      </w:r>
      <w:proofErr w:type="spellEnd"/>
      <w:r w:rsidRPr="00B03E2D">
        <w:rPr>
          <w:color w:val="222222"/>
          <w:lang w:val="en-US"/>
        </w:rPr>
        <w:t>, M.; Pena, P.; de Aza, A.H.; Rodriguez, M.A. Calcium phosphates for biomedical applications. </w:t>
      </w:r>
      <w:proofErr w:type="spellStart"/>
      <w:r w:rsidRPr="00B03E2D">
        <w:rPr>
          <w:rStyle w:val="html-italic"/>
          <w:i/>
          <w:iCs/>
          <w:color w:val="222222"/>
        </w:rPr>
        <w:t>Bol</w:t>
      </w:r>
      <w:proofErr w:type="spellEnd"/>
      <w:r w:rsidRPr="00B03E2D">
        <w:rPr>
          <w:rStyle w:val="html-italic"/>
          <w:i/>
          <w:iCs/>
          <w:color w:val="222222"/>
        </w:rPr>
        <w:t xml:space="preserve">. </w:t>
      </w:r>
      <w:proofErr w:type="spellStart"/>
      <w:r w:rsidRPr="00B03E2D">
        <w:rPr>
          <w:rStyle w:val="html-italic"/>
          <w:i/>
          <w:iCs/>
          <w:color w:val="222222"/>
        </w:rPr>
        <w:t>Soc</w:t>
      </w:r>
      <w:proofErr w:type="spellEnd"/>
      <w:r w:rsidRPr="00B03E2D">
        <w:rPr>
          <w:rStyle w:val="html-italic"/>
          <w:i/>
          <w:iCs/>
          <w:color w:val="222222"/>
        </w:rPr>
        <w:t xml:space="preserve">. </w:t>
      </w:r>
      <w:proofErr w:type="spellStart"/>
      <w:r w:rsidRPr="00B03E2D">
        <w:rPr>
          <w:rStyle w:val="html-italic"/>
          <w:i/>
          <w:iCs/>
          <w:color w:val="222222"/>
        </w:rPr>
        <w:t>Esp</w:t>
      </w:r>
      <w:proofErr w:type="spellEnd"/>
      <w:r w:rsidRPr="00B03E2D">
        <w:rPr>
          <w:rStyle w:val="html-italic"/>
          <w:i/>
          <w:iCs/>
          <w:color w:val="222222"/>
        </w:rPr>
        <w:t xml:space="preserve">. </w:t>
      </w:r>
      <w:proofErr w:type="spellStart"/>
      <w:r w:rsidRPr="00B03E2D">
        <w:rPr>
          <w:rStyle w:val="html-italic"/>
          <w:i/>
          <w:iCs/>
          <w:color w:val="222222"/>
        </w:rPr>
        <w:t>Ceram</w:t>
      </w:r>
      <w:proofErr w:type="spellEnd"/>
      <w:r w:rsidRPr="00B03E2D">
        <w:rPr>
          <w:rStyle w:val="html-italic"/>
          <w:i/>
          <w:iCs/>
          <w:color w:val="222222"/>
        </w:rPr>
        <w:t xml:space="preserve">. </w:t>
      </w:r>
      <w:proofErr w:type="spellStart"/>
      <w:r w:rsidRPr="00B03E2D">
        <w:rPr>
          <w:rStyle w:val="html-italic"/>
          <w:i/>
          <w:iCs/>
          <w:color w:val="222222"/>
        </w:rPr>
        <w:t>Vidr</w:t>
      </w:r>
      <w:proofErr w:type="spellEnd"/>
      <w:r w:rsidRPr="00B03E2D">
        <w:rPr>
          <w:rStyle w:val="html-italic"/>
          <w:i/>
          <w:iCs/>
          <w:color w:val="222222"/>
        </w:rPr>
        <w:t>.</w:t>
      </w:r>
      <w:r w:rsidRPr="00B03E2D">
        <w:rPr>
          <w:color w:val="222222"/>
        </w:rPr>
        <w:t> </w:t>
      </w:r>
      <w:r w:rsidRPr="00B03E2D">
        <w:rPr>
          <w:b/>
          <w:bCs/>
          <w:color w:val="222222"/>
        </w:rPr>
        <w:t>2017</w:t>
      </w:r>
      <w:r w:rsidRPr="00B03E2D">
        <w:rPr>
          <w:color w:val="222222"/>
        </w:rPr>
        <w:t>, </w:t>
      </w:r>
      <w:r w:rsidRPr="00B03E2D">
        <w:rPr>
          <w:rStyle w:val="html-italic"/>
          <w:i/>
          <w:iCs/>
          <w:color w:val="222222"/>
        </w:rPr>
        <w:t>56</w:t>
      </w:r>
      <w:r w:rsidRPr="00B03E2D">
        <w:rPr>
          <w:color w:val="222222"/>
        </w:rPr>
        <w:t>, 91–112. [</w:t>
      </w:r>
      <w:proofErr w:type="spellStart"/>
      <w:r w:rsidRPr="00B03E2D">
        <w:rPr>
          <w:color w:val="222222"/>
        </w:rPr>
        <w:fldChar w:fldCharType="begin"/>
      </w:r>
      <w:r w:rsidRPr="00B03E2D">
        <w:rPr>
          <w:color w:val="222222"/>
        </w:rPr>
        <w:instrText xml:space="preserve"> HYPERLINK "https://scholar.google.com/scholar_lookup?title=Calcium+phosphates+for+biomedical+applications&amp;author=Canillas,+M.&amp;author=Pena,+P.&amp;author=de+Aza,+A.H.&amp;author=Rodriguez,+M.A.&amp;publication_year=2017&amp;journal=Bol.+Soc.+Esp.+Ceram.+Vidr.&amp;volume=56&amp;pages=91%E2%80%93112&amp;doi=10.1016/j.bsecv.2017.05.001"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"https://doi.org/10.1016/j.bsecv.2017.05.001"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Bouler</w:t>
      </w:r>
      <w:proofErr w:type="spellEnd"/>
      <w:r w:rsidRPr="00B03E2D">
        <w:rPr>
          <w:color w:val="222222"/>
          <w:lang w:val="en-US"/>
        </w:rPr>
        <w:t xml:space="preserve">, J.M.; </w:t>
      </w:r>
      <w:proofErr w:type="spellStart"/>
      <w:r w:rsidRPr="00B03E2D">
        <w:rPr>
          <w:color w:val="222222"/>
          <w:lang w:val="en-US"/>
        </w:rPr>
        <w:t>Pilet</w:t>
      </w:r>
      <w:proofErr w:type="spellEnd"/>
      <w:r w:rsidRPr="00B03E2D">
        <w:rPr>
          <w:color w:val="222222"/>
          <w:lang w:val="en-US"/>
        </w:rPr>
        <w:t xml:space="preserve">, P.; Gauthier, O.; </w:t>
      </w:r>
      <w:proofErr w:type="spellStart"/>
      <w:r w:rsidRPr="00B03E2D">
        <w:rPr>
          <w:color w:val="222222"/>
          <w:lang w:val="en-US"/>
        </w:rPr>
        <w:t>Verron</w:t>
      </w:r>
      <w:proofErr w:type="spellEnd"/>
      <w:r w:rsidRPr="00B03E2D">
        <w:rPr>
          <w:color w:val="222222"/>
          <w:lang w:val="en-US"/>
        </w:rPr>
        <w:t>, E. Biphasic calcium phosphate ceramics for bone reconstruction: A review of biological response. </w:t>
      </w:r>
      <w:proofErr w:type="spellStart"/>
      <w:r w:rsidRPr="00B03E2D">
        <w:rPr>
          <w:rStyle w:val="html-italic"/>
          <w:i/>
          <w:iCs/>
          <w:color w:val="222222"/>
        </w:rPr>
        <w:t>Acta</w:t>
      </w:r>
      <w:proofErr w:type="spellEnd"/>
      <w:r w:rsidRPr="00B03E2D">
        <w:rPr>
          <w:rStyle w:val="html-italic"/>
          <w:i/>
          <w:iCs/>
          <w:color w:val="222222"/>
        </w:rPr>
        <w:t xml:space="preserve"> </w:t>
      </w:r>
      <w:proofErr w:type="spellStart"/>
      <w:r w:rsidRPr="00B03E2D">
        <w:rPr>
          <w:rStyle w:val="html-italic"/>
          <w:i/>
          <w:iCs/>
          <w:color w:val="222222"/>
        </w:rPr>
        <w:t>Biomater</w:t>
      </w:r>
      <w:proofErr w:type="spellEnd"/>
      <w:r w:rsidRPr="00B03E2D">
        <w:rPr>
          <w:rStyle w:val="html-italic"/>
          <w:i/>
          <w:iCs/>
          <w:color w:val="222222"/>
        </w:rPr>
        <w:t>.</w:t>
      </w:r>
      <w:r w:rsidRPr="00B03E2D">
        <w:rPr>
          <w:color w:val="222222"/>
        </w:rPr>
        <w:t> </w:t>
      </w:r>
      <w:r w:rsidRPr="00B03E2D">
        <w:rPr>
          <w:b/>
          <w:bCs/>
          <w:color w:val="222222"/>
        </w:rPr>
        <w:t>2017</w:t>
      </w:r>
      <w:r w:rsidRPr="00B03E2D">
        <w:rPr>
          <w:color w:val="222222"/>
        </w:rPr>
        <w:t>, </w:t>
      </w:r>
      <w:r w:rsidRPr="00B03E2D">
        <w:rPr>
          <w:rStyle w:val="html-italic"/>
          <w:i/>
          <w:iCs/>
          <w:color w:val="222222"/>
        </w:rPr>
        <w:t>53</w:t>
      </w:r>
      <w:r w:rsidRPr="00B03E2D">
        <w:rPr>
          <w:color w:val="222222"/>
        </w:rPr>
        <w:t>, 1–12. [</w:t>
      </w:r>
      <w:proofErr w:type="spellStart"/>
      <w:r w:rsidRPr="00B03E2D">
        <w:rPr>
          <w:color w:val="222222"/>
        </w:rPr>
        <w:fldChar w:fldCharType="begin"/>
      </w:r>
      <w:r w:rsidRPr="00B03E2D">
        <w:rPr>
          <w:color w:val="222222"/>
        </w:rPr>
        <w:instrText xml:space="preserve"> HYPERLINK "https://scholar.google.com/scholar_lookup?title=Biphasic+calcium+phosphate+ceramics+for+bone+reconstruction:+A+review+of+biological+response&amp;author=Bouler,+J.M.&amp;author=Pilet,+P.&amp;author=Gauthier,+O.&amp;author=Verron,+E.&amp;publication_year=2017&amp;journal=Acta+Biomater.&amp;volume=53&amp;pages=1%E2%80%9312&amp;doi=10.1016/j.actbio.2017.01.076&amp;pmid=28159720"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"https://doi.org/10.1016/j.actbio.2017.01.076"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"https://www.ncbi.nlm.nih.gov/pubmed/28159720" \t "_blank" </w:instrText>
      </w:r>
      <w:r w:rsidRPr="00B03E2D">
        <w:rPr>
          <w:color w:val="222222"/>
        </w:rPr>
        <w:fldChar w:fldCharType="separate"/>
      </w:r>
      <w:r w:rsidRPr="00B03E2D">
        <w:rPr>
          <w:rStyle w:val="a6"/>
          <w:b/>
          <w:bCs/>
          <w:color w:val="4F5671"/>
          <w:u w:val="none"/>
        </w:rPr>
        <w:t>PubMed</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Jeong</w:t>
      </w:r>
      <w:proofErr w:type="spellEnd"/>
      <w:r w:rsidRPr="00B03E2D">
        <w:rPr>
          <w:color w:val="222222"/>
          <w:lang w:val="en-US"/>
        </w:rPr>
        <w:t xml:space="preserve">, J.; Kim, J.H.; Shim, J.H.; Hwang, N.S.; </w:t>
      </w:r>
      <w:proofErr w:type="spellStart"/>
      <w:r w:rsidRPr="00B03E2D">
        <w:rPr>
          <w:color w:val="222222"/>
          <w:lang w:val="en-US"/>
        </w:rPr>
        <w:t>Heo</w:t>
      </w:r>
      <w:proofErr w:type="spellEnd"/>
      <w:r w:rsidRPr="00B03E2D">
        <w:rPr>
          <w:color w:val="222222"/>
          <w:lang w:val="en-US"/>
        </w:rPr>
        <w:t>, C.Y. Bioactive calcium phosphate materials and applications in bone regeneration. </w:t>
      </w:r>
      <w:proofErr w:type="spellStart"/>
      <w:r w:rsidRPr="00B03E2D">
        <w:rPr>
          <w:rStyle w:val="html-italic"/>
          <w:i/>
          <w:iCs/>
          <w:color w:val="222222"/>
        </w:rPr>
        <w:t>Biomater</w:t>
      </w:r>
      <w:proofErr w:type="spellEnd"/>
      <w:r w:rsidRPr="00B03E2D">
        <w:rPr>
          <w:rStyle w:val="html-italic"/>
          <w:i/>
          <w:iCs/>
          <w:color w:val="222222"/>
        </w:rPr>
        <w:t xml:space="preserve">. </w:t>
      </w:r>
      <w:proofErr w:type="spellStart"/>
      <w:r w:rsidRPr="00B03E2D">
        <w:rPr>
          <w:rStyle w:val="html-italic"/>
          <w:i/>
          <w:iCs/>
          <w:color w:val="222222"/>
        </w:rPr>
        <w:t>Res</w:t>
      </w:r>
      <w:proofErr w:type="spellEnd"/>
      <w:r w:rsidRPr="00B03E2D">
        <w:rPr>
          <w:rStyle w:val="html-italic"/>
          <w:i/>
          <w:iCs/>
          <w:color w:val="222222"/>
        </w:rPr>
        <w:t>.</w:t>
      </w:r>
      <w:r w:rsidRPr="00B03E2D">
        <w:rPr>
          <w:color w:val="222222"/>
        </w:rPr>
        <w:t> </w:t>
      </w:r>
      <w:r w:rsidRPr="00B03E2D">
        <w:rPr>
          <w:b/>
          <w:bCs/>
          <w:color w:val="222222"/>
        </w:rPr>
        <w:t>2019</w:t>
      </w:r>
      <w:r w:rsidRPr="00B03E2D">
        <w:rPr>
          <w:color w:val="222222"/>
        </w:rPr>
        <w:t>, </w:t>
      </w:r>
      <w:r w:rsidRPr="00B03E2D">
        <w:rPr>
          <w:rStyle w:val="html-italic"/>
          <w:i/>
          <w:iCs/>
          <w:color w:val="222222"/>
        </w:rPr>
        <w:t>23</w:t>
      </w:r>
      <w:r w:rsidRPr="00B03E2D">
        <w:rPr>
          <w:color w:val="222222"/>
        </w:rPr>
        <w:t>, 4. [</w:t>
      </w:r>
      <w:proofErr w:type="spellStart"/>
      <w:r w:rsidRPr="00B03E2D">
        <w:rPr>
          <w:color w:val="222222"/>
        </w:rPr>
        <w:fldChar w:fldCharType="begin"/>
      </w:r>
      <w:r w:rsidRPr="00B03E2D">
        <w:rPr>
          <w:color w:val="222222"/>
        </w:rPr>
        <w:instrText xml:space="preserve"> HYPERLINK "https://scholar.google.com/scholar_lookup?title=Bioactive+calcium+phosphate+materials+and+applications+in+bone+regeneration&amp;author=Jeong,+J.&amp;author=Kim,+J.H.&amp;author=Shim,+J.H.&amp;author=Hwang,+N.S.&amp;author=Heo,+C.Y.&amp;publication_year=2019&amp;journal=Biomater.+Res.&amp;volume=23&amp;pages=4&amp;doi=10.1186/s40824-018-0149-3&amp;pmid=30675377"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"https://doi.org/10.1186/s40824-018-0149-3"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"https://www.ncbi.nlm.nih.gov/pubmed/30675377" \t "_blank" </w:instrText>
      </w:r>
      <w:r w:rsidRPr="00B03E2D">
        <w:rPr>
          <w:color w:val="222222"/>
        </w:rPr>
        <w:fldChar w:fldCharType="separate"/>
      </w:r>
      <w:r w:rsidRPr="00B03E2D">
        <w:rPr>
          <w:rStyle w:val="a6"/>
          <w:b/>
          <w:bCs/>
          <w:color w:val="4F5671"/>
          <w:u w:val="none"/>
        </w:rPr>
        <w:t>PubMed</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Safronova</w:t>
      </w:r>
      <w:proofErr w:type="spellEnd"/>
      <w:r w:rsidRPr="00B03E2D">
        <w:rPr>
          <w:color w:val="222222"/>
          <w:lang w:val="en-US"/>
        </w:rPr>
        <w:t xml:space="preserve">, T.V.; </w:t>
      </w:r>
      <w:proofErr w:type="spellStart"/>
      <w:r w:rsidRPr="00B03E2D">
        <w:rPr>
          <w:color w:val="222222"/>
          <w:lang w:val="en-US"/>
        </w:rPr>
        <w:t>Putlyaev</w:t>
      </w:r>
      <w:proofErr w:type="spellEnd"/>
      <w:r w:rsidRPr="00B03E2D">
        <w:rPr>
          <w:color w:val="222222"/>
          <w:lang w:val="en-US"/>
        </w:rPr>
        <w:t>, V.I. Powder systems for calcium phosphate ceramics. </w:t>
      </w:r>
      <w:proofErr w:type="spellStart"/>
      <w:r w:rsidRPr="00B03E2D">
        <w:rPr>
          <w:rStyle w:val="html-italic"/>
          <w:i/>
          <w:iCs/>
          <w:color w:val="222222"/>
        </w:rPr>
        <w:t>Inorg</w:t>
      </w:r>
      <w:proofErr w:type="spellEnd"/>
      <w:r w:rsidRPr="00B03E2D">
        <w:rPr>
          <w:rStyle w:val="html-italic"/>
          <w:i/>
          <w:iCs/>
          <w:color w:val="222222"/>
        </w:rPr>
        <w:t xml:space="preserve">. </w:t>
      </w:r>
      <w:proofErr w:type="spellStart"/>
      <w:r w:rsidRPr="00B03E2D">
        <w:rPr>
          <w:rStyle w:val="html-italic"/>
          <w:i/>
          <w:iCs/>
          <w:color w:val="222222"/>
        </w:rPr>
        <w:t>Mater</w:t>
      </w:r>
      <w:proofErr w:type="spellEnd"/>
      <w:r w:rsidRPr="00B03E2D">
        <w:rPr>
          <w:rStyle w:val="html-italic"/>
          <w:i/>
          <w:iCs/>
          <w:color w:val="222222"/>
        </w:rPr>
        <w:t>.</w:t>
      </w:r>
      <w:r w:rsidRPr="00B03E2D">
        <w:rPr>
          <w:color w:val="222222"/>
        </w:rPr>
        <w:t> </w:t>
      </w:r>
      <w:r w:rsidRPr="00B03E2D">
        <w:rPr>
          <w:b/>
          <w:bCs/>
          <w:color w:val="222222"/>
        </w:rPr>
        <w:t>2017</w:t>
      </w:r>
      <w:r w:rsidRPr="00B03E2D">
        <w:rPr>
          <w:color w:val="222222"/>
        </w:rPr>
        <w:t>, </w:t>
      </w:r>
      <w:r w:rsidRPr="00B03E2D">
        <w:rPr>
          <w:rStyle w:val="html-italic"/>
          <w:i/>
          <w:iCs/>
          <w:color w:val="222222"/>
        </w:rPr>
        <w:t>53</w:t>
      </w:r>
      <w:r w:rsidRPr="00B03E2D">
        <w:rPr>
          <w:color w:val="222222"/>
        </w:rPr>
        <w:t>, 17–26. [</w:t>
      </w:r>
      <w:proofErr w:type="spellStart"/>
      <w:r w:rsidRPr="00B03E2D">
        <w:rPr>
          <w:color w:val="222222"/>
        </w:rPr>
        <w:fldChar w:fldCharType="begin"/>
      </w:r>
      <w:r w:rsidRPr="00B03E2D">
        <w:rPr>
          <w:color w:val="222222"/>
        </w:rPr>
        <w:instrText xml:space="preserve"> HYPERLINK "https://scholar.google.com/scholar_lookup?title=Powder+systems+for+calcium+phosphate+ceramics&amp;author=Safronova,+T.V.&amp;author=Putlyaev,+V.I.&amp;publication_year=2017&amp;journal=Inorg.+Mater.&amp;volume=53&amp;pages=17%E2%80%9326&amp;doi=10.1134/S0020168516130057"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"https://doi.org/10.1134/S0020168516130057"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Hurle</w:t>
      </w:r>
      <w:proofErr w:type="spellEnd"/>
      <w:r w:rsidRPr="00B03E2D">
        <w:rPr>
          <w:color w:val="222222"/>
          <w:lang w:val="en-US"/>
        </w:rPr>
        <w:t>, K.; Oliveira, J.M.; Reis, R.L.; Pina, S.; Goetz-</w:t>
      </w:r>
      <w:proofErr w:type="spellStart"/>
      <w:r w:rsidRPr="00B03E2D">
        <w:rPr>
          <w:color w:val="222222"/>
          <w:lang w:val="en-US"/>
        </w:rPr>
        <w:t>Neunhoeffer</w:t>
      </w:r>
      <w:proofErr w:type="spellEnd"/>
      <w:r w:rsidRPr="00B03E2D">
        <w:rPr>
          <w:color w:val="222222"/>
          <w:lang w:val="en-US"/>
        </w:rPr>
        <w:t>, F. Ion-doped Brushite Cements for Bone Regeneration. </w:t>
      </w:r>
      <w:proofErr w:type="spellStart"/>
      <w:r w:rsidRPr="00B03E2D">
        <w:rPr>
          <w:rStyle w:val="html-italic"/>
          <w:i/>
          <w:iCs/>
          <w:color w:val="222222"/>
        </w:rPr>
        <w:t>Acta</w:t>
      </w:r>
      <w:proofErr w:type="spellEnd"/>
      <w:r w:rsidRPr="00B03E2D">
        <w:rPr>
          <w:rStyle w:val="html-italic"/>
          <w:i/>
          <w:iCs/>
          <w:color w:val="222222"/>
        </w:rPr>
        <w:t xml:space="preserve"> </w:t>
      </w:r>
      <w:proofErr w:type="spellStart"/>
      <w:r w:rsidRPr="00B03E2D">
        <w:rPr>
          <w:rStyle w:val="html-italic"/>
          <w:i/>
          <w:iCs/>
          <w:color w:val="222222"/>
        </w:rPr>
        <w:t>Biomater</w:t>
      </w:r>
      <w:proofErr w:type="spellEnd"/>
      <w:r w:rsidRPr="00B03E2D">
        <w:rPr>
          <w:rStyle w:val="html-italic"/>
          <w:i/>
          <w:iCs/>
          <w:color w:val="222222"/>
        </w:rPr>
        <w:t>.</w:t>
      </w:r>
      <w:r w:rsidRPr="00B03E2D">
        <w:rPr>
          <w:color w:val="222222"/>
        </w:rPr>
        <w:t> </w:t>
      </w:r>
      <w:r w:rsidRPr="00B03E2D">
        <w:rPr>
          <w:b/>
          <w:bCs/>
          <w:color w:val="222222"/>
        </w:rPr>
        <w:t>2021</w:t>
      </w:r>
      <w:r w:rsidRPr="00B03E2D">
        <w:rPr>
          <w:color w:val="222222"/>
        </w:rPr>
        <w:t>, </w:t>
      </w:r>
      <w:r w:rsidRPr="00B03E2D">
        <w:rPr>
          <w:rStyle w:val="html-italic"/>
          <w:i/>
          <w:iCs/>
          <w:color w:val="222222"/>
        </w:rPr>
        <w:t>123</w:t>
      </w:r>
      <w:r w:rsidRPr="00B03E2D">
        <w:rPr>
          <w:color w:val="222222"/>
        </w:rPr>
        <w:t>, 51–71. [</w:t>
      </w:r>
      <w:proofErr w:type="spellStart"/>
      <w:r w:rsidRPr="00B03E2D">
        <w:rPr>
          <w:color w:val="222222"/>
        </w:rPr>
        <w:fldChar w:fldCharType="begin"/>
      </w:r>
      <w:r w:rsidRPr="00B03E2D">
        <w:rPr>
          <w:color w:val="222222"/>
        </w:rPr>
        <w:instrText xml:space="preserve"> HYPERLINK "https://scholar.google.com/scholar_lookup?title=Ion-doped+Brushite+Cements+for+Bone+Regeneration&amp;author=Hurle,+K.&amp;author=Oliveira,+J.M.&amp;author=Reis,+R.L.&amp;author=Pina,+S.&amp;author=Goetz-Neunhoeffer,+F.&amp;publication_year=2021&amp;journal=Acta+Biomater.&amp;volume=123&amp;pages=51%E2%80%9371&amp;doi=10.1016/j.actbio.2021.01.004"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"https://doi.org/10.1016/j.actbio.2021.01.004"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Boanini</w:t>
      </w:r>
      <w:proofErr w:type="spellEnd"/>
      <w:r w:rsidRPr="00B03E2D">
        <w:rPr>
          <w:color w:val="222222"/>
          <w:lang w:val="en-US"/>
        </w:rPr>
        <w:t xml:space="preserve">, E.; </w:t>
      </w:r>
      <w:proofErr w:type="spellStart"/>
      <w:r w:rsidRPr="00B03E2D">
        <w:rPr>
          <w:color w:val="222222"/>
          <w:lang w:val="en-US"/>
        </w:rPr>
        <w:t>Silingardi</w:t>
      </w:r>
      <w:proofErr w:type="spellEnd"/>
      <w:r w:rsidRPr="00B03E2D">
        <w:rPr>
          <w:color w:val="222222"/>
          <w:lang w:val="en-US"/>
        </w:rPr>
        <w:t xml:space="preserve">, F.; </w:t>
      </w:r>
      <w:proofErr w:type="spellStart"/>
      <w:r w:rsidRPr="00B03E2D">
        <w:rPr>
          <w:color w:val="222222"/>
          <w:lang w:val="en-US"/>
        </w:rPr>
        <w:t>Gazzano</w:t>
      </w:r>
      <w:proofErr w:type="spellEnd"/>
      <w:r w:rsidRPr="00B03E2D">
        <w:rPr>
          <w:color w:val="222222"/>
          <w:lang w:val="en-US"/>
        </w:rPr>
        <w:t xml:space="preserve">, M.; </w:t>
      </w:r>
      <w:proofErr w:type="spellStart"/>
      <w:r w:rsidRPr="00B03E2D">
        <w:rPr>
          <w:color w:val="222222"/>
          <w:lang w:val="en-US"/>
        </w:rPr>
        <w:t>Bigi</w:t>
      </w:r>
      <w:proofErr w:type="spellEnd"/>
      <w:r w:rsidRPr="00B03E2D">
        <w:rPr>
          <w:color w:val="222222"/>
          <w:lang w:val="en-US"/>
        </w:rPr>
        <w:t>, A. Synthesis and Hydrolysis of Brushite (DCPD): The Role of Ionic Substitution. </w:t>
      </w:r>
      <w:proofErr w:type="spellStart"/>
      <w:r w:rsidRPr="00B03E2D">
        <w:rPr>
          <w:rStyle w:val="html-italic"/>
          <w:i/>
          <w:iCs/>
          <w:color w:val="222222"/>
        </w:rPr>
        <w:t>Cryst</w:t>
      </w:r>
      <w:proofErr w:type="spellEnd"/>
      <w:r w:rsidRPr="00B03E2D">
        <w:rPr>
          <w:rStyle w:val="html-italic"/>
          <w:i/>
          <w:iCs/>
          <w:color w:val="222222"/>
        </w:rPr>
        <w:t xml:space="preserve">. </w:t>
      </w:r>
      <w:proofErr w:type="spellStart"/>
      <w:r w:rsidRPr="00B03E2D">
        <w:rPr>
          <w:rStyle w:val="html-italic"/>
          <w:i/>
          <w:iCs/>
          <w:color w:val="222222"/>
        </w:rPr>
        <w:t>Growth</w:t>
      </w:r>
      <w:proofErr w:type="spellEnd"/>
      <w:r w:rsidRPr="00B03E2D">
        <w:rPr>
          <w:rStyle w:val="html-italic"/>
          <w:i/>
          <w:iCs/>
          <w:color w:val="222222"/>
        </w:rPr>
        <w:t xml:space="preserve"> </w:t>
      </w:r>
      <w:proofErr w:type="spellStart"/>
      <w:r w:rsidRPr="00B03E2D">
        <w:rPr>
          <w:rStyle w:val="html-italic"/>
          <w:i/>
          <w:iCs/>
          <w:color w:val="222222"/>
        </w:rPr>
        <w:t>Des</w:t>
      </w:r>
      <w:proofErr w:type="spellEnd"/>
      <w:r w:rsidRPr="00B03E2D">
        <w:rPr>
          <w:rStyle w:val="html-italic"/>
          <w:i/>
          <w:iCs/>
          <w:color w:val="222222"/>
        </w:rPr>
        <w:t>.</w:t>
      </w:r>
      <w:r w:rsidRPr="00B03E2D">
        <w:rPr>
          <w:color w:val="222222"/>
        </w:rPr>
        <w:t> </w:t>
      </w:r>
      <w:r w:rsidRPr="00B03E2D">
        <w:rPr>
          <w:b/>
          <w:bCs/>
          <w:color w:val="222222"/>
        </w:rPr>
        <w:t>2021</w:t>
      </w:r>
      <w:r w:rsidRPr="00B03E2D">
        <w:rPr>
          <w:color w:val="222222"/>
        </w:rPr>
        <w:t>, </w:t>
      </w:r>
      <w:r w:rsidRPr="00B03E2D">
        <w:rPr>
          <w:rStyle w:val="html-italic"/>
          <w:i/>
          <w:iCs/>
          <w:color w:val="222222"/>
        </w:rPr>
        <w:t>21</w:t>
      </w:r>
      <w:r w:rsidRPr="00B03E2D">
        <w:rPr>
          <w:color w:val="222222"/>
        </w:rPr>
        <w:t>, 1689–1697. [</w:t>
      </w:r>
      <w:proofErr w:type="spellStart"/>
      <w:r w:rsidRPr="00B03E2D">
        <w:rPr>
          <w:color w:val="222222"/>
        </w:rPr>
        <w:fldChar w:fldCharType="begin"/>
      </w:r>
      <w:r w:rsidRPr="00B03E2D">
        <w:rPr>
          <w:color w:val="222222"/>
        </w:rPr>
        <w:instrText xml:space="preserve"> HYPERLINK "https://scholar.google.com/scholar_lookup?title=Synthesis+and+Hydrolysis+of+Brushite+(DCPD):+The+Role+of+Ionic+Substitution&amp;author=Boanini,+E.&amp;author=Silingardi,+F.&amp;author=Gazzano,+M.&amp;author=Bigi,+A.&amp;publication_year=2021&amp;journal=Cryst.+Growth+Des.&amp;volume=21&amp;pages=1689%E2%80%931697&amp;doi=10.1021/acs.cgd.0c01569"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"https://doi.org/10.1021/acs.cgd.0c01569"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r w:rsidRPr="00B03E2D">
        <w:rPr>
          <w:color w:val="222222"/>
          <w:lang w:val="en-US"/>
        </w:rPr>
        <w:t xml:space="preserve">Zhou, H.; Yang, L.; </w:t>
      </w:r>
      <w:proofErr w:type="spellStart"/>
      <w:r w:rsidRPr="00B03E2D">
        <w:rPr>
          <w:color w:val="222222"/>
          <w:lang w:val="en-US"/>
        </w:rPr>
        <w:t>Gbureck</w:t>
      </w:r>
      <w:proofErr w:type="spellEnd"/>
      <w:r w:rsidRPr="00B03E2D">
        <w:rPr>
          <w:color w:val="222222"/>
          <w:lang w:val="en-US"/>
        </w:rPr>
        <w:t xml:space="preserve">, U.; </w:t>
      </w:r>
      <w:proofErr w:type="spellStart"/>
      <w:r w:rsidRPr="00B03E2D">
        <w:rPr>
          <w:color w:val="222222"/>
          <w:lang w:val="en-US"/>
        </w:rPr>
        <w:t>Bhaduri</w:t>
      </w:r>
      <w:proofErr w:type="spellEnd"/>
      <w:r w:rsidRPr="00B03E2D">
        <w:rPr>
          <w:color w:val="222222"/>
          <w:lang w:val="en-US"/>
        </w:rPr>
        <w:t xml:space="preserve">, S.B.; </w:t>
      </w:r>
      <w:proofErr w:type="spellStart"/>
      <w:r w:rsidRPr="00B03E2D">
        <w:rPr>
          <w:color w:val="222222"/>
          <w:lang w:val="en-US"/>
        </w:rPr>
        <w:t>Sikder</w:t>
      </w:r>
      <w:proofErr w:type="spellEnd"/>
      <w:r w:rsidRPr="00B03E2D">
        <w:rPr>
          <w:color w:val="222222"/>
          <w:lang w:val="en-US"/>
        </w:rPr>
        <w:t xml:space="preserve">, P. </w:t>
      </w:r>
      <w:proofErr w:type="spellStart"/>
      <w:r w:rsidRPr="00B03E2D">
        <w:rPr>
          <w:color w:val="222222"/>
          <w:lang w:val="en-US"/>
        </w:rPr>
        <w:t>Monetite</w:t>
      </w:r>
      <w:proofErr w:type="spellEnd"/>
      <w:r w:rsidRPr="00B03E2D">
        <w:rPr>
          <w:color w:val="222222"/>
          <w:lang w:val="en-US"/>
        </w:rPr>
        <w:t>, an important calcium phosphate compound–Its synthesis, properties and applications in orthopedics. </w:t>
      </w:r>
      <w:proofErr w:type="spellStart"/>
      <w:r w:rsidRPr="00B03E2D">
        <w:rPr>
          <w:rStyle w:val="html-italic"/>
          <w:i/>
          <w:iCs/>
          <w:color w:val="222222"/>
        </w:rPr>
        <w:t>Acta</w:t>
      </w:r>
      <w:proofErr w:type="spellEnd"/>
      <w:r w:rsidRPr="00B03E2D">
        <w:rPr>
          <w:rStyle w:val="html-italic"/>
          <w:i/>
          <w:iCs/>
          <w:color w:val="222222"/>
        </w:rPr>
        <w:t xml:space="preserve"> </w:t>
      </w:r>
      <w:proofErr w:type="spellStart"/>
      <w:r w:rsidRPr="00B03E2D">
        <w:rPr>
          <w:rStyle w:val="html-italic"/>
          <w:i/>
          <w:iCs/>
          <w:color w:val="222222"/>
        </w:rPr>
        <w:t>Biomater</w:t>
      </w:r>
      <w:proofErr w:type="spellEnd"/>
      <w:r w:rsidRPr="00B03E2D">
        <w:rPr>
          <w:rStyle w:val="html-italic"/>
          <w:i/>
          <w:iCs/>
          <w:color w:val="222222"/>
        </w:rPr>
        <w:t>.</w:t>
      </w:r>
      <w:r w:rsidRPr="00B03E2D">
        <w:rPr>
          <w:color w:val="222222"/>
        </w:rPr>
        <w:t> </w:t>
      </w:r>
      <w:r w:rsidRPr="00B03E2D">
        <w:rPr>
          <w:b/>
          <w:bCs/>
          <w:color w:val="222222"/>
        </w:rPr>
        <w:t>2021</w:t>
      </w:r>
      <w:r w:rsidRPr="00B03E2D">
        <w:rPr>
          <w:color w:val="222222"/>
        </w:rPr>
        <w:t>, </w:t>
      </w:r>
      <w:r w:rsidRPr="00B03E2D">
        <w:rPr>
          <w:rStyle w:val="html-italic"/>
          <w:i/>
          <w:iCs/>
          <w:color w:val="222222"/>
        </w:rPr>
        <w:t>127</w:t>
      </w:r>
      <w:r w:rsidRPr="00B03E2D">
        <w:rPr>
          <w:color w:val="222222"/>
        </w:rPr>
        <w:t>, 41–55. [</w:t>
      </w:r>
      <w:proofErr w:type="spellStart"/>
      <w:r w:rsidRPr="00B03E2D">
        <w:rPr>
          <w:color w:val="222222"/>
        </w:rPr>
        <w:fldChar w:fldCharType="begin"/>
      </w:r>
      <w:r w:rsidRPr="00B03E2D">
        <w:rPr>
          <w:color w:val="222222"/>
        </w:rPr>
        <w:instrText xml:space="preserve"> HYPERLINK "https://scholar.google.com/scholar_lookup?title=Monetite,+an+important+calcium+phosphate+compound%E2%80%93Its+synthesis,+properties+and+applications+in+orthopedics&amp;author=Zhou,+H.&amp;author=Yang,+L.&amp;author=Gbureck,+U.&amp;author=Bhaduri,+S.B.&amp;author=Sikder,+P.&amp;publication_year=2021&amp;journal=Acta+Biomater.&amp;volume=127&amp;pages=41%E2%80%9355&amp;doi=10.1016/j.actbio.2021.03.050"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"https://doi.org/10.1016/j.actbio.2021.03.050"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Motameni</w:t>
      </w:r>
      <w:proofErr w:type="spellEnd"/>
      <w:r w:rsidRPr="00B03E2D">
        <w:rPr>
          <w:color w:val="222222"/>
          <w:lang w:val="en-US"/>
        </w:rPr>
        <w:t xml:space="preserve">, A.; </w:t>
      </w:r>
      <w:proofErr w:type="spellStart"/>
      <w:r w:rsidRPr="00B03E2D">
        <w:rPr>
          <w:color w:val="222222"/>
          <w:lang w:val="en-US"/>
        </w:rPr>
        <w:t>Alshemary</w:t>
      </w:r>
      <w:proofErr w:type="spellEnd"/>
      <w:r w:rsidRPr="00B03E2D">
        <w:rPr>
          <w:color w:val="222222"/>
          <w:lang w:val="en-US"/>
        </w:rPr>
        <w:t xml:space="preserve">, A.Z.; </w:t>
      </w:r>
      <w:proofErr w:type="spellStart"/>
      <w:r w:rsidRPr="00B03E2D">
        <w:rPr>
          <w:color w:val="222222"/>
          <w:lang w:val="en-US"/>
        </w:rPr>
        <w:t>Evisa</w:t>
      </w:r>
      <w:proofErr w:type="spellEnd"/>
      <w:r w:rsidRPr="00B03E2D">
        <w:rPr>
          <w:color w:val="222222"/>
          <w:lang w:val="en-US"/>
        </w:rPr>
        <w:t xml:space="preserve">, Z. A review of synthesis methods, properties and use of </w:t>
      </w:r>
      <w:proofErr w:type="spellStart"/>
      <w:r w:rsidRPr="00B03E2D">
        <w:rPr>
          <w:color w:val="222222"/>
          <w:lang w:val="en-US"/>
        </w:rPr>
        <w:t>monetite</w:t>
      </w:r>
      <w:proofErr w:type="spellEnd"/>
      <w:r w:rsidRPr="00B03E2D">
        <w:rPr>
          <w:color w:val="222222"/>
          <w:lang w:val="en-US"/>
        </w:rPr>
        <w:t xml:space="preserve"> cements as filler for bone defects. </w:t>
      </w:r>
      <w:proofErr w:type="spellStart"/>
      <w:r w:rsidRPr="00B03E2D">
        <w:rPr>
          <w:rStyle w:val="html-italic"/>
          <w:i/>
          <w:iCs/>
          <w:color w:val="222222"/>
        </w:rPr>
        <w:t>Ceram</w:t>
      </w:r>
      <w:proofErr w:type="spellEnd"/>
      <w:r w:rsidRPr="00B03E2D">
        <w:rPr>
          <w:rStyle w:val="html-italic"/>
          <w:i/>
          <w:iCs/>
          <w:color w:val="222222"/>
        </w:rPr>
        <w:t xml:space="preserve">. </w:t>
      </w:r>
      <w:proofErr w:type="spellStart"/>
      <w:r w:rsidRPr="00B03E2D">
        <w:rPr>
          <w:rStyle w:val="html-italic"/>
          <w:i/>
          <w:iCs/>
          <w:color w:val="222222"/>
        </w:rPr>
        <w:t>Int</w:t>
      </w:r>
      <w:proofErr w:type="spellEnd"/>
      <w:r w:rsidRPr="00B03E2D">
        <w:rPr>
          <w:rStyle w:val="html-italic"/>
          <w:i/>
          <w:iCs/>
          <w:color w:val="222222"/>
        </w:rPr>
        <w:t>.</w:t>
      </w:r>
      <w:r w:rsidRPr="00B03E2D">
        <w:rPr>
          <w:color w:val="222222"/>
        </w:rPr>
        <w:t> </w:t>
      </w:r>
      <w:r w:rsidRPr="00B03E2D">
        <w:rPr>
          <w:b/>
          <w:bCs/>
          <w:color w:val="222222"/>
        </w:rPr>
        <w:t>2021</w:t>
      </w:r>
      <w:r w:rsidRPr="00B03E2D">
        <w:rPr>
          <w:color w:val="222222"/>
        </w:rPr>
        <w:t>, </w:t>
      </w:r>
      <w:r w:rsidRPr="00B03E2D">
        <w:rPr>
          <w:rStyle w:val="html-italic"/>
          <w:i/>
          <w:iCs/>
          <w:color w:val="222222"/>
        </w:rPr>
        <w:t>47</w:t>
      </w:r>
      <w:r w:rsidRPr="00B03E2D">
        <w:rPr>
          <w:color w:val="222222"/>
        </w:rPr>
        <w:t>, 13245–13256. [</w:t>
      </w:r>
      <w:proofErr w:type="spellStart"/>
      <w:r w:rsidRPr="00B03E2D">
        <w:rPr>
          <w:color w:val="222222"/>
        </w:rPr>
        <w:fldChar w:fldCharType="begin"/>
      </w:r>
      <w:r w:rsidRPr="00B03E2D">
        <w:rPr>
          <w:color w:val="222222"/>
        </w:rPr>
        <w:instrText xml:space="preserve"> HYPERLINK "https://scholar.google.com/scholar_lookup?title=A+review+of+synthesis+methods,+properties+and+use+of+monetite+cements+as+filler+for+bone+defects&amp;author=Motameni,+A.&amp;author=Alshemary,+A.Z.&amp;author=Evisa,+Z.&amp;publication_year=2021&amp;journal=Ceram.+Int.&amp;volume=47&amp;pages=13245%E2%80%9313256&amp;doi=10.1016/j.ceramint.2021.01.240"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"https://doi.org/10.1016/j.ceramint.2021.01.240"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Safronova</w:t>
      </w:r>
      <w:proofErr w:type="spellEnd"/>
      <w:r w:rsidRPr="00B03E2D">
        <w:rPr>
          <w:color w:val="222222"/>
          <w:lang w:val="en-US"/>
        </w:rPr>
        <w:t xml:space="preserve">, T.V.; </w:t>
      </w:r>
      <w:proofErr w:type="spellStart"/>
      <w:r w:rsidRPr="00B03E2D">
        <w:rPr>
          <w:color w:val="222222"/>
          <w:lang w:val="en-US"/>
        </w:rPr>
        <w:t>Putlyaev</w:t>
      </w:r>
      <w:proofErr w:type="spellEnd"/>
      <w:r w:rsidRPr="00B03E2D">
        <w:rPr>
          <w:color w:val="222222"/>
          <w:lang w:val="en-US"/>
        </w:rPr>
        <w:t xml:space="preserve">, V.I.; </w:t>
      </w:r>
      <w:proofErr w:type="spellStart"/>
      <w:r w:rsidRPr="00B03E2D">
        <w:rPr>
          <w:color w:val="222222"/>
          <w:lang w:val="en-US"/>
        </w:rPr>
        <w:t>Kurbatova</w:t>
      </w:r>
      <w:proofErr w:type="spellEnd"/>
      <w:r w:rsidRPr="00B03E2D">
        <w:rPr>
          <w:color w:val="222222"/>
          <w:lang w:val="en-US"/>
        </w:rPr>
        <w:t xml:space="preserve">, S.A.; </w:t>
      </w:r>
      <w:proofErr w:type="spellStart"/>
      <w:r w:rsidRPr="00B03E2D">
        <w:rPr>
          <w:color w:val="222222"/>
          <w:lang w:val="en-US"/>
        </w:rPr>
        <w:t>Shatalova</w:t>
      </w:r>
      <w:proofErr w:type="spellEnd"/>
      <w:r w:rsidRPr="00B03E2D">
        <w:rPr>
          <w:color w:val="222222"/>
          <w:lang w:val="en-US"/>
        </w:rPr>
        <w:t xml:space="preserve">, T.B.; Larionov, D.S.; Kozlov, D.A.; </w:t>
      </w:r>
      <w:proofErr w:type="spellStart"/>
      <w:r w:rsidRPr="00B03E2D">
        <w:rPr>
          <w:color w:val="222222"/>
          <w:lang w:val="en-US"/>
        </w:rPr>
        <w:t>Evdokimov</w:t>
      </w:r>
      <w:proofErr w:type="spellEnd"/>
      <w:r w:rsidRPr="00B03E2D">
        <w:rPr>
          <w:color w:val="222222"/>
          <w:lang w:val="en-US"/>
        </w:rPr>
        <w:t xml:space="preserve">, P.V. Properties of amorphous calcium pyrophosphate powder synthesized via ion exchange for the preparation of </w:t>
      </w:r>
      <w:proofErr w:type="spellStart"/>
      <w:r w:rsidRPr="00B03E2D">
        <w:rPr>
          <w:color w:val="222222"/>
          <w:lang w:val="en-US"/>
        </w:rPr>
        <w:t>bioceramics</w:t>
      </w:r>
      <w:proofErr w:type="spellEnd"/>
      <w:r w:rsidRPr="00B03E2D">
        <w:rPr>
          <w:color w:val="222222"/>
          <w:lang w:val="en-US"/>
        </w:rPr>
        <w:t>. </w:t>
      </w:r>
      <w:proofErr w:type="spellStart"/>
      <w:r w:rsidRPr="00B03E2D">
        <w:rPr>
          <w:rStyle w:val="html-italic"/>
          <w:i/>
          <w:iCs/>
          <w:color w:val="222222"/>
        </w:rPr>
        <w:t>Inorg</w:t>
      </w:r>
      <w:proofErr w:type="spellEnd"/>
      <w:r w:rsidRPr="00B03E2D">
        <w:rPr>
          <w:rStyle w:val="html-italic"/>
          <w:i/>
          <w:iCs/>
          <w:color w:val="222222"/>
        </w:rPr>
        <w:t xml:space="preserve">. </w:t>
      </w:r>
      <w:proofErr w:type="spellStart"/>
      <w:r w:rsidRPr="00B03E2D">
        <w:rPr>
          <w:rStyle w:val="html-italic"/>
          <w:i/>
          <w:iCs/>
          <w:color w:val="222222"/>
        </w:rPr>
        <w:t>Mater</w:t>
      </w:r>
      <w:proofErr w:type="spellEnd"/>
      <w:r w:rsidRPr="00B03E2D">
        <w:rPr>
          <w:rStyle w:val="html-italic"/>
          <w:i/>
          <w:iCs/>
          <w:color w:val="222222"/>
        </w:rPr>
        <w:t>.</w:t>
      </w:r>
      <w:r w:rsidRPr="00B03E2D">
        <w:rPr>
          <w:color w:val="222222"/>
        </w:rPr>
        <w:t> </w:t>
      </w:r>
      <w:r w:rsidRPr="00B03E2D">
        <w:rPr>
          <w:b/>
          <w:bCs/>
          <w:color w:val="222222"/>
        </w:rPr>
        <w:t>2015</w:t>
      </w:r>
      <w:r w:rsidRPr="00B03E2D">
        <w:rPr>
          <w:color w:val="222222"/>
        </w:rPr>
        <w:t>, </w:t>
      </w:r>
      <w:r w:rsidRPr="00B03E2D">
        <w:rPr>
          <w:rStyle w:val="html-italic"/>
          <w:i/>
          <w:iCs/>
          <w:color w:val="222222"/>
        </w:rPr>
        <w:t>51</w:t>
      </w:r>
      <w:r w:rsidRPr="00B03E2D">
        <w:rPr>
          <w:color w:val="222222"/>
        </w:rPr>
        <w:t>, 1177–1184. [</w:t>
      </w:r>
      <w:proofErr w:type="spellStart"/>
      <w:r w:rsidRPr="00B03E2D">
        <w:rPr>
          <w:color w:val="222222"/>
        </w:rPr>
        <w:fldChar w:fldCharType="begin"/>
      </w:r>
      <w:r w:rsidRPr="00B03E2D">
        <w:rPr>
          <w:color w:val="222222"/>
        </w:rPr>
        <w:instrText xml:space="preserve"> HYPERLINK "https://scholar.google.com/scholar_lookup?title=Properties+of+amorphous+calcium+pyrophosphate+powder+synthesized+via+ion+exchange+for+the+preparation+of+bioceramics&amp;author=Safronova,+T.V.&amp;author=Putlyaev,+V.I.&amp;author=Kurbatova,+S.A.&amp;author=Shatalova,+T.B.&amp;author=Larionov,+D.S.&amp;author=Kozlov,+D.A.&amp;author=Evdokimov,+P.V.&amp;publication_year=2015&amp;journal=Inorg.+Mater.&amp;volume=51&amp;pages=1177%E2%80%931184&amp;doi=10.1134/S0020168515110096"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"https://doi.org/10.1134/S0020168515110096"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r w:rsidRPr="00B03E2D">
        <w:rPr>
          <w:color w:val="222222"/>
          <w:lang w:val="en-US"/>
        </w:rPr>
        <w:t xml:space="preserve">Lee, J.H.; Chang, B.-S.; </w:t>
      </w:r>
      <w:proofErr w:type="spellStart"/>
      <w:r w:rsidRPr="00B03E2D">
        <w:rPr>
          <w:color w:val="222222"/>
          <w:lang w:val="en-US"/>
        </w:rPr>
        <w:t>Jeung</w:t>
      </w:r>
      <w:proofErr w:type="spellEnd"/>
      <w:r w:rsidRPr="00B03E2D">
        <w:rPr>
          <w:color w:val="222222"/>
          <w:lang w:val="en-US"/>
        </w:rPr>
        <w:t>, U.-O.; Park, K.-W.; Kim, M.-S.; Lee, C.-K. The first clinical trial of beta-calcium pyrophosphate as a novel bone graft extender in instrumented posterolateral lumbar fusion. </w:t>
      </w:r>
      <w:proofErr w:type="spellStart"/>
      <w:r w:rsidRPr="00B03E2D">
        <w:rPr>
          <w:rStyle w:val="html-italic"/>
          <w:i/>
          <w:iCs/>
          <w:color w:val="222222"/>
        </w:rPr>
        <w:t>Clin</w:t>
      </w:r>
      <w:proofErr w:type="spellEnd"/>
      <w:r w:rsidRPr="00B03E2D">
        <w:rPr>
          <w:rStyle w:val="html-italic"/>
          <w:i/>
          <w:iCs/>
          <w:color w:val="222222"/>
        </w:rPr>
        <w:t xml:space="preserve">. </w:t>
      </w:r>
      <w:proofErr w:type="spellStart"/>
      <w:r w:rsidRPr="00B03E2D">
        <w:rPr>
          <w:rStyle w:val="html-italic"/>
          <w:i/>
          <w:iCs/>
          <w:color w:val="222222"/>
        </w:rPr>
        <w:t>Orthop</w:t>
      </w:r>
      <w:proofErr w:type="spellEnd"/>
      <w:r w:rsidRPr="00B03E2D">
        <w:rPr>
          <w:rStyle w:val="html-italic"/>
          <w:i/>
          <w:iCs/>
          <w:color w:val="222222"/>
        </w:rPr>
        <w:t xml:space="preserve">. </w:t>
      </w:r>
      <w:proofErr w:type="spellStart"/>
      <w:r w:rsidRPr="00B03E2D">
        <w:rPr>
          <w:rStyle w:val="html-italic"/>
          <w:i/>
          <w:iCs/>
          <w:color w:val="222222"/>
        </w:rPr>
        <w:t>Surg</w:t>
      </w:r>
      <w:proofErr w:type="spellEnd"/>
      <w:r w:rsidRPr="00B03E2D">
        <w:rPr>
          <w:rStyle w:val="html-italic"/>
          <w:i/>
          <w:iCs/>
          <w:color w:val="222222"/>
        </w:rPr>
        <w:t>.</w:t>
      </w:r>
      <w:r w:rsidRPr="00B03E2D">
        <w:rPr>
          <w:color w:val="222222"/>
        </w:rPr>
        <w:t> </w:t>
      </w:r>
      <w:r w:rsidRPr="00B03E2D">
        <w:rPr>
          <w:b/>
          <w:bCs/>
          <w:color w:val="222222"/>
        </w:rPr>
        <w:t>2011</w:t>
      </w:r>
      <w:r w:rsidRPr="00B03E2D">
        <w:rPr>
          <w:color w:val="222222"/>
        </w:rPr>
        <w:t>, </w:t>
      </w:r>
      <w:r w:rsidRPr="00B03E2D">
        <w:rPr>
          <w:rStyle w:val="html-italic"/>
          <w:i/>
          <w:iCs/>
          <w:color w:val="222222"/>
        </w:rPr>
        <w:t>3</w:t>
      </w:r>
      <w:r w:rsidRPr="00B03E2D">
        <w:rPr>
          <w:color w:val="222222"/>
        </w:rPr>
        <w:t>, 238. [</w:t>
      </w:r>
      <w:proofErr w:type="spellStart"/>
      <w:r w:rsidRPr="00B03E2D">
        <w:rPr>
          <w:color w:val="222222"/>
        </w:rPr>
        <w:fldChar w:fldCharType="begin"/>
      </w:r>
      <w:r w:rsidRPr="00B03E2D">
        <w:rPr>
          <w:color w:val="222222"/>
        </w:rPr>
        <w:instrText xml:space="preserve"> HYPERLINK "https://scholar.google.com/scholar_lookup?title=The+first+clinical+trial+of+beta-calcium+pyrophosphate+as+a+novel+bone+graft+extender+in+instrumented+posterolateral+lumbar+fusion&amp;author=Lee,+J.H.&amp;author=Chang,+B.-S.&amp;author=Jeung,+U.-O.&amp;author=Park,+K.-W.&amp;author=Kim,+M.-S.&amp;author=Lee,+C.-K.&amp;publication_year=2011&amp;journal=Clin.+Orthop.+Surg.&amp;volume=3&amp;pages=238&amp;doi=10.4055/cios.2011.3.3.238&amp;pmid=21909472"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"https://doi.org/10.4055/cios.2011.3.3.238"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"https://www.ncbi.nlm.nih.gov/pubmed/21909472" \t "_blank" </w:instrText>
      </w:r>
      <w:r w:rsidRPr="00B03E2D">
        <w:rPr>
          <w:color w:val="222222"/>
        </w:rPr>
        <w:fldChar w:fldCharType="separate"/>
      </w:r>
      <w:r w:rsidRPr="00B03E2D">
        <w:rPr>
          <w:rStyle w:val="a6"/>
          <w:b/>
          <w:bCs/>
          <w:color w:val="4F5671"/>
          <w:u w:val="none"/>
        </w:rPr>
        <w:t>PubMed</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Safronova</w:t>
      </w:r>
      <w:proofErr w:type="spellEnd"/>
      <w:r w:rsidRPr="00B03E2D">
        <w:rPr>
          <w:color w:val="222222"/>
          <w:lang w:val="en-US"/>
        </w:rPr>
        <w:t xml:space="preserve">, T.V.; </w:t>
      </w:r>
      <w:proofErr w:type="spellStart"/>
      <w:r w:rsidRPr="00B03E2D">
        <w:rPr>
          <w:color w:val="222222"/>
          <w:lang w:val="en-US"/>
        </w:rPr>
        <w:t>Putlyaev</w:t>
      </w:r>
      <w:proofErr w:type="spellEnd"/>
      <w:r w:rsidRPr="00B03E2D">
        <w:rPr>
          <w:color w:val="222222"/>
          <w:lang w:val="en-US"/>
        </w:rPr>
        <w:t xml:space="preserve">, V.I.; Ivanov, V.K.; </w:t>
      </w:r>
      <w:proofErr w:type="spellStart"/>
      <w:r w:rsidRPr="00B03E2D">
        <w:rPr>
          <w:color w:val="222222"/>
          <w:lang w:val="en-US"/>
        </w:rPr>
        <w:t>Knot’ko</w:t>
      </w:r>
      <w:proofErr w:type="spellEnd"/>
      <w:r w:rsidRPr="00B03E2D">
        <w:rPr>
          <w:color w:val="222222"/>
          <w:lang w:val="en-US"/>
        </w:rPr>
        <w:t xml:space="preserve">, A.V.; </w:t>
      </w:r>
      <w:proofErr w:type="spellStart"/>
      <w:r w:rsidRPr="00B03E2D">
        <w:rPr>
          <w:color w:val="222222"/>
          <w:lang w:val="en-US"/>
        </w:rPr>
        <w:t>Shatalova</w:t>
      </w:r>
      <w:proofErr w:type="spellEnd"/>
      <w:r w:rsidRPr="00B03E2D">
        <w:rPr>
          <w:color w:val="222222"/>
          <w:lang w:val="en-US"/>
        </w:rPr>
        <w:t xml:space="preserve">, T.B. Powders mixtures based on ammonium </w:t>
      </w:r>
      <w:proofErr w:type="spellStart"/>
      <w:r w:rsidRPr="00B03E2D">
        <w:rPr>
          <w:color w:val="222222"/>
          <w:lang w:val="en-US"/>
        </w:rPr>
        <w:t>hydrophosphate</w:t>
      </w:r>
      <w:proofErr w:type="spellEnd"/>
      <w:r w:rsidRPr="00B03E2D">
        <w:rPr>
          <w:color w:val="222222"/>
          <w:lang w:val="en-US"/>
        </w:rPr>
        <w:t xml:space="preserve"> and calcium carbonate for preparation of biocompatible porous ceramic in the </w:t>
      </w:r>
      <w:proofErr w:type="spellStart"/>
      <w:r w:rsidRPr="00B03E2D">
        <w:rPr>
          <w:color w:val="222222"/>
          <w:lang w:val="en-US"/>
        </w:rPr>
        <w:t>CaO</w:t>
      </w:r>
      <w:proofErr w:type="spellEnd"/>
      <w:r w:rsidRPr="00B03E2D">
        <w:rPr>
          <w:color w:val="222222"/>
          <w:lang w:val="en-US"/>
        </w:rPr>
        <w:t>–P</w:t>
      </w:r>
      <w:r w:rsidRPr="00B03E2D">
        <w:rPr>
          <w:color w:val="222222"/>
          <w:vertAlign w:val="subscript"/>
          <w:lang w:val="en-US"/>
        </w:rPr>
        <w:t>2</w:t>
      </w:r>
      <w:r w:rsidRPr="00B03E2D">
        <w:rPr>
          <w:color w:val="222222"/>
          <w:lang w:val="en-US"/>
        </w:rPr>
        <w:t>O</w:t>
      </w:r>
      <w:r w:rsidRPr="00B03E2D">
        <w:rPr>
          <w:color w:val="222222"/>
          <w:vertAlign w:val="subscript"/>
          <w:lang w:val="en-US"/>
        </w:rPr>
        <w:t>5</w:t>
      </w:r>
      <w:r w:rsidRPr="00B03E2D">
        <w:rPr>
          <w:color w:val="222222"/>
          <w:lang w:val="en-US"/>
        </w:rPr>
        <w:t> system. </w:t>
      </w:r>
      <w:proofErr w:type="spellStart"/>
      <w:r w:rsidRPr="00B03E2D">
        <w:rPr>
          <w:rStyle w:val="html-italic"/>
          <w:i/>
          <w:iCs/>
          <w:color w:val="222222"/>
        </w:rPr>
        <w:t>Refract</w:t>
      </w:r>
      <w:proofErr w:type="spellEnd"/>
      <w:r w:rsidRPr="00B03E2D">
        <w:rPr>
          <w:rStyle w:val="html-italic"/>
          <w:i/>
          <w:iCs/>
          <w:color w:val="222222"/>
        </w:rPr>
        <w:t xml:space="preserve">. </w:t>
      </w:r>
      <w:proofErr w:type="spellStart"/>
      <w:r w:rsidRPr="00B03E2D">
        <w:rPr>
          <w:rStyle w:val="html-italic"/>
          <w:i/>
          <w:iCs/>
          <w:color w:val="222222"/>
        </w:rPr>
        <w:t>Ind</w:t>
      </w:r>
      <w:proofErr w:type="spellEnd"/>
      <w:r w:rsidRPr="00B03E2D">
        <w:rPr>
          <w:rStyle w:val="html-italic"/>
          <w:i/>
          <w:iCs/>
          <w:color w:val="222222"/>
        </w:rPr>
        <w:t xml:space="preserve">. </w:t>
      </w:r>
      <w:proofErr w:type="spellStart"/>
      <w:r w:rsidRPr="00B03E2D">
        <w:rPr>
          <w:rStyle w:val="html-italic"/>
          <w:i/>
          <w:iCs/>
          <w:color w:val="222222"/>
        </w:rPr>
        <w:t>Ceram</w:t>
      </w:r>
      <w:proofErr w:type="spellEnd"/>
      <w:r w:rsidRPr="00B03E2D">
        <w:rPr>
          <w:rStyle w:val="html-italic"/>
          <w:i/>
          <w:iCs/>
          <w:color w:val="222222"/>
        </w:rPr>
        <w:t>.</w:t>
      </w:r>
      <w:r w:rsidRPr="00B03E2D">
        <w:rPr>
          <w:color w:val="222222"/>
        </w:rPr>
        <w:t> </w:t>
      </w:r>
      <w:r w:rsidRPr="00B03E2D">
        <w:rPr>
          <w:b/>
          <w:bCs/>
          <w:color w:val="222222"/>
        </w:rPr>
        <w:t>2016</w:t>
      </w:r>
      <w:r w:rsidRPr="00B03E2D">
        <w:rPr>
          <w:color w:val="222222"/>
        </w:rPr>
        <w:t>, </w:t>
      </w:r>
      <w:r w:rsidRPr="00B03E2D">
        <w:rPr>
          <w:rStyle w:val="html-italic"/>
          <w:i/>
          <w:iCs/>
          <w:color w:val="222222"/>
        </w:rPr>
        <w:t>56</w:t>
      </w:r>
      <w:r w:rsidRPr="00B03E2D">
        <w:rPr>
          <w:color w:val="222222"/>
        </w:rPr>
        <w:t>, 502–509. [</w:t>
      </w:r>
      <w:proofErr w:type="spellStart"/>
      <w:r w:rsidRPr="00B03E2D">
        <w:rPr>
          <w:color w:val="222222"/>
        </w:rPr>
        <w:fldChar w:fldCharType="begin"/>
      </w:r>
      <w:r w:rsidRPr="00B03E2D">
        <w:rPr>
          <w:color w:val="222222"/>
        </w:rPr>
        <w:instrText xml:space="preserve"> HYPERLINK "https://scholar.google.com/scholar_lookup?title=Powders+mixtures+based+on+ammonium+hydrophosphate+and+calcium+carbonate+for+preparation+of+biocompatible+porous+ceramic+in+the+CaO%E2%80%93P2O5+system&amp;author=Safronova,+T.V.&amp;author=Putlyaev,+V.I.&amp;author=Ivanov,+V.K.&amp;author=Knot%E2%80%99ko,+A.V.&amp;author=Shatalova,+T.B.&amp;publication_year=2016&amp;journal=Refract.+Ind.+Ceram.&amp;volume=56&amp;pages=502%E2%80%93509&amp;doi=10.1007/s11148-016-9877-x"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"https://doi.org/10.1007/s11148-016-9877-x"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Safronova</w:t>
      </w:r>
      <w:proofErr w:type="spellEnd"/>
      <w:r w:rsidRPr="00B03E2D">
        <w:rPr>
          <w:color w:val="222222"/>
          <w:lang w:val="en-US"/>
        </w:rPr>
        <w:t xml:space="preserve">, T.V.; </w:t>
      </w:r>
      <w:proofErr w:type="spellStart"/>
      <w:r w:rsidRPr="00B03E2D">
        <w:rPr>
          <w:color w:val="222222"/>
          <w:lang w:val="en-US"/>
        </w:rPr>
        <w:t>Putlayev</w:t>
      </w:r>
      <w:proofErr w:type="spellEnd"/>
      <w:r w:rsidRPr="00B03E2D">
        <w:rPr>
          <w:color w:val="222222"/>
          <w:lang w:val="en-US"/>
        </w:rPr>
        <w:t xml:space="preserve">, V.I.; </w:t>
      </w:r>
      <w:proofErr w:type="spellStart"/>
      <w:r w:rsidRPr="00B03E2D">
        <w:rPr>
          <w:color w:val="222222"/>
          <w:lang w:val="en-US"/>
        </w:rPr>
        <w:t>Bessonov</w:t>
      </w:r>
      <w:proofErr w:type="spellEnd"/>
      <w:r w:rsidRPr="00B03E2D">
        <w:rPr>
          <w:color w:val="222222"/>
          <w:lang w:val="en-US"/>
        </w:rPr>
        <w:t xml:space="preserve">, K.A.; Ivanov, V.K. Ceramics based on calcium pyrophosphate </w:t>
      </w:r>
      <w:proofErr w:type="spellStart"/>
      <w:r w:rsidRPr="00B03E2D">
        <w:rPr>
          <w:color w:val="222222"/>
          <w:lang w:val="en-US"/>
        </w:rPr>
        <w:t>nanopowders</w:t>
      </w:r>
      <w:proofErr w:type="spellEnd"/>
      <w:r w:rsidRPr="00B03E2D">
        <w:rPr>
          <w:color w:val="222222"/>
          <w:lang w:val="en-US"/>
        </w:rPr>
        <w:t>. </w:t>
      </w:r>
      <w:proofErr w:type="spellStart"/>
      <w:r w:rsidRPr="00B03E2D">
        <w:rPr>
          <w:rStyle w:val="html-italic"/>
          <w:i/>
          <w:iCs/>
          <w:color w:val="222222"/>
        </w:rPr>
        <w:t>Proc</w:t>
      </w:r>
      <w:proofErr w:type="spellEnd"/>
      <w:r w:rsidRPr="00B03E2D">
        <w:rPr>
          <w:rStyle w:val="html-italic"/>
          <w:i/>
          <w:iCs/>
          <w:color w:val="222222"/>
        </w:rPr>
        <w:t xml:space="preserve">. </w:t>
      </w:r>
      <w:proofErr w:type="spellStart"/>
      <w:r w:rsidRPr="00B03E2D">
        <w:rPr>
          <w:rStyle w:val="html-italic"/>
          <w:i/>
          <w:iCs/>
          <w:color w:val="222222"/>
        </w:rPr>
        <w:t>Appl</w:t>
      </w:r>
      <w:proofErr w:type="spellEnd"/>
      <w:r w:rsidRPr="00B03E2D">
        <w:rPr>
          <w:rStyle w:val="html-italic"/>
          <w:i/>
          <w:iCs/>
          <w:color w:val="222222"/>
        </w:rPr>
        <w:t xml:space="preserve">. </w:t>
      </w:r>
      <w:proofErr w:type="spellStart"/>
      <w:r w:rsidRPr="00B03E2D">
        <w:rPr>
          <w:rStyle w:val="html-italic"/>
          <w:i/>
          <w:iCs/>
          <w:color w:val="222222"/>
        </w:rPr>
        <w:t>Ceram</w:t>
      </w:r>
      <w:proofErr w:type="spellEnd"/>
      <w:r w:rsidRPr="00B03E2D">
        <w:rPr>
          <w:rStyle w:val="html-italic"/>
          <w:i/>
          <w:iCs/>
          <w:color w:val="222222"/>
        </w:rPr>
        <w:t>.</w:t>
      </w:r>
      <w:r w:rsidRPr="00B03E2D">
        <w:rPr>
          <w:color w:val="222222"/>
        </w:rPr>
        <w:t> </w:t>
      </w:r>
      <w:r w:rsidRPr="00B03E2D">
        <w:rPr>
          <w:b/>
          <w:bCs/>
          <w:color w:val="222222"/>
        </w:rPr>
        <w:t>2013</w:t>
      </w:r>
      <w:r w:rsidRPr="00B03E2D">
        <w:rPr>
          <w:color w:val="222222"/>
        </w:rPr>
        <w:t>, </w:t>
      </w:r>
      <w:r w:rsidRPr="00B03E2D">
        <w:rPr>
          <w:rStyle w:val="html-italic"/>
          <w:i/>
          <w:iCs/>
          <w:color w:val="222222"/>
        </w:rPr>
        <w:t>7</w:t>
      </w:r>
      <w:r w:rsidRPr="00B03E2D">
        <w:rPr>
          <w:color w:val="222222"/>
        </w:rPr>
        <w:t>, 9–14. [</w:t>
      </w:r>
      <w:proofErr w:type="spellStart"/>
      <w:r w:rsidRPr="00B03E2D">
        <w:rPr>
          <w:color w:val="222222"/>
        </w:rPr>
        <w:fldChar w:fldCharType="begin"/>
      </w:r>
      <w:r w:rsidRPr="00B03E2D">
        <w:rPr>
          <w:color w:val="222222"/>
        </w:rPr>
        <w:instrText xml:space="preserve"> HYPERLINK "https://scholar.google.com/scholar_lookup?title=Ceramics+based+on+calcium+pyrophosphate+nanopowders&amp;author=Safronova,+T.V.&amp;author=Putlayev,+V.I.&amp;author=Bessonov,+K.A.&amp;author=Ivanov,+V.K.&amp;publication_year=2013&amp;journal=Proc.+Appl.+Ceram.&amp;volume=7&amp;pages=9%E2%80%9314&amp;doi=10.2298/PAC1301009S"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"https://doi.org/10.2298/PAC1301009S"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r w:rsidRPr="00B03E2D">
        <w:rPr>
          <w:color w:val="222222"/>
          <w:lang w:val="en-US"/>
        </w:rPr>
        <w:t xml:space="preserve">Lin, F.-H.; Liao, C.-J.; Chen, K.S.; Sun, J.-S.; Liu, H.-C. Degradation </w:t>
      </w:r>
      <w:proofErr w:type="spellStart"/>
      <w:r w:rsidRPr="00B03E2D">
        <w:rPr>
          <w:color w:val="222222"/>
          <w:lang w:val="en-US"/>
        </w:rPr>
        <w:t>behaviour</w:t>
      </w:r>
      <w:proofErr w:type="spellEnd"/>
      <w:r w:rsidRPr="00B03E2D">
        <w:rPr>
          <w:color w:val="222222"/>
          <w:lang w:val="en-US"/>
        </w:rPr>
        <w:t xml:space="preserve"> of a new </w:t>
      </w:r>
      <w:proofErr w:type="spellStart"/>
      <w:r w:rsidRPr="00B03E2D">
        <w:rPr>
          <w:color w:val="222222"/>
          <w:lang w:val="en-US"/>
        </w:rPr>
        <w:t>bioceramic</w:t>
      </w:r>
      <w:proofErr w:type="spellEnd"/>
      <w:r w:rsidRPr="00B03E2D">
        <w:rPr>
          <w:color w:val="222222"/>
          <w:lang w:val="en-US"/>
        </w:rPr>
        <w:t>: Ca</w:t>
      </w:r>
      <w:r w:rsidRPr="00B03E2D">
        <w:rPr>
          <w:color w:val="222222"/>
          <w:vertAlign w:val="subscript"/>
          <w:lang w:val="en-US"/>
        </w:rPr>
        <w:t>2</w:t>
      </w:r>
      <w:r w:rsidRPr="00B03E2D">
        <w:rPr>
          <w:color w:val="222222"/>
          <w:lang w:val="en-US"/>
        </w:rPr>
        <w:t>P</w:t>
      </w:r>
      <w:r w:rsidRPr="00B03E2D">
        <w:rPr>
          <w:color w:val="222222"/>
          <w:vertAlign w:val="subscript"/>
          <w:lang w:val="en-US"/>
        </w:rPr>
        <w:t>2</w:t>
      </w:r>
      <w:r w:rsidRPr="00B03E2D">
        <w:rPr>
          <w:color w:val="222222"/>
          <w:lang w:val="en-US"/>
        </w:rPr>
        <w:t>O</w:t>
      </w:r>
      <w:r w:rsidRPr="00B03E2D">
        <w:rPr>
          <w:color w:val="222222"/>
          <w:vertAlign w:val="subscript"/>
          <w:lang w:val="en-US"/>
        </w:rPr>
        <w:t>7</w:t>
      </w:r>
      <w:r w:rsidRPr="00B03E2D">
        <w:rPr>
          <w:color w:val="222222"/>
          <w:lang w:val="en-US"/>
        </w:rPr>
        <w:t> with addition of Na</w:t>
      </w:r>
      <w:r w:rsidRPr="00B03E2D">
        <w:rPr>
          <w:color w:val="222222"/>
          <w:vertAlign w:val="subscript"/>
          <w:lang w:val="en-US"/>
        </w:rPr>
        <w:t>4</w:t>
      </w:r>
      <w:r w:rsidRPr="00B03E2D">
        <w:rPr>
          <w:color w:val="222222"/>
          <w:lang w:val="en-US"/>
        </w:rPr>
        <w:t>P</w:t>
      </w:r>
      <w:r w:rsidRPr="00B03E2D">
        <w:rPr>
          <w:color w:val="222222"/>
          <w:vertAlign w:val="subscript"/>
          <w:lang w:val="en-US"/>
        </w:rPr>
        <w:t>2</w:t>
      </w:r>
      <w:r w:rsidRPr="00B03E2D">
        <w:rPr>
          <w:color w:val="222222"/>
          <w:lang w:val="en-US"/>
        </w:rPr>
        <w:t>O</w:t>
      </w:r>
      <w:r w:rsidRPr="00B03E2D">
        <w:rPr>
          <w:color w:val="222222"/>
          <w:vertAlign w:val="subscript"/>
          <w:lang w:val="en-US"/>
        </w:rPr>
        <w:t>7</w:t>
      </w:r>
      <w:r w:rsidRPr="00B03E2D">
        <w:rPr>
          <w:color w:val="222222"/>
          <w:lang w:val="en-US"/>
        </w:rPr>
        <w:t>•10H</w:t>
      </w:r>
      <w:r w:rsidRPr="00B03E2D">
        <w:rPr>
          <w:color w:val="222222"/>
          <w:vertAlign w:val="subscript"/>
          <w:lang w:val="en-US"/>
        </w:rPr>
        <w:t>2</w:t>
      </w:r>
      <w:r w:rsidRPr="00B03E2D">
        <w:rPr>
          <w:color w:val="222222"/>
          <w:lang w:val="en-US"/>
        </w:rPr>
        <w:t>O. </w:t>
      </w:r>
      <w:proofErr w:type="spellStart"/>
      <w:r w:rsidRPr="00B03E2D">
        <w:rPr>
          <w:rStyle w:val="html-italic"/>
          <w:i/>
          <w:iCs/>
          <w:color w:val="222222"/>
        </w:rPr>
        <w:t>Biomaterials</w:t>
      </w:r>
      <w:proofErr w:type="spellEnd"/>
      <w:r w:rsidRPr="00B03E2D">
        <w:rPr>
          <w:color w:val="222222"/>
        </w:rPr>
        <w:t> </w:t>
      </w:r>
      <w:r w:rsidRPr="00B03E2D">
        <w:rPr>
          <w:b/>
          <w:bCs/>
          <w:color w:val="222222"/>
        </w:rPr>
        <w:t>1997</w:t>
      </w:r>
      <w:r w:rsidRPr="00B03E2D">
        <w:rPr>
          <w:color w:val="222222"/>
        </w:rPr>
        <w:t>, </w:t>
      </w:r>
      <w:r w:rsidRPr="00B03E2D">
        <w:rPr>
          <w:rStyle w:val="html-italic"/>
          <w:i/>
          <w:iCs/>
          <w:color w:val="222222"/>
        </w:rPr>
        <w:t>18</w:t>
      </w:r>
      <w:r w:rsidRPr="00B03E2D">
        <w:rPr>
          <w:color w:val="222222"/>
        </w:rPr>
        <w:t>, 915–921. [</w:t>
      </w:r>
      <w:proofErr w:type="spellStart"/>
      <w:r w:rsidRPr="00B03E2D">
        <w:rPr>
          <w:color w:val="222222"/>
        </w:rPr>
        <w:fldChar w:fldCharType="begin"/>
      </w:r>
      <w:r w:rsidRPr="00B03E2D">
        <w:rPr>
          <w:color w:val="222222"/>
        </w:rPr>
        <w:instrText xml:space="preserve"> HYPERLINK "https://scholar.google.com/scholar_lookup?title=Degradation+behaviour+of+a+new+bioceramic:+Ca2P2O7+with+addition+of+Na4P2O7%E2%80%A210H2O&amp;author=Lin,+F.-H.&amp;author=Liao,+C.-J.&amp;author=Chen,+K.S.&amp;author=Sun,+J.-S.&amp;author=Liu,+H.-C.&amp;publication_year=1997&amp;journal=Biomaterials&amp;volume=18&amp;pages=915%E2%80%93921&amp;doi=10.1016/S0142-9612(97)00016-1"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"https://doi.org/10.1016/S0142-9612(97)00016-1"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lang w:val="en-US"/>
        </w:rPr>
      </w:pPr>
      <w:r w:rsidRPr="00B03E2D">
        <w:rPr>
          <w:color w:val="222222"/>
          <w:lang w:val="en-US"/>
        </w:rPr>
        <w:t xml:space="preserve">Webb, N.C. The crystal structure of </w:t>
      </w:r>
      <w:r w:rsidRPr="00B03E2D">
        <w:rPr>
          <w:color w:val="222222"/>
        </w:rPr>
        <w:t>β</w:t>
      </w:r>
      <w:r w:rsidRPr="00B03E2D">
        <w:rPr>
          <w:color w:val="222222"/>
          <w:lang w:val="en-US"/>
        </w:rPr>
        <w:t>-Ca</w:t>
      </w:r>
      <w:r w:rsidRPr="00B03E2D">
        <w:rPr>
          <w:color w:val="222222"/>
          <w:vertAlign w:val="subscript"/>
          <w:lang w:val="en-US"/>
        </w:rPr>
        <w:t>2</w:t>
      </w:r>
      <w:r w:rsidRPr="00B03E2D">
        <w:rPr>
          <w:color w:val="222222"/>
          <w:lang w:val="en-US"/>
        </w:rPr>
        <w:t>P</w:t>
      </w:r>
      <w:r w:rsidRPr="00B03E2D">
        <w:rPr>
          <w:color w:val="222222"/>
          <w:vertAlign w:val="subscript"/>
          <w:lang w:val="en-US"/>
        </w:rPr>
        <w:t>2</w:t>
      </w:r>
      <w:r w:rsidRPr="00B03E2D">
        <w:rPr>
          <w:color w:val="222222"/>
          <w:lang w:val="en-US"/>
        </w:rPr>
        <w:t>O</w:t>
      </w:r>
      <w:r w:rsidRPr="00B03E2D">
        <w:rPr>
          <w:color w:val="222222"/>
          <w:vertAlign w:val="subscript"/>
          <w:lang w:val="en-US"/>
        </w:rPr>
        <w:t>7</w:t>
      </w:r>
      <w:r w:rsidRPr="00B03E2D">
        <w:rPr>
          <w:color w:val="222222"/>
          <w:lang w:val="en-US"/>
        </w:rPr>
        <w:t>. </w:t>
      </w:r>
      <w:r w:rsidRPr="00B03E2D">
        <w:rPr>
          <w:rStyle w:val="html-italic"/>
          <w:i/>
          <w:iCs/>
          <w:color w:val="222222"/>
          <w:lang w:val="en-US"/>
        </w:rPr>
        <w:t xml:space="preserve">Acta </w:t>
      </w:r>
      <w:proofErr w:type="spellStart"/>
      <w:r w:rsidRPr="00B03E2D">
        <w:rPr>
          <w:rStyle w:val="html-italic"/>
          <w:i/>
          <w:iCs/>
          <w:color w:val="222222"/>
          <w:lang w:val="en-US"/>
        </w:rPr>
        <w:t>Cryst</w:t>
      </w:r>
      <w:proofErr w:type="spellEnd"/>
      <w:r w:rsidRPr="00B03E2D">
        <w:rPr>
          <w:rStyle w:val="html-italic"/>
          <w:i/>
          <w:iCs/>
          <w:color w:val="222222"/>
          <w:lang w:val="en-US"/>
        </w:rPr>
        <w:t>.</w:t>
      </w:r>
      <w:r w:rsidRPr="00B03E2D">
        <w:rPr>
          <w:color w:val="222222"/>
          <w:lang w:val="en-US"/>
        </w:rPr>
        <w:t> </w:t>
      </w:r>
      <w:r w:rsidRPr="00B03E2D">
        <w:rPr>
          <w:b/>
          <w:bCs/>
          <w:color w:val="222222"/>
          <w:lang w:val="en-US"/>
        </w:rPr>
        <w:t>1966</w:t>
      </w:r>
      <w:r w:rsidRPr="00B03E2D">
        <w:rPr>
          <w:color w:val="222222"/>
          <w:lang w:val="en-US"/>
        </w:rPr>
        <w:t>, </w:t>
      </w:r>
      <w:r w:rsidRPr="00B03E2D">
        <w:rPr>
          <w:rStyle w:val="html-italic"/>
          <w:i/>
          <w:iCs/>
          <w:color w:val="222222"/>
          <w:lang w:val="en-US"/>
        </w:rPr>
        <w:t>21</w:t>
      </w:r>
      <w:r w:rsidRPr="00B03E2D">
        <w:rPr>
          <w:color w:val="222222"/>
          <w:lang w:val="en-US"/>
        </w:rPr>
        <w:t>, 942–948. [</w:t>
      </w:r>
      <w:hyperlink r:id="rId14" w:tgtFrame="_blank" w:history="1">
        <w:r w:rsidRPr="00B03E2D">
          <w:rPr>
            <w:rStyle w:val="a6"/>
            <w:b/>
            <w:bCs/>
            <w:color w:val="4F5671"/>
            <w:u w:val="none"/>
            <w:lang w:val="en-US"/>
          </w:rPr>
          <w:t>Google Scholar</w:t>
        </w:r>
      </w:hyperlink>
      <w:r w:rsidRPr="00B03E2D">
        <w:rPr>
          <w:color w:val="222222"/>
          <w:lang w:val="en-US"/>
        </w:rPr>
        <w:t>] [</w:t>
      </w:r>
      <w:proofErr w:type="spellStart"/>
      <w:r w:rsidRPr="00B03E2D">
        <w:rPr>
          <w:color w:val="222222"/>
        </w:rPr>
        <w:fldChar w:fldCharType="begin"/>
      </w:r>
      <w:r w:rsidRPr="00B03E2D">
        <w:rPr>
          <w:color w:val="222222"/>
          <w:lang w:val="en-US"/>
        </w:rPr>
        <w:instrText xml:space="preserve"> HYPERLINK "https://doi.org/10.1107/S0365110X66004225" \t "_blank" </w:instrText>
      </w:r>
      <w:r w:rsidRPr="00B03E2D">
        <w:rPr>
          <w:color w:val="222222"/>
        </w:rPr>
        <w:fldChar w:fldCharType="separate"/>
      </w:r>
      <w:r w:rsidRPr="00B03E2D">
        <w:rPr>
          <w:rStyle w:val="a6"/>
          <w:b/>
          <w:bCs/>
          <w:color w:val="4F5671"/>
          <w:u w:val="none"/>
          <w:lang w:val="en-US"/>
        </w:rPr>
        <w:t>CrossRef</w:t>
      </w:r>
      <w:proofErr w:type="spellEnd"/>
      <w:r w:rsidRPr="00B03E2D">
        <w:rPr>
          <w:color w:val="222222"/>
        </w:rPr>
        <w:fldChar w:fldCharType="end"/>
      </w:r>
      <w:r w:rsidRPr="00B03E2D">
        <w:rPr>
          <w:color w:val="222222"/>
          <w:lang w:val="en-US"/>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r w:rsidRPr="00B03E2D">
        <w:rPr>
          <w:color w:val="222222"/>
          <w:lang w:val="en-US"/>
        </w:rPr>
        <w:t xml:space="preserve">Weil, M.; </w:t>
      </w:r>
      <w:proofErr w:type="spellStart"/>
      <w:r w:rsidRPr="00B03E2D">
        <w:rPr>
          <w:color w:val="222222"/>
          <w:lang w:val="en-US"/>
        </w:rPr>
        <w:t>Puchberger</w:t>
      </w:r>
      <w:proofErr w:type="spellEnd"/>
      <w:r w:rsidRPr="00B03E2D">
        <w:rPr>
          <w:color w:val="222222"/>
          <w:lang w:val="en-US"/>
        </w:rPr>
        <w:t xml:space="preserve">, M.; </w:t>
      </w:r>
      <w:proofErr w:type="spellStart"/>
      <w:r w:rsidRPr="00B03E2D">
        <w:rPr>
          <w:color w:val="222222"/>
          <w:lang w:val="en-US"/>
        </w:rPr>
        <w:t>Schmedt</w:t>
      </w:r>
      <w:proofErr w:type="spellEnd"/>
      <w:r w:rsidRPr="00B03E2D">
        <w:rPr>
          <w:color w:val="222222"/>
          <w:lang w:val="en-US"/>
        </w:rPr>
        <w:t xml:space="preserve"> auf der </w:t>
      </w:r>
      <w:proofErr w:type="spellStart"/>
      <w:r w:rsidRPr="00B03E2D">
        <w:rPr>
          <w:color w:val="222222"/>
          <w:lang w:val="en-US"/>
        </w:rPr>
        <w:t>Günne</w:t>
      </w:r>
      <w:proofErr w:type="spellEnd"/>
      <w:r w:rsidRPr="00B03E2D">
        <w:rPr>
          <w:color w:val="222222"/>
          <w:lang w:val="en-US"/>
        </w:rPr>
        <w:t xml:space="preserve">, J.; Weber, J. Synthesis, crystal structure, and characterization (Vibrational and Solid-State31P MAS NMR Spectroscopy) of the high-temperature modification of </w:t>
      </w:r>
      <w:proofErr w:type="spellStart"/>
      <w:r w:rsidRPr="00B03E2D">
        <w:rPr>
          <w:color w:val="222222"/>
          <w:lang w:val="en-US"/>
        </w:rPr>
        <w:t>calciumcatena</w:t>
      </w:r>
      <w:proofErr w:type="spellEnd"/>
      <w:r w:rsidRPr="00B03E2D">
        <w:rPr>
          <w:color w:val="222222"/>
          <w:lang w:val="en-US"/>
        </w:rPr>
        <w:t>-polyphosphate(V). </w:t>
      </w:r>
      <w:proofErr w:type="spellStart"/>
      <w:r w:rsidRPr="00B03E2D">
        <w:rPr>
          <w:rStyle w:val="html-italic"/>
          <w:i/>
          <w:iCs/>
          <w:color w:val="222222"/>
        </w:rPr>
        <w:t>Chem</w:t>
      </w:r>
      <w:proofErr w:type="spellEnd"/>
      <w:r w:rsidRPr="00B03E2D">
        <w:rPr>
          <w:rStyle w:val="html-italic"/>
          <w:i/>
          <w:iCs/>
          <w:color w:val="222222"/>
        </w:rPr>
        <w:t xml:space="preserve">. </w:t>
      </w:r>
      <w:proofErr w:type="spellStart"/>
      <w:r w:rsidRPr="00B03E2D">
        <w:rPr>
          <w:rStyle w:val="html-italic"/>
          <w:i/>
          <w:iCs/>
          <w:color w:val="222222"/>
        </w:rPr>
        <w:t>Mater</w:t>
      </w:r>
      <w:proofErr w:type="spellEnd"/>
      <w:r w:rsidRPr="00B03E2D">
        <w:rPr>
          <w:rStyle w:val="html-italic"/>
          <w:i/>
          <w:iCs/>
          <w:color w:val="222222"/>
        </w:rPr>
        <w:t>.</w:t>
      </w:r>
      <w:r w:rsidRPr="00B03E2D">
        <w:rPr>
          <w:color w:val="222222"/>
        </w:rPr>
        <w:t> </w:t>
      </w:r>
      <w:r w:rsidRPr="00B03E2D">
        <w:rPr>
          <w:b/>
          <w:bCs/>
          <w:color w:val="222222"/>
        </w:rPr>
        <w:t>2007</w:t>
      </w:r>
      <w:r w:rsidRPr="00B03E2D">
        <w:rPr>
          <w:color w:val="222222"/>
        </w:rPr>
        <w:t>, </w:t>
      </w:r>
      <w:r w:rsidRPr="00B03E2D">
        <w:rPr>
          <w:rStyle w:val="html-italic"/>
          <w:i/>
          <w:iCs/>
          <w:color w:val="222222"/>
        </w:rPr>
        <w:t>19</w:t>
      </w:r>
      <w:r w:rsidRPr="00B03E2D">
        <w:rPr>
          <w:color w:val="222222"/>
        </w:rPr>
        <w:t>, 5067–5073. [</w:t>
      </w:r>
      <w:proofErr w:type="spellStart"/>
      <w:r w:rsidRPr="00B03E2D">
        <w:rPr>
          <w:color w:val="222222"/>
        </w:rPr>
        <w:fldChar w:fldCharType="begin"/>
      </w:r>
      <w:r w:rsidRPr="00B03E2D">
        <w:rPr>
          <w:color w:val="222222"/>
        </w:rPr>
        <w:instrText xml:space="preserve"> HYPERLINK "https://scholar.google.com/scholar_lookup?title=Synthesis,+crystal+structure,+and+characterization+(Vibrational+and+Solid-State31P+MAS+NMR+Spectroscopy)+of+the+high-temperature+modification+of+calciumcatena-polyphosphate(V)&amp;author=Weil,+M.&amp;author=Puchberger,+M.&amp;author=Schmedt+auf+der+G%C3%BCnne,+J.&amp;author=Weber,+J.&amp;publication_year=2007&amp;journal=Chem.+Mater.&amp;volume=19&amp;pages=5067%E2%80%935073&amp;doi=10.1021/cm071239i"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"https://doi.org/10.1021/cm071239i"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Kondrashenko</w:t>
      </w:r>
      <w:proofErr w:type="spellEnd"/>
      <w:r w:rsidRPr="00B03E2D">
        <w:rPr>
          <w:color w:val="222222"/>
          <w:lang w:val="en-US"/>
        </w:rPr>
        <w:t xml:space="preserve">, E.V.; </w:t>
      </w:r>
      <w:proofErr w:type="spellStart"/>
      <w:r w:rsidRPr="00B03E2D">
        <w:rPr>
          <w:color w:val="222222"/>
          <w:lang w:val="en-US"/>
        </w:rPr>
        <w:t>Kondrashenko</w:t>
      </w:r>
      <w:proofErr w:type="spellEnd"/>
      <w:r w:rsidRPr="00B03E2D">
        <w:rPr>
          <w:color w:val="222222"/>
          <w:lang w:val="en-US"/>
        </w:rPr>
        <w:t xml:space="preserve">, V.I.; </w:t>
      </w:r>
      <w:proofErr w:type="spellStart"/>
      <w:r w:rsidRPr="00B03E2D">
        <w:rPr>
          <w:color w:val="222222"/>
          <w:lang w:val="en-US"/>
        </w:rPr>
        <w:t>Kudryavtseva</w:t>
      </w:r>
      <w:proofErr w:type="spellEnd"/>
      <w:r w:rsidRPr="00B03E2D">
        <w:rPr>
          <w:color w:val="222222"/>
          <w:lang w:val="en-US"/>
        </w:rPr>
        <w:t xml:space="preserve">, V.D.; </w:t>
      </w:r>
      <w:proofErr w:type="spellStart"/>
      <w:r w:rsidRPr="00B03E2D">
        <w:rPr>
          <w:color w:val="222222"/>
          <w:lang w:val="en-US"/>
        </w:rPr>
        <w:t>Grebennikov</w:t>
      </w:r>
      <w:proofErr w:type="spellEnd"/>
      <w:r w:rsidRPr="00B03E2D">
        <w:rPr>
          <w:color w:val="222222"/>
          <w:lang w:val="en-US"/>
        </w:rPr>
        <w:t xml:space="preserve">, D.A.; </w:t>
      </w:r>
      <w:proofErr w:type="spellStart"/>
      <w:r w:rsidRPr="00B03E2D">
        <w:rPr>
          <w:color w:val="222222"/>
          <w:lang w:val="en-US"/>
        </w:rPr>
        <w:t>Semak</w:t>
      </w:r>
      <w:proofErr w:type="spellEnd"/>
      <w:r w:rsidRPr="00B03E2D">
        <w:rPr>
          <w:color w:val="222222"/>
          <w:lang w:val="en-US"/>
        </w:rPr>
        <w:t>, A.V. </w:t>
      </w:r>
      <w:proofErr w:type="spellStart"/>
      <w:r w:rsidRPr="00B03E2D">
        <w:rPr>
          <w:rStyle w:val="html-italic"/>
          <w:i/>
          <w:iCs/>
          <w:color w:val="222222"/>
          <w:lang w:val="en-US"/>
        </w:rPr>
        <w:t>Opredeleniye</w:t>
      </w:r>
      <w:proofErr w:type="spellEnd"/>
      <w:r w:rsidRPr="00B03E2D">
        <w:rPr>
          <w:rStyle w:val="html-italic"/>
          <w:i/>
          <w:iCs/>
          <w:color w:val="222222"/>
          <w:lang w:val="en-US"/>
        </w:rPr>
        <w:t xml:space="preserve"> </w:t>
      </w:r>
      <w:proofErr w:type="spellStart"/>
      <w:r w:rsidRPr="00B03E2D">
        <w:rPr>
          <w:rStyle w:val="html-italic"/>
          <w:i/>
          <w:iCs/>
          <w:color w:val="222222"/>
          <w:lang w:val="en-US"/>
        </w:rPr>
        <w:t>Plasticheskoy</w:t>
      </w:r>
      <w:proofErr w:type="spellEnd"/>
      <w:r w:rsidRPr="00B03E2D">
        <w:rPr>
          <w:rStyle w:val="html-italic"/>
          <w:i/>
          <w:iCs/>
          <w:color w:val="222222"/>
          <w:lang w:val="en-US"/>
        </w:rPr>
        <w:t xml:space="preserve"> </w:t>
      </w:r>
      <w:proofErr w:type="spellStart"/>
      <w:r w:rsidRPr="00B03E2D">
        <w:rPr>
          <w:rStyle w:val="html-italic"/>
          <w:i/>
          <w:iCs/>
          <w:color w:val="222222"/>
          <w:lang w:val="en-US"/>
        </w:rPr>
        <w:t>Prochnosti</w:t>
      </w:r>
      <w:proofErr w:type="spellEnd"/>
      <w:r w:rsidRPr="00B03E2D">
        <w:rPr>
          <w:rStyle w:val="html-italic"/>
          <w:i/>
          <w:iCs/>
          <w:color w:val="222222"/>
          <w:lang w:val="en-US"/>
        </w:rPr>
        <w:t xml:space="preserve"> </w:t>
      </w:r>
      <w:proofErr w:type="spellStart"/>
      <w:r w:rsidRPr="00B03E2D">
        <w:rPr>
          <w:rStyle w:val="html-italic"/>
          <w:i/>
          <w:iCs/>
          <w:color w:val="222222"/>
          <w:lang w:val="en-US"/>
        </w:rPr>
        <w:t>Rastvornykh</w:t>
      </w:r>
      <w:proofErr w:type="spellEnd"/>
      <w:r w:rsidRPr="00B03E2D">
        <w:rPr>
          <w:rStyle w:val="html-italic"/>
          <w:i/>
          <w:iCs/>
          <w:color w:val="222222"/>
          <w:lang w:val="en-US"/>
        </w:rPr>
        <w:t xml:space="preserve"> </w:t>
      </w:r>
      <w:proofErr w:type="spellStart"/>
      <w:r w:rsidRPr="00B03E2D">
        <w:rPr>
          <w:rStyle w:val="html-italic"/>
          <w:i/>
          <w:iCs/>
          <w:color w:val="222222"/>
          <w:lang w:val="en-US"/>
        </w:rPr>
        <w:t>i</w:t>
      </w:r>
      <w:proofErr w:type="spellEnd"/>
      <w:r w:rsidRPr="00B03E2D">
        <w:rPr>
          <w:rStyle w:val="html-italic"/>
          <w:i/>
          <w:iCs/>
          <w:color w:val="222222"/>
          <w:lang w:val="en-US"/>
        </w:rPr>
        <w:t xml:space="preserve"> </w:t>
      </w:r>
      <w:proofErr w:type="spellStart"/>
      <w:r w:rsidRPr="00B03E2D">
        <w:rPr>
          <w:rStyle w:val="html-italic"/>
          <w:i/>
          <w:iCs/>
          <w:color w:val="222222"/>
          <w:lang w:val="en-US"/>
        </w:rPr>
        <w:t>Betonnykh</w:t>
      </w:r>
      <w:proofErr w:type="spellEnd"/>
      <w:r w:rsidRPr="00B03E2D">
        <w:rPr>
          <w:rStyle w:val="html-italic"/>
          <w:i/>
          <w:iCs/>
          <w:color w:val="222222"/>
          <w:lang w:val="en-US"/>
        </w:rPr>
        <w:t xml:space="preserve"> </w:t>
      </w:r>
      <w:proofErr w:type="spellStart"/>
      <w:r w:rsidRPr="00B03E2D">
        <w:rPr>
          <w:rStyle w:val="html-italic"/>
          <w:i/>
          <w:iCs/>
          <w:color w:val="222222"/>
          <w:lang w:val="en-US"/>
        </w:rPr>
        <w:t>Smesey</w:t>
      </w:r>
      <w:proofErr w:type="spellEnd"/>
      <w:r w:rsidRPr="00B03E2D">
        <w:rPr>
          <w:color w:val="222222"/>
          <w:lang w:val="en-US"/>
        </w:rPr>
        <w:t xml:space="preserve">; Library of National Technical University, </w:t>
      </w:r>
      <w:proofErr w:type="spellStart"/>
      <w:r w:rsidRPr="00B03E2D">
        <w:rPr>
          <w:color w:val="222222"/>
          <w:lang w:val="en-US"/>
        </w:rPr>
        <w:t>Kharkiv</w:t>
      </w:r>
      <w:proofErr w:type="spellEnd"/>
      <w:r w:rsidRPr="00B03E2D">
        <w:rPr>
          <w:color w:val="222222"/>
          <w:lang w:val="en-US"/>
        </w:rPr>
        <w:t xml:space="preserve"> Polytechnic Institute: </w:t>
      </w:r>
      <w:proofErr w:type="spellStart"/>
      <w:r w:rsidRPr="00B03E2D">
        <w:rPr>
          <w:color w:val="222222"/>
          <w:lang w:val="en-US"/>
        </w:rPr>
        <w:t>Kharkiv</w:t>
      </w:r>
      <w:proofErr w:type="spellEnd"/>
      <w:r w:rsidRPr="00B03E2D">
        <w:rPr>
          <w:color w:val="222222"/>
          <w:lang w:val="en-US"/>
        </w:rPr>
        <w:t xml:space="preserve">, Ukraine, 2012. </w:t>
      </w:r>
      <w:r w:rsidRPr="00B03E2D">
        <w:rPr>
          <w:color w:val="222222"/>
        </w:rPr>
        <w:t>[</w:t>
      </w:r>
      <w:proofErr w:type="spellStart"/>
      <w:r w:rsidRPr="00B03E2D">
        <w:rPr>
          <w:color w:val="222222"/>
        </w:rPr>
        <w:fldChar w:fldCharType="begin"/>
      </w:r>
      <w:r w:rsidRPr="00B03E2D">
        <w:rPr>
          <w:color w:val="222222"/>
        </w:rPr>
        <w:instrText xml:space="preserve"> HYPERLINK "https://scholar.google.com/scholar_lookup?title=Opredeleniye+Plasticheskoy+Prochnosti+Rastvornykh+i+Betonnykh+Smesey&amp;author=Kondrashenko,+E.V.&amp;author=Kondrashenko,+V.I.&amp;author=Kudryavtseva,+V.D.&amp;author=Grebennikov,+D.A.&amp;author=Semak,+A.V.&amp;publication_year=2012"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lastRenderedPageBreak/>
        <w:t>Mirtchi</w:t>
      </w:r>
      <w:proofErr w:type="spellEnd"/>
      <w:r w:rsidRPr="00B03E2D">
        <w:rPr>
          <w:color w:val="222222"/>
          <w:lang w:val="en-US"/>
        </w:rPr>
        <w:t xml:space="preserve">, A.A.; Lemaitre, J.; </w:t>
      </w:r>
      <w:proofErr w:type="spellStart"/>
      <w:r w:rsidRPr="00B03E2D">
        <w:rPr>
          <w:color w:val="222222"/>
          <w:lang w:val="en-US"/>
        </w:rPr>
        <w:t>Terao</w:t>
      </w:r>
      <w:proofErr w:type="spellEnd"/>
      <w:r w:rsidRPr="00B03E2D">
        <w:rPr>
          <w:color w:val="222222"/>
          <w:lang w:val="en-US"/>
        </w:rPr>
        <w:t>, N. Calcium phosphate cements: Study of the beta-tricalcium phosphate—Monocalcium phosphate system. </w:t>
      </w:r>
      <w:proofErr w:type="spellStart"/>
      <w:r w:rsidRPr="00B03E2D">
        <w:rPr>
          <w:rStyle w:val="html-italic"/>
          <w:i/>
          <w:iCs/>
          <w:color w:val="222222"/>
        </w:rPr>
        <w:t>Biomaterials</w:t>
      </w:r>
      <w:proofErr w:type="spellEnd"/>
      <w:r w:rsidRPr="00B03E2D">
        <w:rPr>
          <w:color w:val="222222"/>
        </w:rPr>
        <w:t> </w:t>
      </w:r>
      <w:r w:rsidRPr="00B03E2D">
        <w:rPr>
          <w:b/>
          <w:bCs/>
          <w:color w:val="222222"/>
        </w:rPr>
        <w:t>1989</w:t>
      </w:r>
      <w:r w:rsidRPr="00B03E2D">
        <w:rPr>
          <w:color w:val="222222"/>
        </w:rPr>
        <w:t>, </w:t>
      </w:r>
      <w:r w:rsidRPr="00B03E2D">
        <w:rPr>
          <w:rStyle w:val="html-italic"/>
          <w:i/>
          <w:iCs/>
          <w:color w:val="222222"/>
        </w:rPr>
        <w:t>10</w:t>
      </w:r>
      <w:r w:rsidRPr="00B03E2D">
        <w:rPr>
          <w:color w:val="222222"/>
        </w:rPr>
        <w:t>, 475–480. [</w:t>
      </w:r>
      <w:proofErr w:type="spellStart"/>
      <w:r w:rsidRPr="00B03E2D">
        <w:rPr>
          <w:color w:val="222222"/>
        </w:rPr>
        <w:fldChar w:fldCharType="begin"/>
      </w:r>
      <w:r w:rsidRPr="00B03E2D">
        <w:rPr>
          <w:color w:val="222222"/>
        </w:rPr>
        <w:instrText xml:space="preserve"> HYPERLINK "https://scholar.google.com/scholar_lookup?title=Calcium+phosphate+cements:+Study+of+the+beta-tricalcium+phosphate%E2%80%94Monocalcium+phosphate+system&amp;author=Mirtchi,+A.A.&amp;author=Lemaitre,+J.&amp;author=Terao,+N.&amp;publication_year=1989&amp;journal=Biomaterials&amp;volume=10&amp;pages=475%E2%80%93480"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r w:rsidRPr="00B03E2D">
        <w:rPr>
          <w:color w:val="222222"/>
          <w:lang w:val="en-US"/>
        </w:rPr>
        <w:t>Mansour, S.A.A. Thermal decomposition of calcium citrate tetrahydrate. </w:t>
      </w:r>
      <w:proofErr w:type="spellStart"/>
      <w:r w:rsidRPr="00B03E2D">
        <w:rPr>
          <w:rStyle w:val="html-italic"/>
          <w:i/>
          <w:iCs/>
          <w:color w:val="222222"/>
        </w:rPr>
        <w:t>Thermochimica</w:t>
      </w:r>
      <w:proofErr w:type="spellEnd"/>
      <w:r w:rsidRPr="00B03E2D">
        <w:rPr>
          <w:rStyle w:val="html-italic"/>
          <w:i/>
          <w:iCs/>
          <w:color w:val="222222"/>
        </w:rPr>
        <w:t xml:space="preserve"> </w:t>
      </w:r>
      <w:proofErr w:type="spellStart"/>
      <w:r w:rsidRPr="00B03E2D">
        <w:rPr>
          <w:rStyle w:val="html-italic"/>
          <w:i/>
          <w:iCs/>
          <w:color w:val="222222"/>
        </w:rPr>
        <w:t>acta</w:t>
      </w:r>
      <w:proofErr w:type="spellEnd"/>
      <w:r w:rsidRPr="00B03E2D">
        <w:rPr>
          <w:color w:val="222222"/>
        </w:rPr>
        <w:t> </w:t>
      </w:r>
      <w:r w:rsidRPr="00B03E2D">
        <w:rPr>
          <w:b/>
          <w:bCs/>
          <w:color w:val="222222"/>
        </w:rPr>
        <w:t>1994</w:t>
      </w:r>
      <w:r w:rsidRPr="00B03E2D">
        <w:rPr>
          <w:color w:val="222222"/>
        </w:rPr>
        <w:t>, </w:t>
      </w:r>
      <w:r w:rsidRPr="00B03E2D">
        <w:rPr>
          <w:rStyle w:val="html-italic"/>
          <w:i/>
          <w:iCs/>
          <w:color w:val="222222"/>
        </w:rPr>
        <w:t>233</w:t>
      </w:r>
      <w:r w:rsidRPr="00B03E2D">
        <w:rPr>
          <w:color w:val="222222"/>
        </w:rPr>
        <w:t>, 243–256. [</w:t>
      </w:r>
      <w:proofErr w:type="spellStart"/>
      <w:r w:rsidRPr="00B03E2D">
        <w:rPr>
          <w:color w:val="222222"/>
        </w:rPr>
        <w:fldChar w:fldCharType="begin"/>
      </w:r>
      <w:r w:rsidRPr="00B03E2D">
        <w:rPr>
          <w:color w:val="222222"/>
        </w:rPr>
        <w:instrText xml:space="preserve"> HYPERLINK "https://scholar.google.com/scholar_lookup?title=Thermal+decomposition+of+calcium+citrate+tetrahydrate&amp;author=Mansour,+S.A.A.&amp;publication_year=1994&amp;journal=Thermochimica+acta&amp;volume=233&amp;pages=243%E2%80%93256&amp;doi=10.1016/0040-6031(94)85118-2"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"https://doi.org/10.1016/0040-6031(94)85118-2"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r w:rsidRPr="00B03E2D">
        <w:rPr>
          <w:color w:val="222222"/>
          <w:lang w:val="en-US"/>
        </w:rPr>
        <w:t>Hill, W.L.; Hendricks, S.B.; Fox, E.J.; Cady, J.G. Acid pyro-and metaphosphates produced by thermal decomposition of monocalcium phosphate. </w:t>
      </w:r>
      <w:proofErr w:type="spellStart"/>
      <w:r w:rsidRPr="00B03E2D">
        <w:rPr>
          <w:rStyle w:val="html-italic"/>
          <w:i/>
          <w:iCs/>
          <w:color w:val="222222"/>
        </w:rPr>
        <w:t>Industrial</w:t>
      </w:r>
      <w:proofErr w:type="spellEnd"/>
      <w:r w:rsidRPr="00B03E2D">
        <w:rPr>
          <w:rStyle w:val="html-italic"/>
          <w:i/>
          <w:iCs/>
          <w:color w:val="222222"/>
        </w:rPr>
        <w:t xml:space="preserve"> &amp; </w:t>
      </w:r>
      <w:proofErr w:type="spellStart"/>
      <w:r w:rsidRPr="00B03E2D">
        <w:rPr>
          <w:rStyle w:val="html-italic"/>
          <w:i/>
          <w:iCs/>
          <w:color w:val="222222"/>
        </w:rPr>
        <w:t>Engineering</w:t>
      </w:r>
      <w:proofErr w:type="spellEnd"/>
      <w:r w:rsidRPr="00B03E2D">
        <w:rPr>
          <w:rStyle w:val="html-italic"/>
          <w:i/>
          <w:iCs/>
          <w:color w:val="222222"/>
        </w:rPr>
        <w:t xml:space="preserve"> </w:t>
      </w:r>
      <w:proofErr w:type="spellStart"/>
      <w:r w:rsidRPr="00B03E2D">
        <w:rPr>
          <w:rStyle w:val="html-italic"/>
          <w:i/>
          <w:iCs/>
          <w:color w:val="222222"/>
        </w:rPr>
        <w:t>Chemistry</w:t>
      </w:r>
      <w:proofErr w:type="spellEnd"/>
      <w:r w:rsidRPr="00B03E2D">
        <w:rPr>
          <w:color w:val="222222"/>
        </w:rPr>
        <w:t> </w:t>
      </w:r>
      <w:r w:rsidRPr="00B03E2D">
        <w:rPr>
          <w:b/>
          <w:bCs/>
          <w:color w:val="222222"/>
        </w:rPr>
        <w:t>1947</w:t>
      </w:r>
      <w:r w:rsidRPr="00B03E2D">
        <w:rPr>
          <w:color w:val="222222"/>
        </w:rPr>
        <w:t>, </w:t>
      </w:r>
      <w:r w:rsidRPr="00B03E2D">
        <w:rPr>
          <w:rStyle w:val="html-italic"/>
          <w:i/>
          <w:iCs/>
          <w:color w:val="222222"/>
        </w:rPr>
        <w:t>39</w:t>
      </w:r>
      <w:r w:rsidRPr="00B03E2D">
        <w:rPr>
          <w:color w:val="222222"/>
        </w:rPr>
        <w:t>, 1667–1672. [</w:t>
      </w:r>
      <w:proofErr w:type="spellStart"/>
      <w:r w:rsidRPr="00B03E2D">
        <w:rPr>
          <w:color w:val="222222"/>
        </w:rPr>
        <w:fldChar w:fldCharType="begin"/>
      </w:r>
      <w:r w:rsidRPr="00B03E2D">
        <w:rPr>
          <w:color w:val="222222"/>
        </w:rPr>
        <w:instrText xml:space="preserve"> HYPERLINK "https://scholar.google.com/scholar_lookup?title=Acid+pyro-and+metaphosphates+produced+by+thermal+decomposition+of+monocalcium+phosphate&amp;author=Hill,+W.L.&amp;author=Hendricks,+S.B.&amp;author=Fox,+E.J.&amp;author=Cady,+J.G.&amp;publication_year=1947&amp;journal=Industrial+&amp;+Engineering+Chemistry&amp;volume=39&amp;pages=1667%E2%80%931672"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r w:rsidRPr="00B03E2D">
        <w:rPr>
          <w:color w:val="222222"/>
          <w:lang w:val="en-US"/>
        </w:rPr>
        <w:t>Hill, W.L.; Hendricks, S.B. Composition and properties of superphosphate: Calcium phosphate and calcium sulfate constituents as shown by chemical and x-Ray diffraction Analysis. </w:t>
      </w:r>
      <w:proofErr w:type="spellStart"/>
      <w:r w:rsidRPr="00B03E2D">
        <w:rPr>
          <w:rStyle w:val="html-italic"/>
          <w:i/>
          <w:iCs/>
          <w:color w:val="222222"/>
        </w:rPr>
        <w:t>Ind</w:t>
      </w:r>
      <w:proofErr w:type="spellEnd"/>
      <w:r w:rsidRPr="00B03E2D">
        <w:rPr>
          <w:rStyle w:val="html-italic"/>
          <w:i/>
          <w:iCs/>
          <w:color w:val="222222"/>
        </w:rPr>
        <w:t xml:space="preserve">. </w:t>
      </w:r>
      <w:proofErr w:type="spellStart"/>
      <w:r w:rsidRPr="00B03E2D">
        <w:rPr>
          <w:rStyle w:val="html-italic"/>
          <w:i/>
          <w:iCs/>
          <w:color w:val="222222"/>
        </w:rPr>
        <w:t>Eng</w:t>
      </w:r>
      <w:proofErr w:type="spellEnd"/>
      <w:r w:rsidRPr="00B03E2D">
        <w:rPr>
          <w:rStyle w:val="html-italic"/>
          <w:i/>
          <w:iCs/>
          <w:color w:val="222222"/>
        </w:rPr>
        <w:t xml:space="preserve">. </w:t>
      </w:r>
      <w:proofErr w:type="spellStart"/>
      <w:r w:rsidRPr="00B03E2D">
        <w:rPr>
          <w:rStyle w:val="html-italic"/>
          <w:i/>
          <w:iCs/>
          <w:color w:val="222222"/>
        </w:rPr>
        <w:t>Chem</w:t>
      </w:r>
      <w:proofErr w:type="spellEnd"/>
      <w:r w:rsidRPr="00B03E2D">
        <w:rPr>
          <w:rStyle w:val="html-italic"/>
          <w:i/>
          <w:iCs/>
          <w:color w:val="222222"/>
        </w:rPr>
        <w:t>.</w:t>
      </w:r>
      <w:r w:rsidRPr="00B03E2D">
        <w:rPr>
          <w:color w:val="222222"/>
        </w:rPr>
        <w:t> </w:t>
      </w:r>
      <w:r w:rsidRPr="00B03E2D">
        <w:rPr>
          <w:b/>
          <w:bCs/>
          <w:color w:val="222222"/>
        </w:rPr>
        <w:t>1936</w:t>
      </w:r>
      <w:r w:rsidRPr="00B03E2D">
        <w:rPr>
          <w:color w:val="222222"/>
        </w:rPr>
        <w:t>, </w:t>
      </w:r>
      <w:r w:rsidRPr="00B03E2D">
        <w:rPr>
          <w:rStyle w:val="html-italic"/>
          <w:i/>
          <w:iCs/>
          <w:color w:val="222222"/>
        </w:rPr>
        <w:t>28</w:t>
      </w:r>
      <w:r w:rsidRPr="00B03E2D">
        <w:rPr>
          <w:color w:val="222222"/>
        </w:rPr>
        <w:t>, 440–447. [</w:t>
      </w:r>
      <w:proofErr w:type="spellStart"/>
      <w:r w:rsidRPr="00B03E2D">
        <w:rPr>
          <w:color w:val="222222"/>
        </w:rPr>
        <w:fldChar w:fldCharType="begin"/>
      </w:r>
      <w:r w:rsidRPr="00B03E2D">
        <w:rPr>
          <w:color w:val="222222"/>
        </w:rPr>
        <w:instrText xml:space="preserve"> HYPERLINK "https://scholar.google.com/scholar_lookup?title=Composition+and+properties+of+superphosphate:+Calcium+phosphate+and+calcium+sulfate+constituents+as+shown+by+chemical+and+x-Ray+diffraction+Analysis&amp;author=Hill,+W.L.&amp;author=Hendricks,+S.B.&amp;publication_year=1936&amp;journal=Ind.+Eng.+Chem.&amp;volume=28&amp;pages=440%E2%80%93447&amp;doi=10.1021/ie50316a019"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 [</w:t>
      </w:r>
      <w:proofErr w:type="spellStart"/>
      <w:r w:rsidRPr="00B03E2D">
        <w:rPr>
          <w:color w:val="222222"/>
        </w:rPr>
        <w:fldChar w:fldCharType="begin"/>
      </w:r>
      <w:r w:rsidRPr="00B03E2D">
        <w:rPr>
          <w:color w:val="222222"/>
        </w:rPr>
        <w:instrText xml:space="preserve"> HYPERLINK "https://doi.org/10.1021/ie50316a019" \t "_blank" </w:instrText>
      </w:r>
      <w:r w:rsidRPr="00B03E2D">
        <w:rPr>
          <w:color w:val="222222"/>
        </w:rPr>
        <w:fldChar w:fldCharType="separate"/>
      </w:r>
      <w:r w:rsidRPr="00B03E2D">
        <w:rPr>
          <w:rStyle w:val="a6"/>
          <w:b/>
          <w:bCs/>
          <w:color w:val="4F5671"/>
          <w:u w:val="none"/>
        </w:rPr>
        <w:t>CrossRef</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rPr>
      </w:pPr>
      <w:proofErr w:type="spellStart"/>
      <w:r w:rsidRPr="00B03E2D">
        <w:rPr>
          <w:color w:val="222222"/>
          <w:lang w:val="en-US"/>
        </w:rPr>
        <w:t>Schrödter</w:t>
      </w:r>
      <w:proofErr w:type="spellEnd"/>
      <w:r w:rsidRPr="00B03E2D">
        <w:rPr>
          <w:color w:val="222222"/>
          <w:lang w:val="en-US"/>
        </w:rPr>
        <w:t xml:space="preserve">, K.; </w:t>
      </w:r>
      <w:proofErr w:type="spellStart"/>
      <w:r w:rsidRPr="00B03E2D">
        <w:rPr>
          <w:color w:val="222222"/>
          <w:lang w:val="en-US"/>
        </w:rPr>
        <w:t>Bettermann</w:t>
      </w:r>
      <w:proofErr w:type="spellEnd"/>
      <w:r w:rsidRPr="00B03E2D">
        <w:rPr>
          <w:color w:val="222222"/>
          <w:lang w:val="en-US"/>
        </w:rPr>
        <w:t xml:space="preserve">, G.; </w:t>
      </w:r>
      <w:proofErr w:type="spellStart"/>
      <w:r w:rsidRPr="00B03E2D">
        <w:rPr>
          <w:color w:val="222222"/>
          <w:lang w:val="en-US"/>
        </w:rPr>
        <w:t>Staffel</w:t>
      </w:r>
      <w:proofErr w:type="spellEnd"/>
      <w:r w:rsidRPr="00B03E2D">
        <w:rPr>
          <w:color w:val="222222"/>
          <w:lang w:val="en-US"/>
        </w:rPr>
        <w:t>, T.; Wahl, F.; Klein, T.; Hofmann, T. Phosphoric acid and phosphates. </w:t>
      </w:r>
      <w:proofErr w:type="spellStart"/>
      <w:r w:rsidRPr="00B03E2D">
        <w:rPr>
          <w:rStyle w:val="html-italic"/>
          <w:i/>
          <w:iCs/>
          <w:color w:val="222222"/>
        </w:rPr>
        <w:t>Ullmann’s</w:t>
      </w:r>
      <w:proofErr w:type="spellEnd"/>
      <w:r w:rsidRPr="00B03E2D">
        <w:rPr>
          <w:rStyle w:val="html-italic"/>
          <w:i/>
          <w:iCs/>
          <w:color w:val="222222"/>
        </w:rPr>
        <w:t xml:space="preserve"> </w:t>
      </w:r>
      <w:proofErr w:type="spellStart"/>
      <w:r w:rsidRPr="00B03E2D">
        <w:rPr>
          <w:rStyle w:val="html-italic"/>
          <w:i/>
          <w:iCs/>
          <w:color w:val="222222"/>
        </w:rPr>
        <w:t>Encycl</w:t>
      </w:r>
      <w:proofErr w:type="spellEnd"/>
      <w:r w:rsidRPr="00B03E2D">
        <w:rPr>
          <w:rStyle w:val="html-italic"/>
          <w:i/>
          <w:iCs/>
          <w:color w:val="222222"/>
        </w:rPr>
        <w:t xml:space="preserve">. </w:t>
      </w:r>
      <w:proofErr w:type="spellStart"/>
      <w:r w:rsidRPr="00B03E2D">
        <w:rPr>
          <w:rStyle w:val="html-italic"/>
          <w:i/>
          <w:iCs/>
          <w:color w:val="222222"/>
        </w:rPr>
        <w:t>Ind</w:t>
      </w:r>
      <w:proofErr w:type="spellEnd"/>
      <w:r w:rsidRPr="00B03E2D">
        <w:rPr>
          <w:rStyle w:val="html-italic"/>
          <w:i/>
          <w:iCs/>
          <w:color w:val="222222"/>
        </w:rPr>
        <w:t xml:space="preserve">. </w:t>
      </w:r>
      <w:proofErr w:type="spellStart"/>
      <w:r w:rsidRPr="00B03E2D">
        <w:rPr>
          <w:rStyle w:val="html-italic"/>
          <w:i/>
          <w:iCs/>
          <w:color w:val="222222"/>
        </w:rPr>
        <w:t>Chem</w:t>
      </w:r>
      <w:proofErr w:type="spellEnd"/>
      <w:r w:rsidRPr="00B03E2D">
        <w:rPr>
          <w:rStyle w:val="html-italic"/>
          <w:i/>
          <w:iCs/>
          <w:color w:val="222222"/>
        </w:rPr>
        <w:t>.</w:t>
      </w:r>
      <w:r w:rsidRPr="00B03E2D">
        <w:rPr>
          <w:color w:val="222222"/>
        </w:rPr>
        <w:t> </w:t>
      </w:r>
      <w:r w:rsidRPr="00B03E2D">
        <w:rPr>
          <w:b/>
          <w:bCs/>
          <w:color w:val="222222"/>
        </w:rPr>
        <w:t>2008</w:t>
      </w:r>
      <w:r w:rsidRPr="00B03E2D">
        <w:rPr>
          <w:color w:val="222222"/>
        </w:rPr>
        <w:t>, </w:t>
      </w:r>
      <w:r w:rsidRPr="00B03E2D">
        <w:rPr>
          <w:rStyle w:val="html-italic"/>
          <w:i/>
          <w:iCs/>
          <w:color w:val="222222"/>
        </w:rPr>
        <w:t>26</w:t>
      </w:r>
      <w:r w:rsidRPr="00B03E2D">
        <w:rPr>
          <w:color w:val="222222"/>
        </w:rPr>
        <w:t>, 679–724. [</w:t>
      </w:r>
      <w:proofErr w:type="spellStart"/>
      <w:r w:rsidRPr="00B03E2D">
        <w:rPr>
          <w:color w:val="222222"/>
        </w:rPr>
        <w:fldChar w:fldCharType="begin"/>
      </w:r>
      <w:r w:rsidRPr="00B03E2D">
        <w:rPr>
          <w:color w:val="222222"/>
        </w:rPr>
        <w:instrText xml:space="preserve"> HYPERLINK "https://scholar.google.com/scholar_lookup?title=Phosphoric+acid+and+phosphates&amp;author=Schr%C3%B6dter,+K.&amp;author=Bettermann,+G.&amp;author=Staffel,+T.&amp;author=Wahl,+F.&amp;author=Klein,+T.&amp;author=Hofmann,+T.&amp;publication_year=2008&amp;journal=Ullmann%E2%80%99s+Encycl.+Ind.+Chem.&amp;volume=26&amp;pages=679%E2%80%93724" \t "_blank" </w:instrText>
      </w:r>
      <w:r w:rsidRPr="00B03E2D">
        <w:rPr>
          <w:color w:val="222222"/>
        </w:rPr>
        <w:fldChar w:fldCharType="separate"/>
      </w:r>
      <w:r w:rsidRPr="00B03E2D">
        <w:rPr>
          <w:rStyle w:val="a6"/>
          <w:b/>
          <w:bCs/>
          <w:color w:val="4F5671"/>
          <w:u w:val="none"/>
        </w:rPr>
        <w:t>Google</w:t>
      </w:r>
      <w:proofErr w:type="spellEnd"/>
      <w:r w:rsidRPr="00B03E2D">
        <w:rPr>
          <w:rStyle w:val="a6"/>
          <w:b/>
          <w:bCs/>
          <w:color w:val="4F5671"/>
          <w:u w:val="none"/>
        </w:rPr>
        <w:t xml:space="preserve"> </w:t>
      </w:r>
      <w:proofErr w:type="spellStart"/>
      <w:r w:rsidRPr="00B03E2D">
        <w:rPr>
          <w:rStyle w:val="a6"/>
          <w:b/>
          <w:bCs/>
          <w:color w:val="4F5671"/>
          <w:u w:val="none"/>
        </w:rPr>
        <w:t>Scholar</w:t>
      </w:r>
      <w:proofErr w:type="spellEnd"/>
      <w:r w:rsidRPr="00B03E2D">
        <w:rPr>
          <w:color w:val="222222"/>
        </w:rPr>
        <w:fldChar w:fldCharType="end"/>
      </w:r>
      <w:r w:rsidRPr="00B03E2D">
        <w:rPr>
          <w:color w:val="222222"/>
        </w:rPr>
        <w:t>]</w:t>
      </w:r>
    </w:p>
    <w:p w:rsidR="00B03E2D" w:rsidRPr="00B03E2D" w:rsidRDefault="00B03E2D" w:rsidP="00B03E2D">
      <w:pPr>
        <w:pStyle w:val="html-xx"/>
        <w:numPr>
          <w:ilvl w:val="0"/>
          <w:numId w:val="2"/>
        </w:numPr>
        <w:shd w:val="clear" w:color="auto" w:fill="FFFFFF"/>
        <w:spacing w:before="0" w:beforeAutospacing="0" w:after="0" w:afterAutospacing="0"/>
        <w:ind w:left="0" w:hanging="456"/>
        <w:jc w:val="both"/>
        <w:rPr>
          <w:color w:val="222222"/>
          <w:lang w:val="en-US"/>
        </w:rPr>
      </w:pPr>
      <w:proofErr w:type="spellStart"/>
      <w:r w:rsidRPr="00B03E2D">
        <w:rPr>
          <w:color w:val="222222"/>
          <w:lang w:val="en-US"/>
        </w:rPr>
        <w:t>Rothammel</w:t>
      </w:r>
      <w:proofErr w:type="spellEnd"/>
      <w:r w:rsidRPr="00B03E2D">
        <w:rPr>
          <w:color w:val="222222"/>
          <w:lang w:val="en-US"/>
        </w:rPr>
        <w:t xml:space="preserve">, W.; </w:t>
      </w:r>
      <w:proofErr w:type="spellStart"/>
      <w:r w:rsidRPr="00B03E2D">
        <w:rPr>
          <w:color w:val="222222"/>
          <w:lang w:val="en-US"/>
        </w:rPr>
        <w:t>Burzlaff</w:t>
      </w:r>
      <w:proofErr w:type="spellEnd"/>
      <w:r w:rsidRPr="00B03E2D">
        <w:rPr>
          <w:color w:val="222222"/>
          <w:lang w:val="en-US"/>
        </w:rPr>
        <w:t xml:space="preserve">, H.; Specht, R. Structure of calcium metaphosphate </w:t>
      </w:r>
      <w:proofErr w:type="gramStart"/>
      <w:r w:rsidRPr="00B03E2D">
        <w:rPr>
          <w:color w:val="222222"/>
          <w:lang w:val="en-US"/>
        </w:rPr>
        <w:t>Ca(</w:t>
      </w:r>
      <w:proofErr w:type="gramEnd"/>
      <w:r w:rsidRPr="00B03E2D">
        <w:rPr>
          <w:color w:val="222222"/>
          <w:lang w:val="en-US"/>
        </w:rPr>
        <w:t>PO</w:t>
      </w:r>
      <w:r w:rsidRPr="00B03E2D">
        <w:rPr>
          <w:color w:val="222222"/>
          <w:vertAlign w:val="subscript"/>
          <w:lang w:val="en-US"/>
        </w:rPr>
        <w:t>3</w:t>
      </w:r>
      <w:r w:rsidRPr="00B03E2D">
        <w:rPr>
          <w:color w:val="222222"/>
          <w:lang w:val="en-US"/>
        </w:rPr>
        <w:t>)</w:t>
      </w:r>
      <w:r w:rsidRPr="00B03E2D">
        <w:rPr>
          <w:color w:val="222222"/>
          <w:vertAlign w:val="subscript"/>
          <w:lang w:val="en-US"/>
        </w:rPr>
        <w:t>2</w:t>
      </w:r>
      <w:r w:rsidRPr="00B03E2D">
        <w:rPr>
          <w:color w:val="222222"/>
          <w:lang w:val="en-US"/>
        </w:rPr>
        <w:t>. </w:t>
      </w:r>
      <w:r w:rsidRPr="00B03E2D">
        <w:rPr>
          <w:rStyle w:val="html-italic"/>
          <w:i/>
          <w:iCs/>
          <w:color w:val="222222"/>
          <w:lang w:val="en-US"/>
        </w:rPr>
        <w:t xml:space="preserve">Acta </w:t>
      </w:r>
      <w:proofErr w:type="spellStart"/>
      <w:r w:rsidRPr="00B03E2D">
        <w:rPr>
          <w:rStyle w:val="html-italic"/>
          <w:i/>
          <w:iCs/>
          <w:color w:val="222222"/>
          <w:lang w:val="en-US"/>
        </w:rPr>
        <w:t>Crystallogr</w:t>
      </w:r>
      <w:proofErr w:type="spellEnd"/>
      <w:r w:rsidRPr="00B03E2D">
        <w:rPr>
          <w:rStyle w:val="html-italic"/>
          <w:i/>
          <w:iCs/>
          <w:color w:val="222222"/>
          <w:lang w:val="en-US"/>
        </w:rPr>
        <w:t xml:space="preserve">. Sect. C </w:t>
      </w:r>
      <w:proofErr w:type="spellStart"/>
      <w:r w:rsidRPr="00B03E2D">
        <w:rPr>
          <w:rStyle w:val="html-italic"/>
          <w:i/>
          <w:iCs/>
          <w:color w:val="222222"/>
          <w:lang w:val="en-US"/>
        </w:rPr>
        <w:t>Cryst</w:t>
      </w:r>
      <w:proofErr w:type="spellEnd"/>
      <w:r w:rsidRPr="00B03E2D">
        <w:rPr>
          <w:rStyle w:val="html-italic"/>
          <w:i/>
          <w:iCs/>
          <w:color w:val="222222"/>
          <w:lang w:val="en-US"/>
        </w:rPr>
        <w:t xml:space="preserve">. Struct. </w:t>
      </w:r>
      <w:proofErr w:type="spellStart"/>
      <w:r w:rsidRPr="00B03E2D">
        <w:rPr>
          <w:rStyle w:val="html-italic"/>
          <w:i/>
          <w:iCs/>
          <w:color w:val="222222"/>
          <w:lang w:val="en-US"/>
        </w:rPr>
        <w:t>Commun</w:t>
      </w:r>
      <w:proofErr w:type="spellEnd"/>
      <w:r w:rsidRPr="00B03E2D">
        <w:rPr>
          <w:rStyle w:val="html-italic"/>
          <w:i/>
          <w:iCs/>
          <w:color w:val="222222"/>
          <w:lang w:val="en-US"/>
        </w:rPr>
        <w:t>.</w:t>
      </w:r>
      <w:r w:rsidRPr="00B03E2D">
        <w:rPr>
          <w:color w:val="222222"/>
          <w:lang w:val="en-US"/>
        </w:rPr>
        <w:t> </w:t>
      </w:r>
      <w:r w:rsidRPr="00B03E2D">
        <w:rPr>
          <w:b/>
          <w:bCs/>
          <w:color w:val="222222"/>
          <w:lang w:val="en-US"/>
        </w:rPr>
        <w:t>1989</w:t>
      </w:r>
      <w:r w:rsidRPr="00B03E2D">
        <w:rPr>
          <w:color w:val="222222"/>
          <w:lang w:val="en-US"/>
        </w:rPr>
        <w:t>, </w:t>
      </w:r>
      <w:r w:rsidRPr="00B03E2D">
        <w:rPr>
          <w:rStyle w:val="html-italic"/>
          <w:i/>
          <w:iCs/>
          <w:color w:val="222222"/>
          <w:lang w:val="en-US"/>
        </w:rPr>
        <w:t>45</w:t>
      </w:r>
      <w:r w:rsidRPr="00B03E2D">
        <w:rPr>
          <w:color w:val="222222"/>
          <w:lang w:val="en-US"/>
        </w:rPr>
        <w:t>, 551–553. [</w:t>
      </w:r>
      <w:hyperlink r:id="rId15" w:tgtFrame="_blank" w:history="1">
        <w:r w:rsidRPr="00B03E2D">
          <w:rPr>
            <w:rStyle w:val="a6"/>
            <w:b/>
            <w:bCs/>
            <w:color w:val="4F5671"/>
            <w:u w:val="none"/>
            <w:lang w:val="en-US"/>
          </w:rPr>
          <w:t>Google Scholar</w:t>
        </w:r>
      </w:hyperlink>
      <w:r w:rsidRPr="00B03E2D">
        <w:rPr>
          <w:color w:val="222222"/>
          <w:lang w:val="en-US"/>
        </w:rPr>
        <w:t>] [</w:t>
      </w:r>
      <w:proofErr w:type="spellStart"/>
      <w:r w:rsidRPr="00B03E2D">
        <w:rPr>
          <w:color w:val="222222"/>
        </w:rPr>
        <w:fldChar w:fldCharType="begin"/>
      </w:r>
      <w:r w:rsidRPr="00B03E2D">
        <w:rPr>
          <w:color w:val="222222"/>
          <w:lang w:val="en-US"/>
        </w:rPr>
        <w:instrText xml:space="preserve"> HYPERLINK "https://doi.org/10.1107/S0108270188012922" \t "_blank" </w:instrText>
      </w:r>
      <w:r w:rsidRPr="00B03E2D">
        <w:rPr>
          <w:color w:val="222222"/>
        </w:rPr>
        <w:fldChar w:fldCharType="separate"/>
      </w:r>
      <w:r w:rsidRPr="00B03E2D">
        <w:rPr>
          <w:rStyle w:val="a6"/>
          <w:b/>
          <w:bCs/>
          <w:color w:val="4F5671"/>
          <w:u w:val="none"/>
          <w:lang w:val="en-US"/>
        </w:rPr>
        <w:t>CrossRef</w:t>
      </w:r>
      <w:proofErr w:type="spellEnd"/>
      <w:r w:rsidRPr="00B03E2D">
        <w:rPr>
          <w:color w:val="222222"/>
        </w:rPr>
        <w:fldChar w:fldCharType="end"/>
      </w:r>
      <w:r w:rsidRPr="00B03E2D">
        <w:rPr>
          <w:color w:val="222222"/>
          <w:lang w:val="en-US"/>
        </w:rPr>
        <w:t>]</w:t>
      </w:r>
    </w:p>
    <w:p w:rsidR="006B3217" w:rsidRPr="00194BF9" w:rsidRDefault="00B03E2D" w:rsidP="00B03E2D">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w:t xml:space="preserve"> </w:t>
      </w:r>
      <w:r w:rsidR="00607A26"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F9E6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3217" w:rsidRPr="00194BF9" w:rsidRDefault="00775595" w:rsidP="00194BF9">
      <w:pPr>
        <w:autoSpaceDE w:val="0"/>
        <w:autoSpaceDN w:val="0"/>
        <w:adjustRightInd w:val="0"/>
        <w:spacing w:line="240" w:lineRule="auto"/>
        <w:rPr>
          <w:rFonts w:ascii="Times New Roman" w:eastAsia="Times New Roman" w:hAnsi="Times New Roman" w:cs="Times New Roman"/>
          <w:noProof/>
          <w:sz w:val="24"/>
          <w:szCs w:val="24"/>
        </w:rPr>
      </w:pPr>
      <w:r>
        <w:rPr>
          <w:noProof/>
        </w:rPr>
        <w:drawing>
          <wp:inline distT="0" distB="0" distL="0" distR="0">
            <wp:extent cx="753564" cy="99060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60276" cy="999423"/>
                    </a:xfrm>
                    <a:prstGeom prst="rect">
                      <a:avLst/>
                    </a:prstGeom>
                    <a:noFill/>
                    <a:ln>
                      <a:noFill/>
                    </a:ln>
                  </pic:spPr>
                </pic:pic>
              </a:graphicData>
            </a:graphic>
          </wp:inline>
        </w:drawing>
      </w:r>
      <w:r w:rsidRPr="00194BF9">
        <w:rPr>
          <w:noProof/>
          <w:sz w:val="24"/>
          <w:szCs w:val="24"/>
          <w:lang w:val="en-US"/>
        </w:rPr>
        <w:t xml:space="preserve"> </w: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bookmarkStart w:id="0" w:name="_GoBack"/>
      <w:bookmarkEnd w:id="0"/>
    </w:p>
    <w:p w:rsidR="006B3217" w:rsidRDefault="00AA52AB" w:rsidP="00775595">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Konstantin Malyutin</w:t>
      </w:r>
      <w:r w:rsidR="006B3217" w:rsidRPr="00194BF9">
        <w:rPr>
          <w:rFonts w:ascii="Times New Roman" w:eastAsia="Calibri" w:hAnsi="Times New Roman" w:cs="Times New Roman"/>
          <w:sz w:val="24"/>
          <w:szCs w:val="24"/>
          <w:lang w:val="en-US"/>
        </w:rPr>
        <w:t xml:space="preserve"> </w:t>
      </w:r>
      <w:r w:rsidR="00775595" w:rsidRPr="00775595">
        <w:rPr>
          <w:rFonts w:ascii="Times New Roman" w:eastAsia="Calibri" w:hAnsi="Times New Roman" w:cs="Times New Roman"/>
          <w:sz w:val="24"/>
          <w:szCs w:val="24"/>
          <w:lang w:val="en-US"/>
        </w:rPr>
        <w:t>is an innovation specialist at the Skolkovo Foundation. He holds a specialist degree in materials science</w:t>
      </w:r>
      <w:r>
        <w:rPr>
          <w:rFonts w:ascii="Times New Roman" w:eastAsia="Calibri" w:hAnsi="Times New Roman" w:cs="Times New Roman"/>
          <w:sz w:val="24"/>
          <w:szCs w:val="24"/>
          <w:lang w:val="en-US"/>
        </w:rPr>
        <w:t xml:space="preserve"> in 2003</w:t>
      </w:r>
      <w:r w:rsidR="00775595" w:rsidRPr="00775595">
        <w:rPr>
          <w:rFonts w:ascii="Times New Roman" w:eastAsia="Calibri" w:hAnsi="Times New Roman" w:cs="Times New Roman"/>
          <w:sz w:val="24"/>
          <w:szCs w:val="24"/>
          <w:lang w:val="en-US"/>
        </w:rPr>
        <w:t xml:space="preserve"> and is currently pursuing a PhD in </w:t>
      </w:r>
      <w:r>
        <w:rPr>
          <w:rFonts w:ascii="Times New Roman" w:eastAsia="Calibri" w:hAnsi="Times New Roman" w:cs="Times New Roman"/>
          <w:sz w:val="24"/>
          <w:szCs w:val="24"/>
          <w:lang w:val="en-US"/>
        </w:rPr>
        <w:t>M</w:t>
      </w:r>
      <w:r w:rsidR="00775595" w:rsidRPr="00775595">
        <w:rPr>
          <w:rFonts w:ascii="Times New Roman" w:eastAsia="Calibri" w:hAnsi="Times New Roman" w:cs="Times New Roman"/>
          <w:sz w:val="24"/>
          <w:szCs w:val="24"/>
          <w:lang w:val="en-US"/>
        </w:rPr>
        <w:t xml:space="preserve">aterials </w:t>
      </w:r>
      <w:r>
        <w:rPr>
          <w:rFonts w:ascii="Times New Roman" w:eastAsia="Calibri" w:hAnsi="Times New Roman" w:cs="Times New Roman"/>
          <w:sz w:val="24"/>
          <w:szCs w:val="24"/>
          <w:lang w:val="en-US"/>
        </w:rPr>
        <w:t>S</w:t>
      </w:r>
      <w:r w:rsidR="00775595" w:rsidRPr="00775595">
        <w:rPr>
          <w:rFonts w:ascii="Times New Roman" w:eastAsia="Calibri" w:hAnsi="Times New Roman" w:cs="Times New Roman"/>
          <w:sz w:val="24"/>
          <w:szCs w:val="24"/>
          <w:lang w:val="en-US"/>
        </w:rPr>
        <w:t>cience from the Moscow Polytechnic University. Konstantin has been passionate about various 3D printing methods since 2012. He has also been involved in the research of ceramic materials as part of major government projects.</w:t>
      </w:r>
      <w:r>
        <w:rPr>
          <w:rFonts w:ascii="Times New Roman" w:eastAsia="Calibri" w:hAnsi="Times New Roman" w:cs="Times New Roman"/>
          <w:sz w:val="24"/>
          <w:szCs w:val="24"/>
          <w:lang w:val="en-US"/>
        </w:rPr>
        <w:t xml:space="preserve"> </w:t>
      </w:r>
    </w:p>
    <w:p w:rsidR="00AA52AB" w:rsidRPr="00194BF9" w:rsidRDefault="00AA52AB" w:rsidP="00775595">
      <w:pPr>
        <w:spacing w:after="0" w:line="240" w:lineRule="auto"/>
        <w:jc w:val="both"/>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FC5D53">
        <w:rPr>
          <w:rFonts w:ascii="Times New Roman" w:eastAsia="Calibri" w:hAnsi="Times New Roman" w:cs="Times New Roman"/>
          <w:sz w:val="24"/>
          <w:szCs w:val="24"/>
          <w:lang w:val="en-US"/>
        </w:rPr>
        <w:t xml:space="preserve">Konstantin </w:t>
      </w:r>
      <w:r w:rsidR="00775595">
        <w:rPr>
          <w:rFonts w:ascii="Times New Roman" w:eastAsia="Calibri" w:hAnsi="Times New Roman" w:cs="Times New Roman"/>
          <w:sz w:val="24"/>
          <w:szCs w:val="24"/>
          <w:lang w:val="en-US"/>
        </w:rPr>
        <w:t>M</w:t>
      </w:r>
      <w:r w:rsidR="00FC5D53">
        <w:rPr>
          <w:rFonts w:ascii="Times New Roman" w:eastAsia="Calibri" w:hAnsi="Times New Roman" w:cs="Times New Roman"/>
          <w:sz w:val="24"/>
          <w:szCs w:val="24"/>
          <w:lang w:val="en-US"/>
        </w:rPr>
        <w:t>alyutin</w:t>
      </w:r>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FC5D53">
        <w:rPr>
          <w:rFonts w:ascii="Times New Roman" w:eastAsia="Calibri" w:hAnsi="Times New Roman" w:cs="Times New Roman"/>
          <w:sz w:val="24"/>
          <w:szCs w:val="24"/>
          <w:lang w:val="en-US"/>
        </w:rPr>
        <w:t>kmalyutin</w:t>
      </w:r>
      <w:r w:rsidRPr="00194BF9">
        <w:rPr>
          <w:rFonts w:ascii="Times New Roman" w:eastAsia="Calibri" w:hAnsi="Times New Roman" w:cs="Times New Roman"/>
          <w:sz w:val="24"/>
          <w:szCs w:val="24"/>
          <w:lang w:val="en-US"/>
        </w:rPr>
        <w:t>@</w:t>
      </w:r>
      <w:r w:rsidR="00FC5D53">
        <w:rPr>
          <w:rFonts w:ascii="Times New Roman" w:eastAsia="Calibri" w:hAnsi="Times New Roman" w:cs="Times New Roman"/>
          <w:sz w:val="24"/>
          <w:szCs w:val="24"/>
          <w:lang w:val="en-US"/>
        </w:rPr>
        <w:t>gmail.com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FC5D53">
        <w:rPr>
          <w:rFonts w:ascii="Times New Roman" w:eastAsia="Calibri" w:hAnsi="Times New Roman" w:cs="Times New Roman"/>
          <w:sz w:val="24"/>
          <w:szCs w:val="24"/>
          <w:lang w:val="en-US"/>
        </w:rPr>
        <w:t>79104375802</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w:t>
      </w:r>
      <w:r w:rsidR="00FC5D53">
        <w:rPr>
          <w:rFonts w:ascii="Times New Roman" w:eastAsia="Calibri" w:hAnsi="Times New Roman" w:cs="Times New Roman"/>
          <w:sz w:val="24"/>
          <w:szCs w:val="24"/>
          <w:lang w:val="en-US"/>
        </w:rPr>
        <w:t>8</w:t>
      </w:r>
      <w:r w:rsidRPr="00194BF9">
        <w:rPr>
          <w:rFonts w:ascii="Times New Roman" w:eastAsia="Calibri" w:hAnsi="Times New Roman" w:cs="Times New Roman"/>
          <w:sz w:val="24"/>
          <w:szCs w:val="24"/>
          <w:lang w:val="en-US"/>
        </w:rPr>
        <w:t>/</w:t>
      </w:r>
      <w:r w:rsidR="00FC5D53">
        <w:rPr>
          <w:rFonts w:ascii="Times New Roman" w:eastAsia="Calibri" w:hAnsi="Times New Roman" w:cs="Times New Roman"/>
          <w:sz w:val="24"/>
          <w:szCs w:val="24"/>
          <w:lang w:val="en-US"/>
        </w:rPr>
        <w:t>05</w:t>
      </w:r>
      <w:r w:rsidRPr="00194BF9">
        <w:rPr>
          <w:rFonts w:ascii="Times New Roman" w:eastAsia="Calibri" w:hAnsi="Times New Roman" w:cs="Times New Roman"/>
          <w:sz w:val="24"/>
          <w:szCs w:val="24"/>
          <w:lang w:val="en-US"/>
        </w:rPr>
        <w:t>/19</w:t>
      </w:r>
      <w:r w:rsidR="00FC5D53">
        <w:rPr>
          <w:rFonts w:ascii="Times New Roman" w:eastAsia="Calibri" w:hAnsi="Times New Roman" w:cs="Times New Roman"/>
          <w:sz w:val="24"/>
          <w:szCs w:val="24"/>
          <w:lang w:val="en-US"/>
        </w:rPr>
        <w:t>8</w:t>
      </w:r>
      <w:r w:rsidRPr="00194BF9">
        <w:rPr>
          <w:rFonts w:ascii="Times New Roman" w:eastAsia="Calibri" w:hAnsi="Times New Roman" w:cs="Times New Roman"/>
          <w:sz w:val="24"/>
          <w:szCs w:val="24"/>
          <w:lang w:val="en-US"/>
        </w:rPr>
        <w:t>0</w:t>
      </w:r>
    </w:p>
    <w:p w:rsidR="006B3217"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proofErr w:type="spellStart"/>
      <w:r w:rsidR="00775595">
        <w:rPr>
          <w:rFonts w:ascii="Times New Roman" w:eastAsia="Calibri" w:hAnsi="Times New Roman" w:cs="Times New Roman"/>
          <w:sz w:val="24"/>
          <w:szCs w:val="24"/>
          <w:lang w:val="en-US"/>
        </w:rPr>
        <w:t>Dmitriya</w:t>
      </w:r>
      <w:proofErr w:type="spellEnd"/>
      <w:r w:rsidR="00775595">
        <w:rPr>
          <w:rFonts w:ascii="Times New Roman" w:eastAsia="Calibri" w:hAnsi="Times New Roman" w:cs="Times New Roman"/>
          <w:sz w:val="24"/>
          <w:szCs w:val="24"/>
          <w:lang w:val="en-US"/>
        </w:rPr>
        <w:t xml:space="preserve"> </w:t>
      </w:r>
      <w:proofErr w:type="spellStart"/>
      <w:r w:rsidR="00775595">
        <w:rPr>
          <w:rFonts w:ascii="Times New Roman" w:eastAsia="Calibri" w:hAnsi="Times New Roman" w:cs="Times New Roman"/>
          <w:sz w:val="24"/>
          <w:szCs w:val="24"/>
          <w:lang w:val="en-US"/>
        </w:rPr>
        <w:t>Ulyanova</w:t>
      </w:r>
      <w:proofErr w:type="spellEnd"/>
      <w:r w:rsidR="00775595">
        <w:rPr>
          <w:rFonts w:ascii="Times New Roman" w:eastAsia="Calibri" w:hAnsi="Times New Roman" w:cs="Times New Roman"/>
          <w:sz w:val="24"/>
          <w:szCs w:val="24"/>
          <w:lang w:val="en-US"/>
        </w:rPr>
        <w:t xml:space="preserve"> St., 43/1-258, Moscow, Russia</w:t>
      </w:r>
    </w:p>
    <w:p w:rsidR="00FC5D53" w:rsidRPr="00194BF9" w:rsidRDefault="00FC5D53"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r w:rsidR="00FC5D53">
        <w:rPr>
          <w:rFonts w:ascii="Times New Roman" w:eastAsia="Calibri" w:hAnsi="Times New Roman" w:cs="Times New Roman"/>
          <w:sz w:val="24"/>
          <w:szCs w:val="24"/>
          <w:lang w:val="en-US"/>
        </w:rPr>
        <w:t>kmalyutin</w:t>
      </w:r>
      <w:r w:rsidR="00FC5D53" w:rsidRPr="00194BF9">
        <w:rPr>
          <w:rFonts w:ascii="Times New Roman" w:eastAsia="Calibri" w:hAnsi="Times New Roman" w:cs="Times New Roman"/>
          <w:sz w:val="24"/>
          <w:szCs w:val="24"/>
          <w:lang w:val="en-US"/>
        </w:rPr>
        <w:t>@</w:t>
      </w:r>
      <w:r w:rsidR="00FC5D53">
        <w:rPr>
          <w:rFonts w:ascii="Times New Roman" w:eastAsia="Calibri" w:hAnsi="Times New Roman" w:cs="Times New Roman"/>
          <w:sz w:val="24"/>
          <w:szCs w:val="24"/>
          <w:lang w:val="en-US"/>
        </w:rPr>
        <w:t>gmail.com</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395608"/>
    <w:multiLevelType w:val="multilevel"/>
    <w:tmpl w:val="62548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155B14"/>
    <w:rsid w:val="001753E4"/>
    <w:rsid w:val="00194BF9"/>
    <w:rsid w:val="00375B3D"/>
    <w:rsid w:val="0046369B"/>
    <w:rsid w:val="00607A26"/>
    <w:rsid w:val="00676597"/>
    <w:rsid w:val="006B3217"/>
    <w:rsid w:val="00775595"/>
    <w:rsid w:val="00974F83"/>
    <w:rsid w:val="009C72EB"/>
    <w:rsid w:val="00A2285E"/>
    <w:rsid w:val="00AA52AB"/>
    <w:rsid w:val="00AC24BC"/>
    <w:rsid w:val="00AF2CF0"/>
    <w:rsid w:val="00B03E2D"/>
    <w:rsid w:val="00B548FB"/>
    <w:rsid w:val="00C30A05"/>
    <w:rsid w:val="00DF560E"/>
    <w:rsid w:val="00FA08F0"/>
    <w:rsid w:val="00FC5D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314BB"/>
  <w15:docId w15:val="{8A5DDCF3-8B22-4775-8213-36B4FCBC1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a4">
    <w:name w:val="Balloon Text"/>
    <w:basedOn w:val="a"/>
    <w:link w:val="a5"/>
    <w:uiPriority w:val="99"/>
    <w:semiHidden/>
    <w:unhideWhenUsed/>
    <w:rsid w:val="006B321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B3217"/>
    <w:rPr>
      <w:rFonts w:ascii="Tahoma" w:hAnsi="Tahoma" w:cs="Tahoma"/>
      <w:sz w:val="16"/>
      <w:szCs w:val="16"/>
    </w:rPr>
  </w:style>
  <w:style w:type="character" w:styleId="a6">
    <w:name w:val="Hyperlink"/>
    <w:basedOn w:val="a0"/>
    <w:uiPriority w:val="99"/>
    <w:unhideWhenUsed/>
    <w:rsid w:val="006B3217"/>
    <w:rPr>
      <w:color w:val="0000FF" w:themeColor="hyperlink"/>
      <w:u w:val="single"/>
    </w:rPr>
  </w:style>
  <w:style w:type="character" w:customStyle="1" w:styleId="inlineblock">
    <w:name w:val="inlineblock"/>
    <w:basedOn w:val="a0"/>
    <w:rsid w:val="00C30A05"/>
  </w:style>
  <w:style w:type="character" w:customStyle="1" w:styleId="sciprofiles-linkname">
    <w:name w:val="sciprofiles-link__name"/>
    <w:basedOn w:val="a0"/>
    <w:rsid w:val="00C30A05"/>
  </w:style>
  <w:style w:type="paragraph" w:customStyle="1" w:styleId="html-x">
    <w:name w:val="html-x"/>
    <w:basedOn w:val="a"/>
    <w:rsid w:val="00B03E2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html-italic">
    <w:name w:val="html-italic"/>
    <w:basedOn w:val="a0"/>
    <w:rsid w:val="00B03E2D"/>
  </w:style>
  <w:style w:type="paragraph" w:customStyle="1" w:styleId="html-xx">
    <w:name w:val="html-xx"/>
    <w:basedOn w:val="a"/>
    <w:rsid w:val="00B03E2D"/>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924685">
      <w:bodyDiv w:val="1"/>
      <w:marLeft w:val="0"/>
      <w:marRight w:val="0"/>
      <w:marTop w:val="0"/>
      <w:marBottom w:val="0"/>
      <w:divBdr>
        <w:top w:val="none" w:sz="0" w:space="0" w:color="auto"/>
        <w:left w:val="none" w:sz="0" w:space="0" w:color="auto"/>
        <w:bottom w:val="none" w:sz="0" w:space="0" w:color="auto"/>
        <w:right w:val="none" w:sz="0" w:space="0" w:color="auto"/>
      </w:divBdr>
    </w:div>
    <w:div w:id="2017537271">
      <w:bodyDiv w:val="1"/>
      <w:marLeft w:val="0"/>
      <w:marRight w:val="0"/>
      <w:marTop w:val="0"/>
      <w:marBottom w:val="0"/>
      <w:divBdr>
        <w:top w:val="none" w:sz="0" w:space="0" w:color="auto"/>
        <w:left w:val="none" w:sz="0" w:space="0" w:color="auto"/>
        <w:bottom w:val="none" w:sz="0" w:space="0" w:color="auto"/>
        <w:right w:val="none" w:sz="0" w:space="0" w:color="auto"/>
      </w:divBdr>
      <w:divsChild>
        <w:div w:id="529610935">
          <w:marLeft w:val="0"/>
          <w:marRight w:val="0"/>
          <w:marTop w:val="0"/>
          <w:marBottom w:val="0"/>
          <w:divBdr>
            <w:top w:val="none" w:sz="0" w:space="0" w:color="auto"/>
            <w:left w:val="none" w:sz="0" w:space="0" w:color="auto"/>
            <w:bottom w:val="none" w:sz="0" w:space="0" w:color="auto"/>
            <w:right w:val="none" w:sz="0" w:space="0" w:color="auto"/>
          </w:divBdr>
          <w:divsChild>
            <w:div w:id="465245164">
              <w:marLeft w:val="0"/>
              <w:marRight w:val="0"/>
              <w:marTop w:val="0"/>
              <w:marBottom w:val="0"/>
              <w:divBdr>
                <w:top w:val="none" w:sz="0" w:space="0" w:color="auto"/>
                <w:left w:val="none" w:sz="0" w:space="0" w:color="auto"/>
                <w:bottom w:val="none" w:sz="0" w:space="0" w:color="auto"/>
                <w:right w:val="none" w:sz="0" w:space="0" w:color="auto"/>
              </w:divBdr>
            </w:div>
            <w:div w:id="1364209556">
              <w:marLeft w:val="0"/>
              <w:marRight w:val="0"/>
              <w:marTop w:val="0"/>
              <w:marBottom w:val="0"/>
              <w:divBdr>
                <w:top w:val="none" w:sz="0" w:space="0" w:color="auto"/>
                <w:left w:val="none" w:sz="0" w:space="0" w:color="auto"/>
                <w:bottom w:val="none" w:sz="0" w:space="0" w:color="auto"/>
                <w:right w:val="none" w:sz="0" w:space="0" w:color="auto"/>
              </w:divBdr>
            </w:div>
            <w:div w:id="1630470867">
              <w:marLeft w:val="0"/>
              <w:marRight w:val="0"/>
              <w:marTop w:val="0"/>
              <w:marBottom w:val="0"/>
              <w:divBdr>
                <w:top w:val="none" w:sz="0" w:space="0" w:color="auto"/>
                <w:left w:val="none" w:sz="0" w:space="0" w:color="auto"/>
                <w:bottom w:val="none" w:sz="0" w:space="0" w:color="auto"/>
                <w:right w:val="none" w:sz="0" w:space="0" w:color="auto"/>
              </w:divBdr>
            </w:div>
            <w:div w:id="1326012823">
              <w:marLeft w:val="0"/>
              <w:marRight w:val="0"/>
              <w:marTop w:val="0"/>
              <w:marBottom w:val="0"/>
              <w:divBdr>
                <w:top w:val="none" w:sz="0" w:space="0" w:color="auto"/>
                <w:left w:val="none" w:sz="0" w:space="0" w:color="auto"/>
                <w:bottom w:val="none" w:sz="0" w:space="0" w:color="auto"/>
                <w:right w:val="none" w:sz="0" w:space="0" w:color="auto"/>
              </w:divBdr>
            </w:div>
            <w:div w:id="537352300">
              <w:marLeft w:val="0"/>
              <w:marRight w:val="0"/>
              <w:marTop w:val="0"/>
              <w:marBottom w:val="0"/>
              <w:divBdr>
                <w:top w:val="none" w:sz="0" w:space="0" w:color="auto"/>
                <w:left w:val="none" w:sz="0" w:space="0" w:color="auto"/>
                <w:bottom w:val="none" w:sz="0" w:space="0" w:color="auto"/>
                <w:right w:val="none" w:sz="0" w:space="0" w:color="auto"/>
              </w:divBdr>
            </w:div>
            <w:div w:id="1129978117">
              <w:marLeft w:val="0"/>
              <w:marRight w:val="0"/>
              <w:marTop w:val="0"/>
              <w:marBottom w:val="0"/>
              <w:divBdr>
                <w:top w:val="none" w:sz="0" w:space="0" w:color="auto"/>
                <w:left w:val="none" w:sz="0" w:space="0" w:color="auto"/>
                <w:bottom w:val="none" w:sz="0" w:space="0" w:color="auto"/>
                <w:right w:val="none" w:sz="0" w:space="0" w:color="auto"/>
              </w:divBdr>
            </w:div>
            <w:div w:id="1725058651">
              <w:marLeft w:val="0"/>
              <w:marRight w:val="0"/>
              <w:marTop w:val="0"/>
              <w:marBottom w:val="0"/>
              <w:divBdr>
                <w:top w:val="none" w:sz="0" w:space="0" w:color="auto"/>
                <w:left w:val="none" w:sz="0" w:space="0" w:color="auto"/>
                <w:bottom w:val="none" w:sz="0" w:space="0" w:color="auto"/>
                <w:right w:val="none" w:sz="0" w:space="0" w:color="auto"/>
              </w:divBdr>
            </w:div>
            <w:div w:id="332687575">
              <w:marLeft w:val="0"/>
              <w:marRight w:val="0"/>
              <w:marTop w:val="0"/>
              <w:marBottom w:val="0"/>
              <w:divBdr>
                <w:top w:val="none" w:sz="0" w:space="0" w:color="auto"/>
                <w:left w:val="none" w:sz="0" w:space="0" w:color="auto"/>
                <w:bottom w:val="none" w:sz="0" w:space="0" w:color="auto"/>
                <w:right w:val="none" w:sz="0" w:space="0" w:color="auto"/>
              </w:divBdr>
            </w:div>
          </w:divsChild>
        </w:div>
        <w:div w:id="1405031188">
          <w:marLeft w:val="0"/>
          <w:marRight w:val="0"/>
          <w:marTop w:val="75"/>
          <w:marBottom w:val="225"/>
          <w:divBdr>
            <w:top w:val="none" w:sz="0" w:space="0" w:color="auto"/>
            <w:left w:val="none" w:sz="0" w:space="0" w:color="auto"/>
            <w:bottom w:val="none" w:sz="0" w:space="0" w:color="auto"/>
            <w:right w:val="none" w:sz="0" w:space="0" w:color="auto"/>
          </w:divBdr>
          <w:divsChild>
            <w:div w:id="1460606049">
              <w:marLeft w:val="0"/>
              <w:marRight w:val="0"/>
              <w:marTop w:val="0"/>
              <w:marBottom w:val="0"/>
              <w:divBdr>
                <w:top w:val="none" w:sz="0" w:space="0" w:color="auto"/>
                <w:left w:val="none" w:sz="0" w:space="0" w:color="auto"/>
                <w:bottom w:val="none" w:sz="0" w:space="0" w:color="auto"/>
                <w:right w:val="none" w:sz="0" w:space="0" w:color="auto"/>
              </w:divBdr>
              <w:divsChild>
                <w:div w:id="1364598440">
                  <w:marLeft w:val="0"/>
                  <w:marRight w:val="0"/>
                  <w:marTop w:val="0"/>
                  <w:marBottom w:val="0"/>
                  <w:divBdr>
                    <w:top w:val="none" w:sz="0" w:space="0" w:color="auto"/>
                    <w:left w:val="none" w:sz="0" w:space="0" w:color="auto"/>
                    <w:bottom w:val="none" w:sz="0" w:space="0" w:color="auto"/>
                    <w:right w:val="none" w:sz="0" w:space="0" w:color="auto"/>
                  </w:divBdr>
                  <w:divsChild>
                    <w:div w:id="1618758240">
                      <w:marLeft w:val="0"/>
                      <w:marRight w:val="0"/>
                      <w:marTop w:val="0"/>
                      <w:marBottom w:val="0"/>
                      <w:divBdr>
                        <w:top w:val="none" w:sz="0" w:space="0" w:color="auto"/>
                        <w:left w:val="none" w:sz="0" w:space="0" w:color="auto"/>
                        <w:bottom w:val="none" w:sz="0" w:space="0" w:color="auto"/>
                        <w:right w:val="none" w:sz="0" w:space="0" w:color="auto"/>
                      </w:divBdr>
                    </w:div>
                    <w:div w:id="1672444275">
                      <w:marLeft w:val="195"/>
                      <w:marRight w:val="0"/>
                      <w:marTop w:val="0"/>
                      <w:marBottom w:val="0"/>
                      <w:divBdr>
                        <w:top w:val="none" w:sz="0" w:space="0" w:color="auto"/>
                        <w:left w:val="none" w:sz="0" w:space="0" w:color="auto"/>
                        <w:bottom w:val="none" w:sz="0" w:space="0" w:color="auto"/>
                        <w:right w:val="none" w:sz="0" w:space="0" w:color="auto"/>
                      </w:divBdr>
                    </w:div>
                  </w:divsChild>
                </w:div>
                <w:div w:id="745111309">
                  <w:marLeft w:val="0"/>
                  <w:marRight w:val="0"/>
                  <w:marTop w:val="0"/>
                  <w:marBottom w:val="0"/>
                  <w:divBdr>
                    <w:top w:val="none" w:sz="0" w:space="0" w:color="auto"/>
                    <w:left w:val="none" w:sz="0" w:space="0" w:color="auto"/>
                    <w:bottom w:val="none" w:sz="0" w:space="0" w:color="auto"/>
                    <w:right w:val="none" w:sz="0" w:space="0" w:color="auto"/>
                  </w:divBdr>
                  <w:divsChild>
                    <w:div w:id="386300531">
                      <w:marLeft w:val="0"/>
                      <w:marRight w:val="0"/>
                      <w:marTop w:val="0"/>
                      <w:marBottom w:val="0"/>
                      <w:divBdr>
                        <w:top w:val="none" w:sz="0" w:space="0" w:color="auto"/>
                        <w:left w:val="none" w:sz="0" w:space="0" w:color="auto"/>
                        <w:bottom w:val="none" w:sz="0" w:space="0" w:color="auto"/>
                        <w:right w:val="none" w:sz="0" w:space="0" w:color="auto"/>
                      </w:divBdr>
                    </w:div>
                    <w:div w:id="1121653355">
                      <w:marLeft w:val="195"/>
                      <w:marRight w:val="0"/>
                      <w:marTop w:val="0"/>
                      <w:marBottom w:val="0"/>
                      <w:divBdr>
                        <w:top w:val="none" w:sz="0" w:space="0" w:color="auto"/>
                        <w:left w:val="none" w:sz="0" w:space="0" w:color="auto"/>
                        <w:bottom w:val="none" w:sz="0" w:space="0" w:color="auto"/>
                        <w:right w:val="none" w:sz="0" w:space="0" w:color="auto"/>
                      </w:divBdr>
                    </w:div>
                  </w:divsChild>
                </w:div>
                <w:div w:id="2094543228">
                  <w:marLeft w:val="0"/>
                  <w:marRight w:val="0"/>
                  <w:marTop w:val="0"/>
                  <w:marBottom w:val="0"/>
                  <w:divBdr>
                    <w:top w:val="none" w:sz="0" w:space="0" w:color="auto"/>
                    <w:left w:val="none" w:sz="0" w:space="0" w:color="auto"/>
                    <w:bottom w:val="none" w:sz="0" w:space="0" w:color="auto"/>
                    <w:right w:val="none" w:sz="0" w:space="0" w:color="auto"/>
                  </w:divBdr>
                  <w:divsChild>
                    <w:div w:id="1284769255">
                      <w:marLeft w:val="0"/>
                      <w:marRight w:val="0"/>
                      <w:marTop w:val="0"/>
                      <w:marBottom w:val="0"/>
                      <w:divBdr>
                        <w:top w:val="none" w:sz="0" w:space="0" w:color="auto"/>
                        <w:left w:val="none" w:sz="0" w:space="0" w:color="auto"/>
                        <w:bottom w:val="none" w:sz="0" w:space="0" w:color="auto"/>
                        <w:right w:val="none" w:sz="0" w:space="0" w:color="auto"/>
                      </w:divBdr>
                    </w:div>
                    <w:div w:id="1905797613">
                      <w:marLeft w:val="195"/>
                      <w:marRight w:val="0"/>
                      <w:marTop w:val="0"/>
                      <w:marBottom w:val="0"/>
                      <w:divBdr>
                        <w:top w:val="none" w:sz="0" w:space="0" w:color="auto"/>
                        <w:left w:val="none" w:sz="0" w:space="0" w:color="auto"/>
                        <w:bottom w:val="none" w:sz="0" w:space="0" w:color="auto"/>
                        <w:right w:val="none" w:sz="0" w:space="0" w:color="auto"/>
                      </w:divBdr>
                    </w:div>
                  </w:divsChild>
                </w:div>
                <w:div w:id="1492257439">
                  <w:marLeft w:val="0"/>
                  <w:marRight w:val="0"/>
                  <w:marTop w:val="0"/>
                  <w:marBottom w:val="0"/>
                  <w:divBdr>
                    <w:top w:val="none" w:sz="0" w:space="0" w:color="auto"/>
                    <w:left w:val="none" w:sz="0" w:space="0" w:color="auto"/>
                    <w:bottom w:val="none" w:sz="0" w:space="0" w:color="auto"/>
                    <w:right w:val="none" w:sz="0" w:space="0" w:color="auto"/>
                  </w:divBdr>
                  <w:divsChild>
                    <w:div w:id="1774473309">
                      <w:marLeft w:val="0"/>
                      <w:marRight w:val="0"/>
                      <w:marTop w:val="0"/>
                      <w:marBottom w:val="0"/>
                      <w:divBdr>
                        <w:top w:val="none" w:sz="0" w:space="0" w:color="auto"/>
                        <w:left w:val="none" w:sz="0" w:space="0" w:color="auto"/>
                        <w:bottom w:val="none" w:sz="0" w:space="0" w:color="auto"/>
                        <w:right w:val="none" w:sz="0" w:space="0" w:color="auto"/>
                      </w:divBdr>
                    </w:div>
                    <w:div w:id="678191653">
                      <w:marLeft w:val="195"/>
                      <w:marRight w:val="0"/>
                      <w:marTop w:val="0"/>
                      <w:marBottom w:val="0"/>
                      <w:divBdr>
                        <w:top w:val="none" w:sz="0" w:space="0" w:color="auto"/>
                        <w:left w:val="none" w:sz="0" w:space="0" w:color="auto"/>
                        <w:bottom w:val="none" w:sz="0" w:space="0" w:color="auto"/>
                        <w:right w:val="none" w:sz="0" w:space="0" w:color="auto"/>
                      </w:divBdr>
                    </w:div>
                  </w:divsChild>
                </w:div>
                <w:div w:id="1298954829">
                  <w:marLeft w:val="0"/>
                  <w:marRight w:val="0"/>
                  <w:marTop w:val="0"/>
                  <w:marBottom w:val="0"/>
                  <w:divBdr>
                    <w:top w:val="none" w:sz="0" w:space="0" w:color="auto"/>
                    <w:left w:val="none" w:sz="0" w:space="0" w:color="auto"/>
                    <w:bottom w:val="none" w:sz="0" w:space="0" w:color="auto"/>
                    <w:right w:val="none" w:sz="0" w:space="0" w:color="auto"/>
                  </w:divBdr>
                  <w:divsChild>
                    <w:div w:id="319433457">
                      <w:marLeft w:val="0"/>
                      <w:marRight w:val="0"/>
                      <w:marTop w:val="0"/>
                      <w:marBottom w:val="0"/>
                      <w:divBdr>
                        <w:top w:val="none" w:sz="0" w:space="0" w:color="auto"/>
                        <w:left w:val="none" w:sz="0" w:space="0" w:color="auto"/>
                        <w:bottom w:val="none" w:sz="0" w:space="0" w:color="auto"/>
                        <w:right w:val="none" w:sz="0" w:space="0" w:color="auto"/>
                      </w:divBdr>
                    </w:div>
                    <w:div w:id="31268341">
                      <w:marLeft w:val="195"/>
                      <w:marRight w:val="0"/>
                      <w:marTop w:val="0"/>
                      <w:marBottom w:val="0"/>
                      <w:divBdr>
                        <w:top w:val="none" w:sz="0" w:space="0" w:color="auto"/>
                        <w:left w:val="none" w:sz="0" w:space="0" w:color="auto"/>
                        <w:bottom w:val="none" w:sz="0" w:space="0" w:color="auto"/>
                        <w:right w:val="none" w:sz="0" w:space="0" w:color="auto"/>
                      </w:divBdr>
                    </w:div>
                  </w:divsChild>
                </w:div>
                <w:div w:id="547104926">
                  <w:marLeft w:val="0"/>
                  <w:marRight w:val="0"/>
                  <w:marTop w:val="0"/>
                  <w:marBottom w:val="0"/>
                  <w:divBdr>
                    <w:top w:val="none" w:sz="0" w:space="0" w:color="auto"/>
                    <w:left w:val="none" w:sz="0" w:space="0" w:color="auto"/>
                    <w:bottom w:val="none" w:sz="0" w:space="0" w:color="auto"/>
                    <w:right w:val="none" w:sz="0" w:space="0" w:color="auto"/>
                  </w:divBdr>
                  <w:divsChild>
                    <w:div w:id="300618245">
                      <w:marLeft w:val="0"/>
                      <w:marRight w:val="0"/>
                      <w:marTop w:val="0"/>
                      <w:marBottom w:val="0"/>
                      <w:divBdr>
                        <w:top w:val="none" w:sz="0" w:space="0" w:color="auto"/>
                        <w:left w:val="none" w:sz="0" w:space="0" w:color="auto"/>
                        <w:bottom w:val="none" w:sz="0" w:space="0" w:color="auto"/>
                        <w:right w:val="none" w:sz="0" w:space="0" w:color="auto"/>
                      </w:divBdr>
                    </w:div>
                    <w:div w:id="1643339843">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1670418" TargetMode="External"/><Relationship Id="rId13" Type="http://schemas.openxmlformats.org/officeDocument/2006/relationships/hyperlink" Target="https://scholar.google.com/scholar_lookup?title=Inorganic+Materials+for+Regenerative+Medicine&amp;author=Safronova,+T.V.&amp;publication_year=2021&amp;journal=Inorg.+Mater.&amp;volume=57&amp;pages=443%E2%80%93474&amp;doi=10.1134/S002016852105006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ciprofiles.com/profile/1584289" TargetMode="External"/><Relationship Id="rId12" Type="http://schemas.openxmlformats.org/officeDocument/2006/relationships/hyperlink" Target="https://sciprofiles.com/profile/author/aUJoWWkyU1NZbmpkZVBDLzg0Y0JORUhVbVZ5WXBWdFlLNE5QdzJOdnJGYz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hyperlink" Target="https://sciprofiles.com/profile/532692" TargetMode="External"/><Relationship Id="rId11" Type="http://schemas.openxmlformats.org/officeDocument/2006/relationships/hyperlink" Target="https://sciprofiles.com/profile/author/eTVWbVlEK05HUTdYVnRqc25CWjBtZz09" TargetMode="External"/><Relationship Id="rId5" Type="http://schemas.openxmlformats.org/officeDocument/2006/relationships/hyperlink" Target="https://sciprofiles.com/profile/2309127" TargetMode="External"/><Relationship Id="rId15" Type="http://schemas.openxmlformats.org/officeDocument/2006/relationships/hyperlink" Target="https://scholar.google.com/scholar_lookup?title=Structure+of+calcium+metaphosphate+Ca(PO3)2&amp;author=Rothammel,+W.&amp;author=Burzlaff,+H.&amp;author=Specht,+R.&amp;publication_year=1989&amp;journal=Acta+Crystallogr.+Sect.+C+Cryst.+Struct.+Commun.&amp;volume=45&amp;pages=551%E2%80%93553&amp;doi=10.1107/S0108270188012922" TargetMode="External"/><Relationship Id="rId10" Type="http://schemas.openxmlformats.org/officeDocument/2006/relationships/hyperlink" Target="https://sciprofiles.com/profile/author/bzVHdXJsbG1mS0tVdy9mdHN2UDFmSEFFTU4waGIyNkZPRXZEL2kyNWVPcz0=" TargetMode="External"/><Relationship Id="rId4" Type="http://schemas.openxmlformats.org/officeDocument/2006/relationships/webSettings" Target="webSettings.xml"/><Relationship Id="rId9" Type="http://schemas.openxmlformats.org/officeDocument/2006/relationships/hyperlink" Target="https://sciprofiles.com/profile/author/TGl2VmVORkFkTkFXVk5iUmhRRDM0U0hrY1dIKzV2SVdJSTQxRkZXNk0vOD0=" TargetMode="External"/><Relationship Id="rId14" Type="http://schemas.openxmlformats.org/officeDocument/2006/relationships/hyperlink" Target="https://scholar.google.com/scholar_lookup?title=The+crystal+structure+of+%CE%B2-Ca2P2O7&amp;author=Webb,+N.C.&amp;publication_year=1966&amp;journal=Acta+Cryst.&amp;volume=21&amp;pages=942%E2%80%93948&amp;doi=10.1107/S0365110X660042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3407</Words>
  <Characters>19426</Characters>
  <Application>Microsoft Office Word</Application>
  <DocSecurity>0</DocSecurity>
  <Lines>161</Lines>
  <Paragraphs>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Malyutin Konstantin</cp:lastModifiedBy>
  <cp:revision>2</cp:revision>
  <dcterms:created xsi:type="dcterms:W3CDTF">2023-02-16T18:48:00Z</dcterms:created>
  <dcterms:modified xsi:type="dcterms:W3CDTF">2023-02-16T18:48:00Z</dcterms:modified>
</cp:coreProperties>
</file>