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82BEC" w:rsidP="00494130">
      <w:pPr>
        <w:pStyle w:val="Ttulo1"/>
        <w:spacing w:before="170"/>
        <w:ind w:left="0"/>
        <w:rPr>
          <w:color w:val="337AB7"/>
        </w:rPr>
      </w:pPr>
      <w:bookmarkStart w:id="0" w:name="_GoBack"/>
      <w:r>
        <w:rPr>
          <w:color w:val="337AB7"/>
        </w:rPr>
        <w:t xml:space="preserve">Why </w:t>
      </w:r>
      <w:r w:rsidR="00D65C51">
        <w:rPr>
          <w:color w:val="337AB7"/>
        </w:rPr>
        <w:t xml:space="preserve">Orthopedic </w:t>
      </w:r>
      <w:r w:rsidR="00A4145B" w:rsidRPr="00A4145B">
        <w:rPr>
          <w:color w:val="337AB7"/>
        </w:rPr>
        <w:t>Patients Still Catch Hospital Infections Despite the Practice of Infection Prevention and Control Programs?</w:t>
      </w:r>
    </w:p>
    <w:bookmarkEnd w:id="0"/>
    <w:p w:rsidR="00482BEC" w:rsidRDefault="00482BEC" w:rsidP="005973B9">
      <w:pPr>
        <w:pStyle w:val="Corpodetexto"/>
        <w:spacing w:before="73" w:line="198" w:lineRule="exact"/>
        <w:ind w:left="100" w:right="5987"/>
        <w:rPr>
          <w:rFonts w:ascii="Arial"/>
        </w:rPr>
      </w:pPr>
    </w:p>
    <w:p w:rsidR="00482BEC" w:rsidRPr="00482BEC" w:rsidRDefault="00482BEC" w:rsidP="00482BEC">
      <w:pPr>
        <w:pStyle w:val="Corpodetexto"/>
        <w:rPr>
          <w:rFonts w:ascii="Arial"/>
          <w:sz w:val="20"/>
          <w:lang w:val="en-GB"/>
        </w:rPr>
      </w:pPr>
      <w:r w:rsidRPr="00482BEC">
        <w:rPr>
          <w:rFonts w:ascii="Arial"/>
          <w:sz w:val="20"/>
          <w:lang w:val="en-GB"/>
        </w:rPr>
        <w:t>Huang Wei Ling</w:t>
      </w:r>
    </w:p>
    <w:p w:rsidR="00AE3E37" w:rsidRPr="00482BEC" w:rsidRDefault="00482BEC" w:rsidP="00482BEC">
      <w:pPr>
        <w:pStyle w:val="Corpodetexto"/>
        <w:rPr>
          <w:rFonts w:ascii="Arial"/>
          <w:sz w:val="20"/>
          <w:lang w:val="en-GB"/>
        </w:rPr>
      </w:pPr>
      <w:r w:rsidRPr="00482BEC">
        <w:rPr>
          <w:rFonts w:ascii="Arial"/>
          <w:sz w:val="20"/>
          <w:lang w:val="en-GB"/>
        </w:rPr>
        <w:t>Medical Acupuncture and Pain 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4145B" w:rsidRDefault="00A4145B" w:rsidP="00A4145B">
      <w:pPr>
        <w:pStyle w:val="Ttulo3"/>
        <w:spacing w:before="74"/>
        <w:ind w:left="0"/>
        <w:jc w:val="both"/>
        <w:rPr>
          <w:rFonts w:cstheme="minorHAnsi"/>
          <w:b w:val="0"/>
          <w:color w:val="111111"/>
        </w:rPr>
      </w:pPr>
      <w:r w:rsidRPr="00A4145B">
        <w:rPr>
          <w:rFonts w:cstheme="minorHAnsi"/>
        </w:rPr>
        <w:t>Statement of the problem:</w:t>
      </w:r>
      <w:r w:rsidRPr="00A4145B">
        <w:rPr>
          <w:rFonts w:cstheme="minorHAnsi"/>
          <w:b w:val="0"/>
        </w:rPr>
        <w:t xml:space="preserve">  Very few publications provide sound scientific data used to determine which components are essential for </w:t>
      </w:r>
      <w:r w:rsidRPr="00A4145B">
        <w:rPr>
          <w:rStyle w:val="nfase"/>
          <w:rFonts w:cstheme="minorHAnsi"/>
          <w:b w:val="0"/>
          <w:i w:val="0"/>
          <w:color w:val="000000" w:themeColor="text1"/>
          <w:shd w:val="clear" w:color="auto" w:fill="FFFFFF"/>
        </w:rPr>
        <w:t>Infection</w:t>
      </w:r>
      <w:r w:rsidRPr="00A4145B">
        <w:rPr>
          <w:rStyle w:val="apple-converted-space"/>
          <w:rFonts w:cstheme="minorHAnsi"/>
          <w:b w:val="0"/>
          <w:color w:val="000000" w:themeColor="text1"/>
          <w:shd w:val="clear" w:color="auto" w:fill="FFFFFF"/>
        </w:rPr>
        <w:t> P</w:t>
      </w:r>
      <w:r w:rsidRPr="00A4145B">
        <w:rPr>
          <w:rFonts w:cstheme="minorHAnsi"/>
          <w:b w:val="0"/>
          <w:color w:val="000000" w:themeColor="text1"/>
          <w:shd w:val="clear" w:color="auto" w:fill="FFFFFF"/>
        </w:rPr>
        <w:t>revention and Control</w:t>
      </w:r>
      <w:r w:rsidRPr="00A4145B">
        <w:rPr>
          <w:rFonts w:cstheme="minorHAnsi"/>
          <w:b w:val="0"/>
          <w:color w:val="000000" w:themeColor="text1"/>
        </w:rPr>
        <w:t xml:space="preserve"> (IPC) </w:t>
      </w:r>
      <w:r w:rsidRPr="00A4145B">
        <w:rPr>
          <w:rFonts w:cstheme="minorHAnsi"/>
          <w:b w:val="0"/>
        </w:rPr>
        <w:t xml:space="preserve">programs in terms of effectiveness in reducing the risk of infection. </w:t>
      </w:r>
      <w:r>
        <w:rPr>
          <w:rFonts w:cstheme="minorHAnsi"/>
          <w:b w:val="0"/>
        </w:rPr>
        <w:t xml:space="preserve">As surgical procedures are common in the orthopedics specialty, the difficulty in preventing infections influences the orthopedic treatment outcome. </w:t>
      </w:r>
      <w:r w:rsidRPr="00A4145B">
        <w:rPr>
          <w:rFonts w:cstheme="minorHAnsi"/>
          <w:color w:val="111111"/>
        </w:rPr>
        <w:t>The purpose</w:t>
      </w:r>
      <w:r w:rsidRPr="00A4145B">
        <w:rPr>
          <w:rFonts w:cstheme="minorHAnsi"/>
          <w:b w:val="0"/>
          <w:color w:val="111111"/>
        </w:rPr>
        <w:t xml:space="preserve"> of this study was to show why patients still catch hospital infections despite IPC programs. A better understanding of a variety of theories could explain the physiopathology of diverse diseases described in the medical past history,</w:t>
      </w:r>
      <w:r>
        <w:rPr>
          <w:rFonts w:cstheme="minorHAnsi"/>
          <w:b w:val="0"/>
          <w:color w:val="111111"/>
        </w:rPr>
        <w:t xml:space="preserve"> as in Traditional Chinese Medicine</w:t>
      </w:r>
      <w:r w:rsidRPr="00A4145B">
        <w:rPr>
          <w:rFonts w:cstheme="minorHAnsi"/>
          <w:b w:val="0"/>
          <w:color w:val="111111"/>
        </w:rPr>
        <w:t>. A broader view seems to show the necessity of</w:t>
      </w:r>
      <w:r>
        <w:rPr>
          <w:rFonts w:cstheme="minorHAnsi"/>
          <w:b w:val="0"/>
          <w:color w:val="111111"/>
        </w:rPr>
        <w:t xml:space="preserve"> seeing the patient </w:t>
      </w:r>
      <w:r w:rsidRPr="00A4145B">
        <w:rPr>
          <w:rFonts w:cstheme="minorHAnsi"/>
          <w:b w:val="0"/>
          <w:color w:val="111111"/>
        </w:rPr>
        <w:t>completely</w:t>
      </w:r>
      <w:proofErr w:type="gramStart"/>
      <w:r w:rsidRPr="00A4145B">
        <w:rPr>
          <w:rFonts w:cstheme="minorHAnsi"/>
          <w:b w:val="0"/>
          <w:color w:val="111111"/>
        </w:rPr>
        <w:t>;</w:t>
      </w:r>
      <w:proofErr w:type="gramEnd"/>
      <w:r w:rsidRPr="00A4145B">
        <w:rPr>
          <w:rFonts w:cstheme="minorHAnsi"/>
          <w:b w:val="0"/>
          <w:color w:val="111111"/>
        </w:rPr>
        <w:t xml:space="preserve"> not only focusing on the disease in the prevention of these hospital infections. </w:t>
      </w:r>
      <w:r w:rsidRPr="00A4145B">
        <w:rPr>
          <w:rFonts w:cstheme="minorHAnsi"/>
          <w:color w:val="111111"/>
        </w:rPr>
        <w:t>The methodology</w:t>
      </w:r>
      <w:r w:rsidRPr="00A4145B">
        <w:rPr>
          <w:rFonts w:cstheme="minorHAnsi"/>
          <w:b w:val="0"/>
          <w:color w:val="111111"/>
        </w:rPr>
        <w:t xml:space="preserve"> used was a review of these theories such as those presented by Hippocrates (“</w:t>
      </w:r>
      <w:r w:rsidRPr="00A4145B">
        <w:rPr>
          <w:rFonts w:cstheme="minorHAnsi"/>
          <w:b w:val="0"/>
          <w:color w:val="333333"/>
          <w:shd w:val="clear" w:color="auto" w:fill="FFFFFF"/>
        </w:rPr>
        <w:t xml:space="preserve">Natural forces within us are the true healers of disease.”), as well as others from oriental medicine, which explain that diseases originate from three factors: external (exposure to cold, heat, humidity, wind and dryness), internal (emotional) and dietary. </w:t>
      </w:r>
      <w:r w:rsidRPr="00A4145B">
        <w:rPr>
          <w:rFonts w:cstheme="minorHAnsi"/>
          <w:color w:val="111111"/>
        </w:rPr>
        <w:t>Findings</w:t>
      </w:r>
      <w:r w:rsidRPr="00A4145B">
        <w:rPr>
          <w:rFonts w:cstheme="minorHAnsi"/>
          <w:b w:val="0"/>
          <w:color w:val="111111"/>
        </w:rPr>
        <w:t>: Having a broader view of the patient as a whole (</w:t>
      </w:r>
      <w:r w:rsidRPr="00A4145B">
        <w:rPr>
          <w:rFonts w:cstheme="minorHAnsi"/>
          <w:b w:val="0"/>
          <w:i/>
          <w:color w:val="111111"/>
        </w:rPr>
        <w:t>Yin, Yang, Qi</w:t>
      </w:r>
      <w:r w:rsidRPr="00A4145B">
        <w:rPr>
          <w:rFonts w:cstheme="minorHAnsi"/>
          <w:b w:val="0"/>
          <w:color w:val="111111"/>
        </w:rPr>
        <w:t xml:space="preserve">, Blood energy and Heat retention), we can understand better the formation of hospital infection which is a systemic energy reaction of </w:t>
      </w:r>
      <w:r>
        <w:rPr>
          <w:rFonts w:cstheme="minorHAnsi"/>
          <w:b w:val="0"/>
          <w:color w:val="111111"/>
        </w:rPr>
        <w:t>the</w:t>
      </w:r>
      <w:r w:rsidRPr="00A4145B">
        <w:rPr>
          <w:rFonts w:cstheme="minorHAnsi"/>
          <w:b w:val="0"/>
          <w:color w:val="111111"/>
        </w:rPr>
        <w:t xml:space="preserve"> body undergoing normal hospital treatment. </w:t>
      </w:r>
    </w:p>
    <w:p w:rsidR="00A4145B" w:rsidRDefault="00A4145B" w:rsidP="00A4145B">
      <w:pPr>
        <w:pStyle w:val="Ttulo3"/>
        <w:spacing w:before="74"/>
        <w:ind w:left="0"/>
        <w:jc w:val="both"/>
        <w:rPr>
          <w:rFonts w:cstheme="minorHAnsi"/>
          <w:b w:val="0"/>
          <w:color w:val="111111"/>
        </w:rPr>
      </w:pPr>
      <w:r w:rsidRPr="00A4145B">
        <w:rPr>
          <w:rFonts w:cstheme="minorHAnsi"/>
          <w:color w:val="111111"/>
        </w:rPr>
        <w:t>Conclusion:</w:t>
      </w:r>
      <w:r w:rsidRPr="00A4145B">
        <w:rPr>
          <w:rFonts w:cstheme="minorHAnsi"/>
          <w:b w:val="0"/>
          <w:color w:val="111111"/>
        </w:rPr>
        <w:t xml:space="preserve"> To un</w:t>
      </w:r>
      <w:r>
        <w:rPr>
          <w:rFonts w:cstheme="minorHAnsi"/>
          <w:b w:val="0"/>
          <w:color w:val="111111"/>
        </w:rPr>
        <w:t>derstand better why patients are</w:t>
      </w:r>
      <w:r w:rsidRPr="00A4145B">
        <w:rPr>
          <w:rFonts w:cstheme="minorHAnsi"/>
          <w:b w:val="0"/>
          <w:color w:val="111111"/>
        </w:rPr>
        <w:t xml:space="preserve"> still catching hospital infections, despite IPC programs, we need to broaden our view observing all emotional, environmental and dietary factors, as well as studying </w:t>
      </w:r>
      <w:r>
        <w:rPr>
          <w:rFonts w:cstheme="minorHAnsi"/>
          <w:b w:val="0"/>
          <w:color w:val="111111"/>
        </w:rPr>
        <w:t xml:space="preserve">the </w:t>
      </w:r>
      <w:r w:rsidRPr="00A4145B">
        <w:rPr>
          <w:rFonts w:cstheme="minorHAnsi"/>
          <w:b w:val="0"/>
          <w:color w:val="111111"/>
        </w:rPr>
        <w:t xml:space="preserve">energy </w:t>
      </w:r>
      <w:r>
        <w:rPr>
          <w:rFonts w:cstheme="minorHAnsi"/>
          <w:b w:val="0"/>
          <w:color w:val="111111"/>
        </w:rPr>
        <w:t>imbalance</w:t>
      </w:r>
      <w:r w:rsidRPr="00A4145B">
        <w:rPr>
          <w:rFonts w:cstheme="minorHAnsi"/>
          <w:b w:val="0"/>
          <w:color w:val="111111"/>
        </w:rPr>
        <w:t xml:space="preserve"> at the moment of admittance</w:t>
      </w:r>
      <w:r>
        <w:rPr>
          <w:rFonts w:cstheme="minorHAnsi"/>
          <w:b w:val="0"/>
          <w:color w:val="111111"/>
        </w:rPr>
        <w:t xml:space="preserve">, or prior to the orthopedic surgery. Every </w:t>
      </w:r>
      <w:r w:rsidR="00D65C51">
        <w:rPr>
          <w:rFonts w:cstheme="minorHAnsi"/>
          <w:b w:val="0"/>
          <w:color w:val="111111"/>
        </w:rPr>
        <w:t xml:space="preserve">patients is unique and to achieve a more successful treatment, it is important to individualize them. </w:t>
      </w:r>
      <w:r>
        <w:rPr>
          <w:rFonts w:cstheme="minorHAnsi"/>
          <w:b w:val="0"/>
          <w:color w:val="111111"/>
        </w:rPr>
        <w:t xml:space="preserve">Therefore, it is possible to </w:t>
      </w:r>
      <w:r w:rsidRPr="00A4145B">
        <w:rPr>
          <w:rFonts w:cstheme="minorHAnsi"/>
          <w:b w:val="0"/>
          <w:color w:val="111111"/>
        </w:rPr>
        <w:t>identify</w:t>
      </w:r>
      <w:r>
        <w:rPr>
          <w:rFonts w:cstheme="minorHAnsi"/>
          <w:b w:val="0"/>
          <w:color w:val="111111"/>
        </w:rPr>
        <w:t xml:space="preserve"> those who have more risk of hospital infection,</w:t>
      </w:r>
      <w:r w:rsidR="00D65C51">
        <w:rPr>
          <w:rFonts w:cstheme="minorHAnsi"/>
          <w:b w:val="0"/>
          <w:color w:val="111111"/>
        </w:rPr>
        <w:t xml:space="preserve"> studying them in their energy levels</w:t>
      </w:r>
      <w:r>
        <w:rPr>
          <w:rFonts w:cstheme="minorHAnsi"/>
          <w:b w:val="0"/>
          <w:color w:val="111111"/>
        </w:rPr>
        <w:t xml:space="preserve">. </w:t>
      </w: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A4145B" w:rsidRDefault="00A4145B" w:rsidP="00A4145B">
      <w:pPr>
        <w:pStyle w:val="Ttulo3"/>
        <w:spacing w:before="74"/>
        <w:ind w:left="0"/>
        <w:jc w:val="both"/>
        <w:rPr>
          <w:rFonts w:cstheme="minorHAnsi"/>
          <w:b w:val="0"/>
          <w:color w:val="111111"/>
        </w:rPr>
      </w:pPr>
    </w:p>
    <w:p w:rsidR="00D65C51" w:rsidRDefault="00D65C51" w:rsidP="00A4145B">
      <w:pPr>
        <w:pStyle w:val="Ttulo3"/>
        <w:spacing w:before="74"/>
        <w:ind w:left="0"/>
        <w:jc w:val="both"/>
        <w:rPr>
          <w:rFonts w:cstheme="minorHAnsi"/>
          <w:b w:val="0"/>
          <w:color w:val="111111"/>
        </w:rPr>
      </w:pPr>
    </w:p>
    <w:p w:rsidR="00D65C51" w:rsidRPr="00A4145B" w:rsidRDefault="00D65C51" w:rsidP="00A4145B">
      <w:pPr>
        <w:pStyle w:val="Ttulo3"/>
        <w:spacing w:before="74"/>
        <w:ind w:left="0"/>
        <w:jc w:val="both"/>
        <w:rPr>
          <w:rFonts w:cstheme="minorHAnsi"/>
          <w:b w:val="0"/>
          <w:color w:val="111111"/>
        </w:rPr>
      </w:pPr>
    </w:p>
    <w:p w:rsidR="005973B9" w:rsidRDefault="000B3002" w:rsidP="00482BEC">
      <w:pPr>
        <w:pStyle w:val="Ttulo3"/>
        <w:spacing w:before="74"/>
        <w:ind w:left="0"/>
        <w:rPr>
          <w:b w:val="0"/>
        </w:rPr>
      </w:pPr>
      <w:r>
        <w:rPr>
          <w:b w:val="0"/>
          <w:color w:val="BF5A14"/>
        </w:rPr>
        <w:t>R</w:t>
      </w:r>
      <w:r w:rsidR="00482BEC">
        <w:rPr>
          <w:b w:val="0"/>
          <w:color w:val="BF5A14"/>
        </w:rPr>
        <w:t>ecent Publications</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W.L. Can Hospital Osteomyelitis Be Treated Without the Use of Antibiotics? </w:t>
      </w:r>
      <w:proofErr w:type="spellStart"/>
      <w:r w:rsidRPr="00506786">
        <w:rPr>
          <w:rFonts w:asciiTheme="minorHAnsi" w:hAnsiTheme="minorHAnsi"/>
          <w:sz w:val="18"/>
          <w:szCs w:val="18"/>
        </w:rPr>
        <w:t>Int</w:t>
      </w:r>
      <w:proofErr w:type="spellEnd"/>
      <w:r w:rsidRPr="00506786">
        <w:rPr>
          <w:rFonts w:asciiTheme="minorHAnsi" w:hAnsiTheme="minorHAnsi"/>
          <w:sz w:val="18"/>
          <w:szCs w:val="18"/>
        </w:rPr>
        <w:t xml:space="preserve"> J </w:t>
      </w:r>
      <w:proofErr w:type="spellStart"/>
      <w:r w:rsidRPr="00506786">
        <w:rPr>
          <w:rFonts w:asciiTheme="minorHAnsi" w:hAnsiTheme="minorHAnsi"/>
          <w:sz w:val="18"/>
          <w:szCs w:val="18"/>
        </w:rPr>
        <w:t>Microbiol</w:t>
      </w:r>
      <w:proofErr w:type="spellEnd"/>
      <w:r w:rsidRPr="00506786">
        <w:rPr>
          <w:rFonts w:asciiTheme="minorHAnsi" w:hAnsiTheme="minorHAnsi"/>
          <w:sz w:val="18"/>
          <w:szCs w:val="18"/>
        </w:rPr>
        <w:t xml:space="preserve"> Infect Dis. 2018</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2(1): 1-6.</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Wei Ling. “Why do Patients Still Catch Hospital Infections </w:t>
      </w:r>
      <w:proofErr w:type="gramStart"/>
      <w:r w:rsidRPr="00506786">
        <w:rPr>
          <w:rFonts w:asciiTheme="minorHAnsi" w:hAnsiTheme="minorHAnsi"/>
          <w:sz w:val="18"/>
          <w:szCs w:val="18"/>
        </w:rPr>
        <w:t>Despite</w:t>
      </w:r>
      <w:proofErr w:type="gramEnd"/>
      <w:r w:rsidRPr="00506786">
        <w:rPr>
          <w:rFonts w:asciiTheme="minorHAnsi" w:hAnsiTheme="minorHAnsi"/>
          <w:sz w:val="18"/>
          <w:szCs w:val="18"/>
        </w:rPr>
        <w:t xml:space="preserve"> the Practice of Infection Prevention and Control Programs?”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1.4 (2018) 34-43.</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“Can Recurrent Furunculosis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04-12.</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W.L. Can Leptospirosis Be Treated Without Any Kind of Medication? Journal of Clinical Review &amp; Case Reports. V.3, I.4, 01-04</w:t>
      </w:r>
    </w:p>
    <w:p w:rsidR="00506786"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“Could Postsurgical Nosocomial Cellulitis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24-31.</w:t>
      </w:r>
    </w:p>
    <w:p w:rsidR="00506786" w:rsidRPr="00506786" w:rsidRDefault="00506786" w:rsidP="00506786">
      <w:pPr>
        <w:pStyle w:val="PargrafodaLista"/>
        <w:numPr>
          <w:ilvl w:val="0"/>
          <w:numId w:val="9"/>
        </w:numPr>
        <w:tabs>
          <w:tab w:val="left" w:pos="384"/>
        </w:tabs>
        <w:ind w:right="117"/>
        <w:rPr>
          <w:rFonts w:asciiTheme="minorHAnsi" w:hAnsiTheme="minorHAnsi" w:cs="Times New Roman"/>
          <w:b/>
          <w:iCs/>
          <w:sz w:val="18"/>
          <w:szCs w:val="18"/>
        </w:rPr>
      </w:pPr>
      <w:r w:rsidRPr="00506786">
        <w:rPr>
          <w:rFonts w:asciiTheme="minorHAnsi" w:hAnsiTheme="minorHAnsi" w:cs="Times New Roman"/>
          <w:sz w:val="18"/>
          <w:szCs w:val="18"/>
        </w:rPr>
        <w:t xml:space="preserve">Huang, W.L. How Do You Treat Back Pain in Your Practice? Part 2. MEDICAL ACUPUNCTURE, Volume 30, Number 1, 2018. 50-53. </w:t>
      </w:r>
    </w:p>
    <w:p w:rsidR="00506786" w:rsidRPr="00506786" w:rsidRDefault="00506786" w:rsidP="00506786">
      <w:pPr>
        <w:pStyle w:val="PargrafodaLista"/>
        <w:tabs>
          <w:tab w:val="left" w:pos="384"/>
        </w:tabs>
        <w:ind w:left="720" w:right="117" w:firstLine="0"/>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52A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B3002" w:rsidRDefault="008756E6" w:rsidP="00404E5B">
      <w:pPr>
        <w:spacing w:before="92"/>
        <w:ind w:right="4234"/>
        <w:rPr>
          <w:noProof/>
        </w:rPr>
      </w:pPr>
      <w:r>
        <w:rPr>
          <w:noProof/>
        </w:rPr>
        <w:t xml:space="preserve"> </w:t>
      </w:r>
      <w:r w:rsidR="00482BEC">
        <w:rPr>
          <w:rFonts w:ascii="Arial"/>
          <w:noProof/>
          <w:color w:val="BF5A14"/>
          <w:lang w:val="pt-BR" w:eastAsia="pt-BR"/>
        </w:rPr>
        <w:drawing>
          <wp:anchor distT="0" distB="0" distL="114300" distR="114300" simplePos="0" relativeHeight="251658240" behindDoc="0" locked="0" layoutInCell="1" allowOverlap="1" wp14:anchorId="4F42B87C" wp14:editId="4DAC4576">
            <wp:simplePos x="0" y="0"/>
            <wp:positionH relativeFrom="column">
              <wp:posOffset>615950</wp:posOffset>
            </wp:positionH>
            <wp:positionV relativeFrom="paragraph">
              <wp:posOffset>56515</wp:posOffset>
            </wp:positionV>
            <wp:extent cx="1372555" cy="1818000"/>
            <wp:effectExtent l="0" t="0" r="0" b="0"/>
            <wp:wrapSquare wrapText="r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047 cortada.jpg"/>
                    <pic:cNvPicPr/>
                  </pic:nvPicPr>
                  <pic:blipFill>
                    <a:blip r:embed="rId9">
                      <a:extLst>
                        <a:ext uri="{28A0092B-C50C-407E-A947-70E740481C1C}">
                          <a14:useLocalDpi xmlns:a14="http://schemas.microsoft.com/office/drawing/2010/main" val="0"/>
                        </a:ext>
                      </a:extLst>
                    </a:blip>
                    <a:stretch>
                      <a:fillRect/>
                    </a:stretch>
                  </pic:blipFill>
                  <pic:spPr>
                    <a:xfrm>
                      <a:off x="0" y="0"/>
                      <a:ext cx="1372555" cy="1818000"/>
                    </a:xfrm>
                    <a:prstGeom prst="rect">
                      <a:avLst/>
                    </a:prstGeom>
                  </pic:spPr>
                </pic:pic>
              </a:graphicData>
            </a:graphic>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DB631D" w:rsidRPr="000C10C3" w:rsidRDefault="005A41D2" w:rsidP="005A41D2">
      <w:pPr>
        <w:spacing w:before="62"/>
        <w:ind w:right="4235"/>
        <w:rPr>
          <w:rFonts w:ascii="Arial"/>
        </w:rPr>
      </w:pPr>
      <w:r>
        <w:rPr>
          <w:rFonts w:ascii="Arial"/>
        </w:rPr>
        <w:tab/>
      </w:r>
      <w:r w:rsidR="00DB631D" w:rsidRPr="000C10C3">
        <w:rPr>
          <w:rFonts w:ascii="Arial"/>
        </w:rPr>
        <w:t xml:space="preserve">Email: </w:t>
      </w:r>
      <w:r>
        <w:rPr>
          <w:rFonts w:ascii="Arial"/>
        </w:rPr>
        <w:t>w</w:t>
      </w:r>
      <w:r w:rsidR="00DB631D" w:rsidRPr="000C10C3">
        <w:rPr>
          <w:rFonts w:ascii="Arial"/>
        </w:rPr>
        <w:t>elingmg@gmail.com</w:t>
      </w:r>
    </w:p>
    <w:p w:rsidR="005A41D2" w:rsidRPr="00D65C51" w:rsidRDefault="005A41D2" w:rsidP="005A41D2">
      <w:pPr>
        <w:pStyle w:val="Pr-formataoHTML"/>
        <w:ind w:left="3600"/>
        <w:jc w:val="both"/>
        <w:rPr>
          <w:rFonts w:ascii="Arial" w:hAnsi="Arial" w:cs="Arial"/>
          <w:iCs/>
          <w:color w:val="auto"/>
        </w:rPr>
      </w:pPr>
      <w:r w:rsidRPr="00D65C51">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D65C51">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C6E" w:rsidRDefault="006B6C6E">
      <w:r>
        <w:separator/>
      </w:r>
    </w:p>
  </w:endnote>
  <w:endnote w:type="continuationSeparator" w:id="0">
    <w:p w:rsidR="006B6C6E" w:rsidRDefault="006B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C6E" w:rsidRDefault="006B6C6E">
      <w:r>
        <w:separator/>
      </w:r>
    </w:p>
  </w:footnote>
  <w:footnote w:type="continuationSeparator" w:id="0">
    <w:p w:rsidR="006B6C6E" w:rsidRDefault="006B6C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237A3C"/>
    <w:multiLevelType w:val="hybridMultilevel"/>
    <w:tmpl w:val="2DA8F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E734FD2"/>
    <w:multiLevelType w:val="hybridMultilevel"/>
    <w:tmpl w:val="07103B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A5654DD"/>
    <w:multiLevelType w:val="hybridMultilevel"/>
    <w:tmpl w:val="BC662A5E"/>
    <w:lvl w:ilvl="0" w:tplc="3DAA0C78">
      <w:numFmt w:val="bullet"/>
      <w:lvlText w:val="•"/>
      <w:lvlJc w:val="left"/>
      <w:pPr>
        <w:ind w:left="1110" w:hanging="390"/>
      </w:pPr>
      <w:rPr>
        <w:rFonts w:ascii="Tw Cen MT" w:eastAsia="Tw Cen MT" w:hAnsi="Tw Cen MT" w:cs="Tw Cen MT" w:hint="default"/>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7184CCA"/>
    <w:multiLevelType w:val="hybridMultilevel"/>
    <w:tmpl w:val="4EC8BC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6C1C3FDC"/>
    <w:multiLevelType w:val="hybridMultilevel"/>
    <w:tmpl w:val="EBA267D4"/>
    <w:lvl w:ilvl="0" w:tplc="3DAA0C78">
      <w:numFmt w:val="bullet"/>
      <w:lvlText w:val="•"/>
      <w:lvlJc w:val="left"/>
      <w:pPr>
        <w:ind w:left="750" w:hanging="390"/>
      </w:pPr>
      <w:rPr>
        <w:rFonts w:ascii="Tw Cen MT" w:eastAsia="Tw Cen MT" w:hAnsi="Tw Cen MT" w:cs="Tw Cen MT"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6"/>
  </w:num>
  <w:num w:numId="6">
    <w:abstractNumId w:val="2"/>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3002"/>
    <w:rsid w:val="000E2911"/>
    <w:rsid w:val="001263DF"/>
    <w:rsid w:val="002455EC"/>
    <w:rsid w:val="00292ED9"/>
    <w:rsid w:val="00404E5B"/>
    <w:rsid w:val="00414F7B"/>
    <w:rsid w:val="004355DC"/>
    <w:rsid w:val="004749B4"/>
    <w:rsid w:val="00482BEC"/>
    <w:rsid w:val="00494130"/>
    <w:rsid w:val="004F3523"/>
    <w:rsid w:val="00506786"/>
    <w:rsid w:val="005973B9"/>
    <w:rsid w:val="005A41D2"/>
    <w:rsid w:val="005B3A56"/>
    <w:rsid w:val="006060CE"/>
    <w:rsid w:val="0063497F"/>
    <w:rsid w:val="00680C30"/>
    <w:rsid w:val="0068590A"/>
    <w:rsid w:val="006B6C6E"/>
    <w:rsid w:val="0082578F"/>
    <w:rsid w:val="00873DF0"/>
    <w:rsid w:val="008756E6"/>
    <w:rsid w:val="008A08B6"/>
    <w:rsid w:val="009B2D44"/>
    <w:rsid w:val="00A07E82"/>
    <w:rsid w:val="00A4145B"/>
    <w:rsid w:val="00A9710C"/>
    <w:rsid w:val="00AE3E37"/>
    <w:rsid w:val="00B21A57"/>
    <w:rsid w:val="00B63D03"/>
    <w:rsid w:val="00C33602"/>
    <w:rsid w:val="00CD6F55"/>
    <w:rsid w:val="00D65C51"/>
    <w:rsid w:val="00DB631D"/>
    <w:rsid w:val="00DE3104"/>
    <w:rsid w:val="00E26B10"/>
    <w:rsid w:val="00F0259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DB63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B631D"/>
    <w:rPr>
      <w:rFonts w:ascii="Arial Unicode MS" w:eastAsia="Arial Unicode MS" w:hAnsi="Arial Unicode MS" w:cs="Arial Unicode MS"/>
      <w:color w:val="000000"/>
      <w:sz w:val="20"/>
      <w:szCs w:val="20"/>
      <w:lang w:val="en-GB"/>
    </w:rPr>
  </w:style>
  <w:style w:type="character" w:customStyle="1" w:styleId="apple-converted-space">
    <w:name w:val="apple-converted-space"/>
    <w:basedOn w:val="Fontepargpadro"/>
    <w:rsid w:val="00A4145B"/>
  </w:style>
  <w:style w:type="character" w:styleId="nfase">
    <w:name w:val="Emphasis"/>
    <w:basedOn w:val="Fontepargpadro"/>
    <w:uiPriority w:val="20"/>
    <w:qFormat/>
    <w:rsid w:val="00A414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389836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3226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usuario</cp:lastModifiedBy>
  <cp:revision>2</cp:revision>
  <dcterms:created xsi:type="dcterms:W3CDTF">2018-11-03T13:36:00Z</dcterms:created>
  <dcterms:modified xsi:type="dcterms:W3CDTF">2018-11-03T13:36:00Z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