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F3A" w:rsidRPr="00101777" w:rsidRDefault="002A3166" w:rsidP="002A3166">
      <w:pPr>
        <w:pStyle w:val="BodyText"/>
        <w:rPr>
          <w:sz w:val="18"/>
          <w:szCs w:val="18"/>
        </w:rPr>
      </w:pPr>
      <w:bookmarkStart w:id="0" w:name="_GoBack"/>
      <w:bookmarkEnd w:id="0"/>
      <w:r w:rsidRPr="00101777">
        <w:rPr>
          <w:noProof/>
          <w:sz w:val="18"/>
          <w:szCs w:val="18"/>
        </w:rPr>
        <w:drawing>
          <wp:inline distT="0" distB="0" distL="0" distR="0">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45709" cy="1001865"/>
                    </a:xfrm>
                    <a:prstGeom prst="rect">
                      <a:avLst/>
                    </a:prstGeom>
                  </pic:spPr>
                </pic:pic>
              </a:graphicData>
            </a:graphic>
          </wp:inline>
        </w:drawing>
      </w:r>
    </w:p>
    <w:p w:rsidR="00225F3A" w:rsidRPr="00101777" w:rsidRDefault="000979D3">
      <w:pPr>
        <w:pStyle w:val="BodyText"/>
        <w:spacing w:before="5"/>
        <w:rPr>
          <w:sz w:val="18"/>
          <w:szCs w:val="18"/>
        </w:rPr>
      </w:pPr>
      <w:r w:rsidRPr="00101777">
        <w:rPr>
          <w:noProof/>
          <w:sz w:val="18"/>
          <w:szCs w:val="18"/>
          <w:lang w:val="en-IN" w:eastAsia="en-IN"/>
        </w:rPr>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w:r>
    </w:p>
    <w:p w:rsidR="00101777" w:rsidRPr="00101777" w:rsidRDefault="00B259F3" w:rsidP="00101777">
      <w:pPr>
        <w:pStyle w:val="Normal1"/>
        <w:spacing w:after="0" w:line="240" w:lineRule="auto"/>
        <w:jc w:val="center"/>
        <w:rPr>
          <w:rFonts w:asciiTheme="minorHAnsi" w:eastAsia="Times New Roman" w:hAnsiTheme="minorHAnsi" w:cstheme="minorHAnsi"/>
          <w:color w:val="auto"/>
          <w:sz w:val="18"/>
          <w:szCs w:val="18"/>
        </w:rPr>
      </w:pPr>
      <w:r w:rsidRPr="00101777">
        <w:rPr>
          <w:b/>
          <w:color w:val="585858"/>
          <w:sz w:val="18"/>
          <w:szCs w:val="18"/>
        </w:rPr>
        <w:t xml:space="preserve">Title: </w:t>
      </w:r>
      <w:r w:rsidR="00101777" w:rsidRPr="00101777">
        <w:rPr>
          <w:rFonts w:asciiTheme="minorHAnsi" w:eastAsia="Times New Roman" w:hAnsiTheme="minorHAnsi" w:cstheme="minorHAnsi"/>
          <w:color w:val="auto"/>
          <w:sz w:val="18"/>
          <w:szCs w:val="18"/>
        </w:rPr>
        <w:t xml:space="preserve">Risk Factors Associated with Major Lower Extremity Amputations after </w:t>
      </w:r>
    </w:p>
    <w:p w:rsidR="00101777" w:rsidRDefault="00101777" w:rsidP="00101777">
      <w:pPr>
        <w:pStyle w:val="Normal1"/>
        <w:spacing w:after="0" w:line="240" w:lineRule="auto"/>
        <w:jc w:val="center"/>
        <w:rPr>
          <w:rFonts w:asciiTheme="minorHAnsi" w:eastAsia="Times New Roman" w:hAnsiTheme="minorHAnsi" w:cstheme="minorHAnsi"/>
          <w:color w:val="auto"/>
          <w:sz w:val="18"/>
          <w:szCs w:val="18"/>
        </w:rPr>
      </w:pPr>
      <w:r w:rsidRPr="00101777">
        <w:rPr>
          <w:rFonts w:asciiTheme="minorHAnsi" w:eastAsia="Times New Roman" w:hAnsiTheme="minorHAnsi" w:cstheme="minorHAnsi"/>
          <w:color w:val="auto"/>
          <w:sz w:val="18"/>
          <w:szCs w:val="18"/>
        </w:rPr>
        <w:t>Osseous Diabetic Charcot Reconstruction</w:t>
      </w:r>
    </w:p>
    <w:p w:rsidR="00F5383B" w:rsidRPr="00101777" w:rsidRDefault="00F5383B" w:rsidP="00101777">
      <w:pPr>
        <w:pStyle w:val="Normal1"/>
        <w:spacing w:after="0" w:line="240" w:lineRule="auto"/>
        <w:jc w:val="center"/>
        <w:rPr>
          <w:rFonts w:asciiTheme="minorHAnsi" w:eastAsia="Times New Roman" w:hAnsiTheme="minorHAnsi" w:cstheme="minorHAnsi"/>
          <w:color w:val="auto"/>
          <w:sz w:val="18"/>
          <w:szCs w:val="18"/>
        </w:rPr>
      </w:pPr>
    </w:p>
    <w:p w:rsidR="00F5383B" w:rsidRDefault="00101777" w:rsidP="00101777">
      <w:pPr>
        <w:rPr>
          <w:sz w:val="18"/>
          <w:szCs w:val="18"/>
        </w:rPr>
      </w:pPr>
      <w:r w:rsidRPr="00101777">
        <w:rPr>
          <w:sz w:val="18"/>
          <w:szCs w:val="18"/>
          <w:vertAlign w:val="superscript"/>
        </w:rPr>
        <w:t>1</w:t>
      </w:r>
      <w:r w:rsidRPr="00101777">
        <w:rPr>
          <w:sz w:val="18"/>
          <w:szCs w:val="18"/>
        </w:rPr>
        <w:t xml:space="preserve">Tammer Elmarsafi, DPM, </w:t>
      </w:r>
      <w:proofErr w:type="spellStart"/>
      <w:r w:rsidRPr="00101777">
        <w:rPr>
          <w:sz w:val="18"/>
          <w:szCs w:val="18"/>
        </w:rPr>
        <w:t>MBBCh</w:t>
      </w:r>
      <w:proofErr w:type="spellEnd"/>
      <w:r w:rsidRPr="00101777">
        <w:rPr>
          <w:sz w:val="18"/>
          <w:szCs w:val="18"/>
        </w:rPr>
        <w:t xml:space="preserve">; </w:t>
      </w:r>
      <w:r w:rsidRPr="00101777">
        <w:rPr>
          <w:sz w:val="18"/>
          <w:szCs w:val="18"/>
          <w:vertAlign w:val="superscript"/>
        </w:rPr>
        <w:t>2</w:t>
      </w:r>
      <w:r w:rsidRPr="00101777">
        <w:rPr>
          <w:sz w:val="18"/>
          <w:szCs w:val="18"/>
        </w:rPr>
        <w:t>Paul S. Cooper, MD;</w:t>
      </w:r>
      <w:r w:rsidRPr="00101777">
        <w:rPr>
          <w:sz w:val="18"/>
          <w:szCs w:val="18"/>
          <w:vertAlign w:val="superscript"/>
        </w:rPr>
        <w:t xml:space="preserve"> 1</w:t>
      </w:r>
      <w:r w:rsidRPr="00101777">
        <w:rPr>
          <w:sz w:val="18"/>
          <w:szCs w:val="18"/>
        </w:rPr>
        <w:t xml:space="preserve">John S. Steinberg, DPM; </w:t>
      </w:r>
    </w:p>
    <w:p w:rsidR="00101777" w:rsidRDefault="00101777" w:rsidP="00101777">
      <w:pPr>
        <w:rPr>
          <w:sz w:val="18"/>
          <w:szCs w:val="18"/>
        </w:rPr>
      </w:pPr>
      <w:proofErr w:type="gramStart"/>
      <w:r w:rsidRPr="00101777">
        <w:rPr>
          <w:sz w:val="18"/>
          <w:szCs w:val="18"/>
          <w:vertAlign w:val="superscript"/>
        </w:rPr>
        <w:t>1</w:t>
      </w:r>
      <w:r w:rsidRPr="00101777">
        <w:rPr>
          <w:sz w:val="18"/>
          <w:szCs w:val="18"/>
        </w:rPr>
        <w:t>Karen K. Evans, MD,</w:t>
      </w:r>
      <w:r w:rsidR="00F5383B">
        <w:rPr>
          <w:sz w:val="18"/>
          <w:szCs w:val="18"/>
        </w:rPr>
        <w:t xml:space="preserve"> </w:t>
      </w:r>
      <w:r w:rsidRPr="00101777">
        <w:rPr>
          <w:sz w:val="18"/>
          <w:szCs w:val="18"/>
          <w:vertAlign w:val="superscript"/>
        </w:rPr>
        <w:t>1</w:t>
      </w:r>
      <w:r w:rsidRPr="00101777">
        <w:rPr>
          <w:sz w:val="18"/>
          <w:szCs w:val="18"/>
        </w:rPr>
        <w:t>Paul J. Kim, DPM, MS;</w:t>
      </w:r>
      <w:r w:rsidRPr="00101777">
        <w:rPr>
          <w:sz w:val="18"/>
          <w:szCs w:val="18"/>
          <w:vertAlign w:val="superscript"/>
        </w:rPr>
        <w:t xml:space="preserve"> </w:t>
      </w:r>
      <w:r w:rsidRPr="00101777">
        <w:rPr>
          <w:sz w:val="18"/>
          <w:szCs w:val="18"/>
        </w:rPr>
        <w:t xml:space="preserve">and </w:t>
      </w:r>
      <w:r w:rsidRPr="00101777">
        <w:rPr>
          <w:sz w:val="18"/>
          <w:szCs w:val="18"/>
          <w:vertAlign w:val="superscript"/>
        </w:rPr>
        <w:t>1</w:t>
      </w:r>
      <w:r w:rsidRPr="00101777">
        <w:rPr>
          <w:sz w:val="18"/>
          <w:szCs w:val="18"/>
        </w:rPr>
        <w:t>Christopher E. Attinger, MD.</w:t>
      </w:r>
      <w:proofErr w:type="gramEnd"/>
      <w:r w:rsidRPr="00101777">
        <w:rPr>
          <w:sz w:val="18"/>
          <w:szCs w:val="18"/>
        </w:rPr>
        <w:t xml:space="preserve"> </w:t>
      </w:r>
    </w:p>
    <w:p w:rsidR="00F5383B" w:rsidRPr="00101777" w:rsidRDefault="00F5383B" w:rsidP="00101777">
      <w:pPr>
        <w:rPr>
          <w:sz w:val="18"/>
          <w:szCs w:val="18"/>
        </w:rPr>
      </w:pPr>
    </w:p>
    <w:p w:rsidR="00F5383B" w:rsidRDefault="00B259F3" w:rsidP="00F5383B">
      <w:pPr>
        <w:rPr>
          <w:sz w:val="18"/>
          <w:szCs w:val="18"/>
        </w:rPr>
      </w:pPr>
      <w:proofErr w:type="gramStart"/>
      <w:r w:rsidRPr="00F5383B">
        <w:rPr>
          <w:color w:val="585858"/>
          <w:position w:val="9"/>
          <w:sz w:val="12"/>
          <w:szCs w:val="18"/>
        </w:rPr>
        <w:t>1</w:t>
      </w:r>
      <w:r w:rsidR="00101777" w:rsidRPr="00F5383B">
        <w:rPr>
          <w:sz w:val="12"/>
          <w:szCs w:val="18"/>
        </w:rPr>
        <w:t xml:space="preserve"> </w:t>
      </w:r>
      <w:r w:rsidR="00101777" w:rsidRPr="00101777">
        <w:rPr>
          <w:sz w:val="18"/>
          <w:szCs w:val="18"/>
        </w:rPr>
        <w:t xml:space="preserve">Department of Plastic Surgery, </w:t>
      </w:r>
      <w:proofErr w:type="spellStart"/>
      <w:r w:rsidR="00101777" w:rsidRPr="00101777">
        <w:rPr>
          <w:sz w:val="18"/>
          <w:szCs w:val="18"/>
        </w:rPr>
        <w:t>MedStar</w:t>
      </w:r>
      <w:proofErr w:type="spellEnd"/>
      <w:r w:rsidR="00101777" w:rsidRPr="00101777">
        <w:rPr>
          <w:sz w:val="18"/>
          <w:szCs w:val="18"/>
        </w:rPr>
        <w:t xml:space="preserve"> Georgetown University Hospital, 3800 Reservoir Rd NW, Washington DC, 20007.</w:t>
      </w:r>
      <w:proofErr w:type="gramEnd"/>
    </w:p>
    <w:p w:rsidR="00101777" w:rsidRPr="00101777" w:rsidRDefault="00101777" w:rsidP="00F5383B">
      <w:pPr>
        <w:rPr>
          <w:sz w:val="18"/>
          <w:szCs w:val="18"/>
        </w:rPr>
      </w:pPr>
      <w:r w:rsidRPr="00101777">
        <w:rPr>
          <w:sz w:val="18"/>
          <w:szCs w:val="18"/>
          <w:vertAlign w:val="superscript"/>
        </w:rPr>
        <w:t>2</w:t>
      </w:r>
      <w:r w:rsidR="00F5383B">
        <w:rPr>
          <w:sz w:val="18"/>
          <w:szCs w:val="18"/>
          <w:vertAlign w:val="superscript"/>
        </w:rPr>
        <w:t xml:space="preserve"> </w:t>
      </w:r>
      <w:proofErr w:type="gramStart"/>
      <w:r w:rsidRPr="00101777">
        <w:rPr>
          <w:sz w:val="18"/>
          <w:szCs w:val="18"/>
        </w:rPr>
        <w:t>Department</w:t>
      </w:r>
      <w:proofErr w:type="gramEnd"/>
      <w:r w:rsidRPr="00101777">
        <w:rPr>
          <w:sz w:val="18"/>
          <w:szCs w:val="18"/>
        </w:rPr>
        <w:t xml:space="preserve"> of Orthopedic Surgery, </w:t>
      </w:r>
      <w:proofErr w:type="spellStart"/>
      <w:r w:rsidRPr="00101777">
        <w:rPr>
          <w:sz w:val="18"/>
          <w:szCs w:val="18"/>
        </w:rPr>
        <w:t>MedStar</w:t>
      </w:r>
      <w:proofErr w:type="spellEnd"/>
      <w:r w:rsidRPr="00101777">
        <w:rPr>
          <w:sz w:val="18"/>
          <w:szCs w:val="18"/>
        </w:rPr>
        <w:t xml:space="preserve"> Georgetown University Hospital, 3800 Reservoir Rd NW, Washington DC, 20007. </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 xml:space="preserve">Keywords: </w:t>
      </w:r>
      <w:r w:rsidR="00101777" w:rsidRPr="00F5383B">
        <w:rPr>
          <w:b w:val="0"/>
        </w:rPr>
        <w:t>Major Amputation, Charcot, Diabetes, Neuropathy, Non-union, Peripheral Arterial Disease, Reconstruction, Ulcer</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225F3A" w:rsidRPr="00101777" w:rsidRDefault="00101777">
      <w:pPr>
        <w:pStyle w:val="BodyText"/>
        <w:spacing w:before="2"/>
        <w:rPr>
          <w:sz w:val="14"/>
        </w:rPr>
      </w:pPr>
      <w:r w:rsidRPr="00101777">
        <w:rPr>
          <w:sz w:val="18"/>
          <w:szCs w:val="24"/>
        </w:rPr>
        <w:t xml:space="preserve">Patients with Diabetic Charcot </w:t>
      </w:r>
      <w:proofErr w:type="spellStart"/>
      <w:r w:rsidRPr="00101777">
        <w:rPr>
          <w:sz w:val="18"/>
          <w:szCs w:val="24"/>
        </w:rPr>
        <w:t>Neuroarthropathy</w:t>
      </w:r>
      <w:proofErr w:type="spellEnd"/>
      <w:r w:rsidRPr="00101777">
        <w:rPr>
          <w:sz w:val="18"/>
          <w:szCs w:val="24"/>
        </w:rPr>
        <w:t xml:space="preserve"> are at high risk for ulcerations and major lower extremity amputations. Osseous reconstruction is an important component in ulcer healing and prevention, however despite such efforts, major lower extremity amputations remain a serious post-reconstruction concern. The aim of this study was to identify risk factors for major lower extremity amputation in patients who underwent osseous Charcot reconstruction. A retrospective review was performed on 331 patients with the diagnosis of Charcot </w:t>
      </w:r>
      <w:proofErr w:type="spellStart"/>
      <w:r w:rsidRPr="00101777">
        <w:rPr>
          <w:sz w:val="18"/>
          <w:szCs w:val="24"/>
        </w:rPr>
        <w:t>Neuroarthropathy</w:t>
      </w:r>
      <w:proofErr w:type="spellEnd"/>
      <w:r w:rsidRPr="00101777">
        <w:rPr>
          <w:sz w:val="18"/>
          <w:szCs w:val="24"/>
        </w:rPr>
        <w:t xml:space="preserve"> in the foot and ankle treated over a </w:t>
      </w:r>
      <w:r w:rsidRPr="00FA7F83">
        <w:rPr>
          <w:sz w:val="18"/>
          <w:szCs w:val="24"/>
        </w:rPr>
        <w:t>16</w:t>
      </w:r>
      <w:r w:rsidRPr="00101777">
        <w:rPr>
          <w:sz w:val="18"/>
          <w:szCs w:val="24"/>
        </w:rPr>
        <w:t xml:space="preserve">-year period. Two hundred eighty five patients were included after exclusion of those without Diabetes. Demographic data, anatomical wound location, surgical interventions, wound healing status, and the level of eventual amputation were recorded. Multivariate logistic regression and Fischer Test were used for analysis.  All patients had Diabetes, neuropathy, Charcot </w:t>
      </w:r>
      <w:proofErr w:type="spellStart"/>
      <w:r w:rsidRPr="00101777">
        <w:rPr>
          <w:sz w:val="18"/>
          <w:szCs w:val="24"/>
        </w:rPr>
        <w:t>Neuroarthropathy</w:t>
      </w:r>
      <w:proofErr w:type="spellEnd"/>
      <w:r w:rsidRPr="00101777">
        <w:rPr>
          <w:sz w:val="18"/>
          <w:szCs w:val="24"/>
        </w:rPr>
        <w:t xml:space="preserve">, and required osseous reconstruction.  Risk factors and their respective odds ratios are as follows: Postoperative non-union [OR 8.5 (95% CI 2.2-33.5), 0.0023]; development of new site of Charcot [OR 8.2 (95% CI 1.1-62.9), 0.0440]; Peripheral arterial disease [OR 4.3 ( 95% CI 1.7-11.0), 0.0020]; renal disease [OR 3.7 (95% CI 1.6-8.8), 0.0025]; postoperative delayed healing [OR 2.6 (95% CI 1.1-6.5), 0.0371]; postoperative </w:t>
      </w:r>
      <w:proofErr w:type="spellStart"/>
      <w:r w:rsidRPr="00101777">
        <w:rPr>
          <w:sz w:val="18"/>
          <w:szCs w:val="24"/>
        </w:rPr>
        <w:t>osteomyelitis</w:t>
      </w:r>
      <w:proofErr w:type="spellEnd"/>
      <w:r w:rsidRPr="00101777">
        <w:rPr>
          <w:sz w:val="18"/>
          <w:szCs w:val="24"/>
        </w:rPr>
        <w:t xml:space="preserve"> [OR 2.4 (95% CI 1.0-5.9), 0.0473];  elevated </w:t>
      </w:r>
      <w:r w:rsidRPr="00101777">
        <w:rPr>
          <w:iCs/>
          <w:sz w:val="18"/>
          <w:szCs w:val="24"/>
        </w:rPr>
        <w:t xml:space="preserve">HbA1c; [OR 1.2 (95% CI 1.0-1.4), </w:t>
      </w:r>
      <w:r w:rsidRPr="00101777">
        <w:rPr>
          <w:sz w:val="18"/>
          <w:szCs w:val="24"/>
        </w:rPr>
        <w:t xml:space="preserve">0.0053]. </w:t>
      </w:r>
      <w:r w:rsidRPr="00101777">
        <w:rPr>
          <w:b/>
          <w:sz w:val="18"/>
          <w:szCs w:val="24"/>
        </w:rPr>
        <w:t xml:space="preserve"> </w:t>
      </w:r>
      <w:r w:rsidRPr="00101777">
        <w:rPr>
          <w:sz w:val="18"/>
          <w:szCs w:val="24"/>
        </w:rPr>
        <w:t xml:space="preserve">Independent risk factors found to be statistically significant for major lower extremity amputation in Diabetic Charcot </w:t>
      </w:r>
      <w:proofErr w:type="spellStart"/>
      <w:r w:rsidRPr="00101777">
        <w:rPr>
          <w:sz w:val="18"/>
          <w:szCs w:val="24"/>
        </w:rPr>
        <w:t>Neuroarthropathy</w:t>
      </w:r>
      <w:proofErr w:type="spellEnd"/>
      <w:r w:rsidRPr="00101777">
        <w:rPr>
          <w:sz w:val="18"/>
          <w:szCs w:val="24"/>
        </w:rPr>
        <w:t xml:space="preserve"> in the setting of osseous reconstruction must be mitigated for long term prevention of major amputations.</w:t>
      </w: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FA7F83">
      <w:pPr>
        <w:pStyle w:val="BodyText"/>
        <w:ind w:left="1238"/>
        <w:rPr>
          <w:sz w:val="20"/>
        </w:rPr>
      </w:pPr>
      <w:r>
        <w:rPr>
          <w:noProof/>
          <w:sz w:val="20"/>
        </w:rPr>
        <w:drawing>
          <wp:inline distT="0" distB="0" distL="0" distR="0">
            <wp:extent cx="2286829" cy="2268266"/>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292020" cy="2273415"/>
                    </a:xfrm>
                    <a:prstGeom prst="rect">
                      <a:avLst/>
                    </a:prstGeom>
                    <a:noFill/>
                    <a:ln w="9525">
                      <a:noFill/>
                      <a:miter lim="800000"/>
                      <a:headEnd/>
                      <a:tailEnd/>
                    </a:ln>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Pr="00F5383B" w:rsidRDefault="00F5383B" w:rsidP="00F5383B">
      <w:pPr>
        <w:pStyle w:val="Normal1"/>
        <w:numPr>
          <w:ilvl w:val="0"/>
          <w:numId w:val="3"/>
        </w:numPr>
        <w:tabs>
          <w:tab w:val="left" w:pos="1037"/>
        </w:tabs>
        <w:spacing w:before="11" w:line="240" w:lineRule="auto"/>
        <w:ind w:left="1037" w:right="696"/>
        <w:contextualSpacing/>
        <w:jc w:val="both"/>
        <w:rPr>
          <w:sz w:val="18"/>
        </w:rPr>
      </w:pPr>
      <w:proofErr w:type="spellStart"/>
      <w:r w:rsidRPr="00F5383B">
        <w:rPr>
          <w:rFonts w:ascii="Times New Roman" w:eastAsia="Times New Roman" w:hAnsi="Times New Roman" w:cs="Times New Roman"/>
          <w:color w:val="auto"/>
          <w:sz w:val="18"/>
          <w:szCs w:val="18"/>
          <w:highlight w:val="white"/>
        </w:rPr>
        <w:t>Sohn</w:t>
      </w:r>
      <w:proofErr w:type="spellEnd"/>
      <w:r w:rsidRPr="00F5383B">
        <w:rPr>
          <w:rFonts w:ascii="Times New Roman" w:eastAsia="Times New Roman" w:hAnsi="Times New Roman" w:cs="Times New Roman"/>
          <w:color w:val="auto"/>
          <w:sz w:val="18"/>
          <w:szCs w:val="18"/>
          <w:highlight w:val="white"/>
        </w:rPr>
        <w:t xml:space="preserve">, M. W., Stuck, R. M., </w:t>
      </w:r>
      <w:proofErr w:type="spellStart"/>
      <w:r w:rsidRPr="00F5383B">
        <w:rPr>
          <w:rFonts w:ascii="Times New Roman" w:eastAsia="Times New Roman" w:hAnsi="Times New Roman" w:cs="Times New Roman"/>
          <w:color w:val="auto"/>
          <w:sz w:val="18"/>
          <w:szCs w:val="18"/>
          <w:highlight w:val="white"/>
        </w:rPr>
        <w:t>Pinzur</w:t>
      </w:r>
      <w:proofErr w:type="spellEnd"/>
      <w:r w:rsidRPr="00F5383B">
        <w:rPr>
          <w:rFonts w:ascii="Times New Roman" w:eastAsia="Times New Roman" w:hAnsi="Times New Roman" w:cs="Times New Roman"/>
          <w:color w:val="auto"/>
          <w:sz w:val="18"/>
          <w:szCs w:val="18"/>
          <w:highlight w:val="white"/>
        </w:rPr>
        <w:t xml:space="preserve">, M., Lee, T. A., &amp; </w:t>
      </w:r>
      <w:proofErr w:type="spellStart"/>
      <w:r w:rsidRPr="00F5383B">
        <w:rPr>
          <w:rFonts w:ascii="Times New Roman" w:eastAsia="Times New Roman" w:hAnsi="Times New Roman" w:cs="Times New Roman"/>
          <w:color w:val="auto"/>
          <w:sz w:val="18"/>
          <w:szCs w:val="18"/>
          <w:highlight w:val="white"/>
        </w:rPr>
        <w:t>Budiman-Mak</w:t>
      </w:r>
      <w:proofErr w:type="spellEnd"/>
      <w:r w:rsidRPr="00F5383B">
        <w:rPr>
          <w:rFonts w:ascii="Times New Roman" w:eastAsia="Times New Roman" w:hAnsi="Times New Roman" w:cs="Times New Roman"/>
          <w:color w:val="auto"/>
          <w:sz w:val="18"/>
          <w:szCs w:val="18"/>
          <w:highlight w:val="white"/>
        </w:rPr>
        <w:t xml:space="preserve">, E. (2010). Lower-extremity amputation risk after Charcot </w:t>
      </w:r>
      <w:proofErr w:type="spellStart"/>
      <w:r w:rsidRPr="00F5383B">
        <w:rPr>
          <w:rFonts w:ascii="Times New Roman" w:eastAsia="Times New Roman" w:hAnsi="Times New Roman" w:cs="Times New Roman"/>
          <w:color w:val="auto"/>
          <w:sz w:val="18"/>
          <w:szCs w:val="18"/>
          <w:highlight w:val="white"/>
        </w:rPr>
        <w:t>arthropathy</w:t>
      </w:r>
      <w:proofErr w:type="spellEnd"/>
      <w:r w:rsidRPr="00F5383B">
        <w:rPr>
          <w:rFonts w:ascii="Times New Roman" w:eastAsia="Times New Roman" w:hAnsi="Times New Roman" w:cs="Times New Roman"/>
          <w:color w:val="auto"/>
          <w:sz w:val="18"/>
          <w:szCs w:val="18"/>
          <w:highlight w:val="white"/>
        </w:rPr>
        <w:t xml:space="preserve"> and diabetic foot ulcer. </w:t>
      </w:r>
      <w:r w:rsidRPr="00F5383B">
        <w:rPr>
          <w:rFonts w:ascii="Times New Roman" w:eastAsia="Times New Roman" w:hAnsi="Times New Roman" w:cs="Times New Roman"/>
          <w:i/>
          <w:color w:val="auto"/>
          <w:sz w:val="18"/>
          <w:szCs w:val="18"/>
          <w:highlight w:val="white"/>
        </w:rPr>
        <w:t>Diabetes Care</w:t>
      </w:r>
      <w:r w:rsidRPr="00F5383B">
        <w:rPr>
          <w:rFonts w:ascii="Times New Roman" w:eastAsia="Times New Roman" w:hAnsi="Times New Roman" w:cs="Times New Roman"/>
          <w:color w:val="auto"/>
          <w:sz w:val="18"/>
          <w:szCs w:val="18"/>
          <w:highlight w:val="white"/>
        </w:rPr>
        <w:t xml:space="preserve">, </w:t>
      </w:r>
      <w:r w:rsidRPr="00F5383B">
        <w:rPr>
          <w:rFonts w:ascii="Times New Roman" w:eastAsia="Times New Roman" w:hAnsi="Times New Roman" w:cs="Times New Roman"/>
          <w:i/>
          <w:color w:val="auto"/>
          <w:sz w:val="18"/>
          <w:szCs w:val="18"/>
          <w:highlight w:val="white"/>
        </w:rPr>
        <w:t>33</w:t>
      </w:r>
      <w:r w:rsidRPr="00F5383B">
        <w:rPr>
          <w:rFonts w:ascii="Times New Roman" w:eastAsia="Times New Roman" w:hAnsi="Times New Roman" w:cs="Times New Roman"/>
          <w:color w:val="auto"/>
          <w:sz w:val="18"/>
          <w:szCs w:val="18"/>
          <w:highlight w:val="white"/>
        </w:rPr>
        <w:t>(1), 98-100.</w:t>
      </w:r>
    </w:p>
    <w:p w:rsidR="00F5383B" w:rsidRPr="00F5383B" w:rsidRDefault="00F5383B" w:rsidP="00F5383B">
      <w:pPr>
        <w:pStyle w:val="Normal1"/>
        <w:tabs>
          <w:tab w:val="left" w:pos="1037"/>
        </w:tabs>
        <w:spacing w:before="11" w:line="240" w:lineRule="auto"/>
        <w:ind w:left="1037" w:right="696"/>
        <w:contextualSpacing/>
        <w:jc w:val="both"/>
        <w:rPr>
          <w:sz w:val="18"/>
        </w:rPr>
      </w:pPr>
    </w:p>
    <w:p w:rsidR="00F5383B" w:rsidRDefault="00F5383B" w:rsidP="00F5383B">
      <w:pPr>
        <w:pStyle w:val="Normal1"/>
        <w:numPr>
          <w:ilvl w:val="0"/>
          <w:numId w:val="3"/>
        </w:numPr>
        <w:tabs>
          <w:tab w:val="left" w:pos="1037"/>
        </w:tabs>
        <w:spacing w:before="11" w:line="240" w:lineRule="auto"/>
        <w:ind w:left="1037" w:right="696"/>
        <w:contextualSpacing/>
        <w:jc w:val="both"/>
      </w:pPr>
      <w:proofErr w:type="spellStart"/>
      <w:r w:rsidRPr="00F5383B">
        <w:rPr>
          <w:rFonts w:ascii="Times New Roman" w:eastAsia="Times New Roman" w:hAnsi="Times New Roman" w:cs="Times New Roman"/>
          <w:color w:val="auto"/>
          <w:sz w:val="18"/>
          <w:szCs w:val="24"/>
          <w:highlight w:val="white"/>
        </w:rPr>
        <w:t>Schon</w:t>
      </w:r>
      <w:proofErr w:type="spellEnd"/>
      <w:r w:rsidRPr="00F5383B">
        <w:rPr>
          <w:rFonts w:ascii="Times New Roman" w:eastAsia="Times New Roman" w:hAnsi="Times New Roman" w:cs="Times New Roman"/>
          <w:color w:val="auto"/>
          <w:sz w:val="18"/>
          <w:szCs w:val="24"/>
          <w:highlight w:val="white"/>
        </w:rPr>
        <w:t xml:space="preserve">, L. C., Easley, M. E., &amp; </w:t>
      </w:r>
      <w:proofErr w:type="spellStart"/>
      <w:r w:rsidRPr="00F5383B">
        <w:rPr>
          <w:rFonts w:ascii="Times New Roman" w:eastAsia="Times New Roman" w:hAnsi="Times New Roman" w:cs="Times New Roman"/>
          <w:color w:val="auto"/>
          <w:sz w:val="18"/>
          <w:szCs w:val="24"/>
          <w:highlight w:val="white"/>
        </w:rPr>
        <w:t>Weinfeld</w:t>
      </w:r>
      <w:proofErr w:type="spellEnd"/>
      <w:r w:rsidRPr="00F5383B">
        <w:rPr>
          <w:rFonts w:ascii="Times New Roman" w:eastAsia="Times New Roman" w:hAnsi="Times New Roman" w:cs="Times New Roman"/>
          <w:color w:val="auto"/>
          <w:sz w:val="18"/>
          <w:szCs w:val="24"/>
          <w:highlight w:val="white"/>
        </w:rPr>
        <w:t xml:space="preserve">, S. B. (1998). </w:t>
      </w:r>
      <w:proofErr w:type="gramStart"/>
      <w:r w:rsidRPr="00F5383B">
        <w:rPr>
          <w:rFonts w:ascii="Times New Roman" w:eastAsia="Times New Roman" w:hAnsi="Times New Roman" w:cs="Times New Roman"/>
          <w:color w:val="auto"/>
          <w:sz w:val="18"/>
          <w:szCs w:val="24"/>
          <w:highlight w:val="white"/>
        </w:rPr>
        <w:t xml:space="preserve">Charcot </w:t>
      </w:r>
      <w:proofErr w:type="spellStart"/>
      <w:r w:rsidRPr="00F5383B">
        <w:rPr>
          <w:rFonts w:ascii="Times New Roman" w:eastAsia="Times New Roman" w:hAnsi="Times New Roman" w:cs="Times New Roman"/>
          <w:color w:val="auto"/>
          <w:sz w:val="18"/>
          <w:szCs w:val="24"/>
          <w:highlight w:val="white"/>
        </w:rPr>
        <w:t>neuroarthropathy</w:t>
      </w:r>
      <w:proofErr w:type="spellEnd"/>
      <w:r w:rsidRPr="00F5383B">
        <w:rPr>
          <w:rFonts w:ascii="Times New Roman" w:eastAsia="Times New Roman" w:hAnsi="Times New Roman" w:cs="Times New Roman"/>
          <w:color w:val="auto"/>
          <w:sz w:val="18"/>
          <w:szCs w:val="24"/>
          <w:highlight w:val="white"/>
        </w:rPr>
        <w:t xml:space="preserve"> of the foot and ankle.</w:t>
      </w:r>
      <w:proofErr w:type="gramEnd"/>
      <w:r w:rsidRPr="00F5383B">
        <w:rPr>
          <w:rFonts w:ascii="Times New Roman" w:eastAsia="Times New Roman" w:hAnsi="Times New Roman" w:cs="Times New Roman"/>
          <w:color w:val="auto"/>
          <w:sz w:val="18"/>
          <w:szCs w:val="24"/>
          <w:highlight w:val="white"/>
        </w:rPr>
        <w:t xml:space="preserve"> Clinical </w:t>
      </w:r>
      <w:proofErr w:type="spellStart"/>
      <w:r w:rsidRPr="00F5383B">
        <w:rPr>
          <w:rFonts w:ascii="Times New Roman" w:eastAsia="Times New Roman" w:hAnsi="Times New Roman" w:cs="Times New Roman"/>
          <w:color w:val="auto"/>
          <w:sz w:val="18"/>
          <w:szCs w:val="24"/>
          <w:highlight w:val="white"/>
        </w:rPr>
        <w:t>orthopaedics</w:t>
      </w:r>
      <w:proofErr w:type="spellEnd"/>
      <w:r w:rsidRPr="00F5383B">
        <w:rPr>
          <w:rFonts w:ascii="Times New Roman" w:eastAsia="Times New Roman" w:hAnsi="Times New Roman" w:cs="Times New Roman"/>
          <w:color w:val="auto"/>
          <w:sz w:val="18"/>
          <w:szCs w:val="24"/>
          <w:highlight w:val="white"/>
        </w:rPr>
        <w:t xml:space="preserve"> and related research, 349, 116-131.</w:t>
      </w:r>
    </w:p>
    <w:p w:rsidR="00F5383B" w:rsidRDefault="00F5383B" w:rsidP="00F5383B">
      <w:pPr>
        <w:pStyle w:val="ListParagraph"/>
        <w:rPr>
          <w:sz w:val="18"/>
          <w:szCs w:val="24"/>
          <w:highlight w:val="white"/>
        </w:rPr>
      </w:pPr>
    </w:p>
    <w:p w:rsidR="00F5383B" w:rsidRPr="00F5383B" w:rsidRDefault="00F5383B" w:rsidP="00F5383B">
      <w:pPr>
        <w:pStyle w:val="Normal1"/>
        <w:numPr>
          <w:ilvl w:val="0"/>
          <w:numId w:val="3"/>
        </w:numPr>
        <w:tabs>
          <w:tab w:val="left" w:pos="1037"/>
        </w:tabs>
        <w:spacing w:before="11" w:line="240" w:lineRule="auto"/>
        <w:ind w:left="1037" w:right="696"/>
        <w:contextualSpacing/>
        <w:jc w:val="both"/>
      </w:pPr>
      <w:proofErr w:type="spellStart"/>
      <w:r w:rsidRPr="00F5383B">
        <w:rPr>
          <w:rFonts w:ascii="Times New Roman" w:eastAsia="Times New Roman" w:hAnsi="Times New Roman" w:cs="Times New Roman"/>
          <w:color w:val="auto"/>
          <w:sz w:val="18"/>
          <w:szCs w:val="24"/>
          <w:highlight w:val="white"/>
        </w:rPr>
        <w:t>Wukich</w:t>
      </w:r>
      <w:proofErr w:type="spellEnd"/>
      <w:r w:rsidRPr="00F5383B">
        <w:rPr>
          <w:rFonts w:ascii="Times New Roman" w:eastAsia="Times New Roman" w:hAnsi="Times New Roman" w:cs="Times New Roman"/>
          <w:color w:val="auto"/>
          <w:sz w:val="18"/>
          <w:szCs w:val="24"/>
          <w:highlight w:val="white"/>
        </w:rPr>
        <w:t xml:space="preserve">, D. K., </w:t>
      </w:r>
      <w:proofErr w:type="spellStart"/>
      <w:r w:rsidRPr="00F5383B">
        <w:rPr>
          <w:rFonts w:ascii="Times New Roman" w:eastAsia="Times New Roman" w:hAnsi="Times New Roman" w:cs="Times New Roman"/>
          <w:color w:val="auto"/>
          <w:sz w:val="18"/>
          <w:szCs w:val="24"/>
          <w:highlight w:val="white"/>
        </w:rPr>
        <w:t>Raspovic</w:t>
      </w:r>
      <w:proofErr w:type="spellEnd"/>
      <w:r w:rsidRPr="00F5383B">
        <w:rPr>
          <w:rFonts w:ascii="Times New Roman" w:eastAsia="Times New Roman" w:hAnsi="Times New Roman" w:cs="Times New Roman"/>
          <w:color w:val="auto"/>
          <w:sz w:val="18"/>
          <w:szCs w:val="24"/>
          <w:highlight w:val="white"/>
        </w:rPr>
        <w:t xml:space="preserve">, K. M., &amp; </w:t>
      </w:r>
      <w:proofErr w:type="spellStart"/>
      <w:r w:rsidRPr="00F5383B">
        <w:rPr>
          <w:rFonts w:ascii="Times New Roman" w:eastAsia="Times New Roman" w:hAnsi="Times New Roman" w:cs="Times New Roman"/>
          <w:color w:val="auto"/>
          <w:sz w:val="18"/>
          <w:szCs w:val="24"/>
          <w:highlight w:val="white"/>
        </w:rPr>
        <w:t>Suder</w:t>
      </w:r>
      <w:proofErr w:type="spellEnd"/>
      <w:r w:rsidRPr="00F5383B">
        <w:rPr>
          <w:rFonts w:ascii="Times New Roman" w:eastAsia="Times New Roman" w:hAnsi="Times New Roman" w:cs="Times New Roman"/>
          <w:color w:val="auto"/>
          <w:sz w:val="18"/>
          <w:szCs w:val="24"/>
          <w:highlight w:val="white"/>
        </w:rPr>
        <w:t xml:space="preserve">, N. C. (2016). </w:t>
      </w:r>
      <w:proofErr w:type="gramStart"/>
      <w:r w:rsidRPr="00F5383B">
        <w:rPr>
          <w:rFonts w:ascii="Times New Roman" w:eastAsia="Times New Roman" w:hAnsi="Times New Roman" w:cs="Times New Roman"/>
          <w:color w:val="auto"/>
          <w:sz w:val="18"/>
          <w:szCs w:val="24"/>
          <w:highlight w:val="white"/>
        </w:rPr>
        <w:t xml:space="preserve">Prevalence of peripheral arterial disease in patients with diabetic Charcot </w:t>
      </w:r>
      <w:proofErr w:type="spellStart"/>
      <w:r w:rsidRPr="00F5383B">
        <w:rPr>
          <w:rFonts w:ascii="Times New Roman" w:eastAsia="Times New Roman" w:hAnsi="Times New Roman" w:cs="Times New Roman"/>
          <w:color w:val="auto"/>
          <w:sz w:val="18"/>
          <w:szCs w:val="24"/>
          <w:highlight w:val="white"/>
        </w:rPr>
        <w:t>neuroarthropathy</w:t>
      </w:r>
      <w:proofErr w:type="spellEnd"/>
      <w:r w:rsidRPr="00F5383B">
        <w:rPr>
          <w:rFonts w:ascii="Times New Roman" w:eastAsia="Times New Roman" w:hAnsi="Times New Roman" w:cs="Times New Roman"/>
          <w:color w:val="auto"/>
          <w:sz w:val="18"/>
          <w:szCs w:val="24"/>
          <w:highlight w:val="white"/>
        </w:rPr>
        <w:t>.</w:t>
      </w:r>
      <w:proofErr w:type="gramEnd"/>
      <w:r w:rsidRPr="00F5383B">
        <w:rPr>
          <w:rFonts w:ascii="Times New Roman" w:eastAsia="Times New Roman" w:hAnsi="Times New Roman" w:cs="Times New Roman"/>
          <w:color w:val="auto"/>
          <w:sz w:val="18"/>
          <w:szCs w:val="24"/>
          <w:highlight w:val="white"/>
        </w:rPr>
        <w:t> The Journal of Foot and Ankle Surgery, 55(4), 727-731.</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F5383B">
      <w:pPr>
        <w:pStyle w:val="BodyText"/>
        <w:spacing w:before="119"/>
        <w:ind w:left="316" w:right="381"/>
        <w:jc w:val="both"/>
      </w:pPr>
      <w:r>
        <w:rPr>
          <w:color w:val="585858"/>
        </w:rPr>
        <w:t xml:space="preserve">Dr. Tammer Elmarsafi </w:t>
      </w:r>
      <w:r w:rsidR="00B259F3">
        <w:rPr>
          <w:color w:val="585858"/>
        </w:rPr>
        <w:t xml:space="preserve">has completed his </w:t>
      </w:r>
      <w:proofErr w:type="spellStart"/>
      <w:r>
        <w:rPr>
          <w:color w:val="585858"/>
        </w:rPr>
        <w:t>MBBCh</w:t>
      </w:r>
      <w:proofErr w:type="spellEnd"/>
      <w:r>
        <w:rPr>
          <w:color w:val="585858"/>
        </w:rPr>
        <w:t xml:space="preserve"> from Cairo, Egypt, and his DPM degree from Washington, DC USA. He completed a fellowship in Diabetic Limb Salvage at </w:t>
      </w:r>
      <w:proofErr w:type="spellStart"/>
      <w:r>
        <w:rPr>
          <w:color w:val="585858"/>
        </w:rPr>
        <w:t>MedStar</w:t>
      </w:r>
      <w:proofErr w:type="spellEnd"/>
      <w:r>
        <w:rPr>
          <w:color w:val="585858"/>
        </w:rPr>
        <w:t xml:space="preserve"> Georgetown University Hospital and is currently an Attending Surgeon at a level one academic trauma center in Washington, DC. He has multiple publications related to Limb Salvage.</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101777">
      <w:pPr>
        <w:pStyle w:val="BodyText"/>
        <w:spacing w:before="7"/>
        <w:rPr>
          <w:b/>
          <w:sz w:val="15"/>
        </w:rPr>
      </w:pPr>
      <w:r>
        <w:rPr>
          <w:b/>
          <w:noProof/>
          <w:sz w:val="15"/>
        </w:rPr>
        <w:drawing>
          <wp:inline distT="0" distB="0" distL="0" distR="0">
            <wp:extent cx="1078230" cy="1504299"/>
            <wp:effectExtent l="19050" t="0" r="7620" b="0"/>
            <wp:docPr id="1" name="Picture 3" descr="\\WHCEFS01V\usersdata\txe20\Pictures\ELMARSAFI tammer 2_WE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CEFS01V\usersdata\txe20\Pictures\ELMARSAFI tammer 2_WELLER.jpg"/>
                    <pic:cNvPicPr>
                      <a:picLocks noChangeAspect="1" noChangeArrowheads="1"/>
                    </pic:cNvPicPr>
                  </pic:nvPicPr>
                  <pic:blipFill>
                    <a:blip r:embed="rId9" cstate="print"/>
                    <a:srcRect/>
                    <a:stretch>
                      <a:fillRect/>
                    </a:stretch>
                  </pic:blipFill>
                  <pic:spPr bwMode="auto">
                    <a:xfrm>
                      <a:off x="0" y="0"/>
                      <a:ext cx="1079326" cy="1505829"/>
                    </a:xfrm>
                    <a:prstGeom prst="rect">
                      <a:avLst/>
                    </a:prstGeom>
                    <a:noFill/>
                    <a:ln w="9525">
                      <a:noFill/>
                      <a:miter lim="800000"/>
                      <a:headEnd/>
                      <a:tailEnd/>
                    </a:ln>
                  </pic:spPr>
                </pic:pic>
              </a:graphicData>
            </a:graphic>
          </wp:inline>
        </w:drawing>
      </w:r>
    </w:p>
    <w:p w:rsidR="00225F3A" w:rsidRDefault="00225F3A">
      <w:pPr>
        <w:rPr>
          <w:sz w:val="18"/>
        </w:rPr>
      </w:pPr>
    </w:p>
    <w:p w:rsidR="00F5383B" w:rsidRDefault="00F5383B">
      <w:pPr>
        <w:rPr>
          <w:sz w:val="18"/>
        </w:rPr>
      </w:pPr>
      <w:r>
        <w:rPr>
          <w:sz w:val="18"/>
        </w:rPr>
        <w:t xml:space="preserve">Tammer Elmarsafi, DPM </w:t>
      </w:r>
      <w:proofErr w:type="spellStart"/>
      <w:r>
        <w:rPr>
          <w:sz w:val="18"/>
        </w:rPr>
        <w:t>MBBCh</w:t>
      </w:r>
      <w:proofErr w:type="spellEnd"/>
    </w:p>
    <w:p w:rsidR="00F5383B" w:rsidRDefault="00FA7F83">
      <w:pPr>
        <w:rPr>
          <w:sz w:val="18"/>
        </w:rPr>
      </w:pPr>
      <w:r>
        <w:rPr>
          <w:sz w:val="18"/>
        </w:rPr>
        <w:t>Office Line” 1-202-877-6640 Mobile 1-631-332-8142</w:t>
      </w:r>
    </w:p>
    <w:p w:rsidR="00FA7F83" w:rsidRDefault="00FA7F83">
      <w:pPr>
        <w:rPr>
          <w:sz w:val="18"/>
        </w:rPr>
      </w:pPr>
      <w:r>
        <w:rPr>
          <w:sz w:val="18"/>
        </w:rPr>
        <w:t xml:space="preserve">Email: </w:t>
      </w:r>
      <w:hyperlink r:id="rId10" w:history="1">
        <w:r w:rsidRPr="00200FD8">
          <w:rPr>
            <w:rStyle w:val="Hyperlink"/>
            <w:sz w:val="18"/>
          </w:rPr>
          <w:t>Tammer.Elmarsafi@gunet.georgetown.edu</w:t>
        </w:r>
      </w:hyperlink>
    </w:p>
    <w:p w:rsidR="00FA7F83" w:rsidRDefault="00FA7F83">
      <w:pPr>
        <w:rPr>
          <w:sz w:val="18"/>
        </w:rPr>
      </w:pPr>
      <w:r>
        <w:rPr>
          <w:sz w:val="18"/>
        </w:rPr>
        <w:t xml:space="preserve">Alt Email: </w:t>
      </w:r>
      <w:hyperlink r:id="rId11" w:history="1">
        <w:r w:rsidRPr="00200FD8">
          <w:rPr>
            <w:rStyle w:val="Hyperlink"/>
            <w:sz w:val="18"/>
          </w:rPr>
          <w:t>telmarsafi.medstar@gmail.com</w:t>
        </w:r>
      </w:hyperlink>
    </w:p>
    <w:p w:rsidR="00FA7F83" w:rsidRDefault="00FA7F83">
      <w:pPr>
        <w:rPr>
          <w:sz w:val="18"/>
        </w:rPr>
      </w:pPr>
      <w:r>
        <w:rPr>
          <w:sz w:val="18"/>
        </w:rPr>
        <w:t>Oral Abstract Presentation</w:t>
      </w:r>
    </w:p>
    <w:p w:rsidR="00F5383B" w:rsidRDefault="00F5383B">
      <w:pPr>
        <w:rPr>
          <w:sz w:val="18"/>
        </w:rPr>
        <w:sectPr w:rsidR="00F5383B">
          <w:type w:val="continuous"/>
          <w:pgSz w:w="11910" w:h="16840"/>
          <w:pgMar w:top="600" w:right="180" w:bottom="280" w:left="140" w:header="720" w:footer="720" w:gutter="0"/>
          <w:cols w:num="2" w:space="720" w:equalWidth="0">
            <w:col w:w="5639" w:space="40"/>
            <w:col w:w="5911"/>
          </w:cols>
        </w:sectPr>
      </w:pPr>
    </w:p>
    <w:p w:rsidR="00225F3A" w:rsidRDefault="000979D3">
      <w:pPr>
        <w:pStyle w:val="BodyText"/>
        <w:rPr>
          <w:sz w:val="20"/>
        </w:rPr>
      </w:pPr>
      <w:r w:rsidRPr="000979D3">
        <w:rPr>
          <w:noProof/>
          <w:sz w:val="5"/>
          <w:lang w:val="en-IN" w:eastAsia="en-IN"/>
        </w:rPr>
      </w:r>
      <w:r w:rsidRPr="000979D3">
        <w:rPr>
          <w:noProof/>
          <w:sz w:val="5"/>
          <w:lang w:val="en-IN" w:eastAsia="en-IN"/>
        </w:rPr>
        <w:pict>
          <v:group id="Group 2" o:spid="_x0000_s1028" style="width:569pt;height:14.2pt;flip:y;mso-position-horizontal-relative:char;mso-position-vertical-relative:line" coordsize="11380,55">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wrap type="none"/>
            <w10:anchorlock/>
          </v:group>
        </w:pic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B259F3">
      <w:pPr>
        <w:spacing w:line="229" w:lineRule="exact"/>
        <w:ind w:left="1105" w:right="1370"/>
        <w:jc w:val="center"/>
        <w:rPr>
          <w:sz w:val="20"/>
        </w:rPr>
      </w:pPr>
      <w:r>
        <w:rPr>
          <w:color w:val="585858"/>
          <w:sz w:val="20"/>
        </w:rPr>
        <w:t>Tel: +1-302-231-6756 ; +6531080483| Toll Free no. +800-852-6126</w:t>
      </w:r>
    </w:p>
    <w:p w:rsidR="00225F3A" w:rsidRDefault="00146F6C"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Pr="00AA1225">
          <w:rPr>
            <w:rStyle w:val="Hyperlink"/>
          </w:rPr>
          <w:t xml:space="preserve"> https://www.meetingsint.com/conferences/orthopedics</w:t>
        </w:r>
        <w:r w:rsidRPr="00AA1225">
          <w:rPr>
            <w:rStyle w:val="Hyperlink"/>
            <w:sz w:val="20"/>
          </w:rPr>
          <w:t xml:space="preserve"> </w:t>
        </w:r>
      </w:hyperlink>
      <w:r w:rsidR="00B259F3">
        <w:rPr>
          <w:sz w:val="20"/>
        </w:rPr>
        <w:t xml:space="preserve">| </w:t>
      </w:r>
      <w:r w:rsidR="00B259F3">
        <w:rPr>
          <w:color w:val="585858"/>
          <w:sz w:val="24"/>
        </w:rPr>
        <w:t xml:space="preserve">E-mail </w:t>
      </w:r>
      <w:r>
        <w:rPr>
          <w:color w:val="585858"/>
          <w:sz w:val="24"/>
        </w:rPr>
        <w:t>orthopedics@meetingsintl.net</w:t>
      </w:r>
    </w:p>
    <w:sectPr w:rsidR="00225F3A" w:rsidSect="000979D3">
      <w:type w:val="continuous"/>
      <w:pgSz w:w="11910" w:h="16840"/>
      <w:pgMar w:top="600" w:right="180" w:bottom="280" w:left="1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1A2" w:rsidRDefault="000A51A2" w:rsidP="002A3166">
      <w:r>
        <w:separator/>
      </w:r>
    </w:p>
  </w:endnote>
  <w:endnote w:type="continuationSeparator" w:id="0">
    <w:p w:rsidR="000A51A2" w:rsidRDefault="000A51A2" w:rsidP="002A31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1A2" w:rsidRDefault="000A51A2" w:rsidP="002A3166">
      <w:r>
        <w:separator/>
      </w:r>
    </w:p>
  </w:footnote>
  <w:footnote w:type="continuationSeparator" w:id="0">
    <w:p w:rsidR="000A51A2" w:rsidRDefault="000A51A2" w:rsidP="002A31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45ABF"/>
    <w:multiLevelType w:val="hybridMultilevel"/>
    <w:tmpl w:val="B4C808C4"/>
    <w:lvl w:ilvl="0" w:tplc="8A16E0C6">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4C0A11"/>
    <w:multiLevelType w:val="hybridMultilevel"/>
    <w:tmpl w:val="B4C808C4"/>
    <w:lvl w:ilvl="0" w:tplc="8A16E0C6">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3">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abstractNum w:abstractNumId="4">
    <w:nsid w:val="649B6CE8"/>
    <w:multiLevelType w:val="hybridMultilevel"/>
    <w:tmpl w:val="B4C808C4"/>
    <w:lvl w:ilvl="0" w:tplc="8A16E0C6">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
  <w:rsids>
    <w:rsidRoot w:val="00225F3A"/>
    <w:rsid w:val="000979D3"/>
    <w:rsid w:val="000A51A2"/>
    <w:rsid w:val="00101777"/>
    <w:rsid w:val="00146F6C"/>
    <w:rsid w:val="00225F3A"/>
    <w:rsid w:val="002A3166"/>
    <w:rsid w:val="00596150"/>
    <w:rsid w:val="005F4466"/>
    <w:rsid w:val="007F4E7A"/>
    <w:rsid w:val="00833A76"/>
    <w:rsid w:val="00903A27"/>
    <w:rsid w:val="00B259F3"/>
    <w:rsid w:val="00C84F39"/>
    <w:rsid w:val="00F5383B"/>
    <w:rsid w:val="00FA7F8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979D3"/>
    <w:rPr>
      <w:rFonts w:ascii="Times New Roman" w:eastAsia="Times New Roman" w:hAnsi="Times New Roman" w:cs="Times New Roman"/>
    </w:rPr>
  </w:style>
  <w:style w:type="paragraph" w:styleId="Heading1">
    <w:name w:val="heading 1"/>
    <w:basedOn w:val="Normal"/>
    <w:uiPriority w:val="1"/>
    <w:qFormat/>
    <w:rsid w:val="000979D3"/>
    <w:pPr>
      <w:spacing w:before="74"/>
      <w:ind w:left="594" w:right="151"/>
      <w:outlineLvl w:val="0"/>
    </w:pPr>
    <w:rPr>
      <w:b/>
      <w:bCs/>
    </w:rPr>
  </w:style>
  <w:style w:type="paragraph" w:styleId="Heading2">
    <w:name w:val="heading 2"/>
    <w:basedOn w:val="Normal"/>
    <w:uiPriority w:val="1"/>
    <w:qFormat/>
    <w:rsid w:val="000979D3"/>
    <w:pPr>
      <w:ind w:left="1105" w:right="1370"/>
      <w:jc w:val="center"/>
      <w:outlineLvl w:val="1"/>
    </w:pPr>
    <w:rPr>
      <w:sz w:val="20"/>
      <w:szCs w:val="20"/>
    </w:rPr>
  </w:style>
  <w:style w:type="paragraph" w:styleId="Heading3">
    <w:name w:val="heading 3"/>
    <w:basedOn w:val="Normal"/>
    <w:uiPriority w:val="1"/>
    <w:qFormat/>
    <w:rsid w:val="000979D3"/>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979D3"/>
    <w:rPr>
      <w:sz w:val="19"/>
      <w:szCs w:val="19"/>
    </w:rPr>
  </w:style>
  <w:style w:type="paragraph" w:styleId="ListParagraph">
    <w:name w:val="List Paragraph"/>
    <w:basedOn w:val="Normal"/>
    <w:uiPriority w:val="1"/>
    <w:qFormat/>
    <w:rsid w:val="000979D3"/>
    <w:pPr>
      <w:ind w:left="1757" w:hanging="447"/>
    </w:pPr>
  </w:style>
  <w:style w:type="paragraph" w:customStyle="1" w:styleId="TableParagraph">
    <w:name w:val="Table Paragraph"/>
    <w:basedOn w:val="Normal"/>
    <w:uiPriority w:val="1"/>
    <w:qFormat/>
    <w:rsid w:val="000979D3"/>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paragraph" w:customStyle="1" w:styleId="Normal1">
    <w:name w:val="Normal1"/>
    <w:rsid w:val="00101777"/>
    <w:pPr>
      <w:widowControl/>
      <w:autoSpaceDE/>
      <w:autoSpaceDN/>
      <w:spacing w:after="200" w:line="276" w:lineRule="auto"/>
    </w:pPr>
    <w:rPr>
      <w:rFonts w:ascii="Calibri" w:eastAsia="Calibri" w:hAnsi="Calibri" w:cs="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lmarsafi.medstar@gmail.com"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mailto:Tammer.Elmarsafi@gunet.georgetown.edu"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MedStar Health</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txe20</cp:lastModifiedBy>
  <cp:revision>2</cp:revision>
  <dcterms:created xsi:type="dcterms:W3CDTF">2018-07-19T19:03:00Z</dcterms:created>
  <dcterms:modified xsi:type="dcterms:W3CDTF">2018-07-19T19:03:00Z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