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F3A" w:rsidRDefault="002A3166" w:rsidP="002A3166">
      <w:pPr>
        <w:pStyle w:val="BodyText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7345703" cy="1001864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national Conference o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5709" cy="100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F3A" w:rsidRDefault="005F4466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51435</wp:posOffset>
                </wp:positionV>
                <wp:extent cx="7200900" cy="0"/>
                <wp:effectExtent l="0" t="0" r="19050" b="19050"/>
                <wp:wrapTopAndBottom/>
                <wp:docPr id="1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4.05pt" to="580.3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" strokecolor="#5a5a5a" strokeweight="2pt">
                <w10:wrap type="topAndBottom" anchorx="page"/>
              </v:line>
            </w:pict>
          </mc:Fallback>
        </mc:AlternateContent>
      </w:r>
    </w:p>
    <w:p w:rsidR="00225F3A" w:rsidRDefault="00225F3A">
      <w:pPr>
        <w:pStyle w:val="BodyText"/>
        <w:rPr>
          <w:b/>
          <w:sz w:val="14"/>
        </w:rPr>
      </w:pPr>
    </w:p>
    <w:p w:rsidR="001574D1" w:rsidRDefault="001574D1">
      <w:pPr>
        <w:pStyle w:val="BodyText"/>
        <w:rPr>
          <w:b/>
          <w:sz w:val="14"/>
        </w:rPr>
      </w:pPr>
    </w:p>
    <w:p w:rsidR="001574D1" w:rsidRDefault="001574D1">
      <w:pPr>
        <w:pStyle w:val="BodyText"/>
        <w:rPr>
          <w:b/>
          <w:sz w:val="14"/>
        </w:rPr>
      </w:pPr>
    </w:p>
    <w:p w:rsidR="001574D1" w:rsidRDefault="001574D1">
      <w:pPr>
        <w:pStyle w:val="BodyText"/>
        <w:rPr>
          <w:b/>
          <w:sz w:val="14"/>
        </w:rPr>
      </w:pPr>
    </w:p>
    <w:p w:rsidR="001574D1" w:rsidRDefault="001574D1">
      <w:pPr>
        <w:pStyle w:val="BodyText"/>
        <w:rPr>
          <w:b/>
          <w:sz w:val="14"/>
        </w:rPr>
      </w:pPr>
    </w:p>
    <w:p w:rsidR="00664203" w:rsidRDefault="00B259F3" w:rsidP="00EC28F8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 xml:space="preserve">Title: </w:t>
      </w:r>
      <w:r w:rsidR="00EC28F8">
        <w:rPr>
          <w:b/>
          <w:color w:val="585858"/>
        </w:rPr>
        <w:t xml:space="preserve">Patient-Specific </w:t>
      </w:r>
      <w:proofErr w:type="spellStart"/>
      <w:r w:rsidR="00EC28F8">
        <w:rPr>
          <w:b/>
          <w:color w:val="585858"/>
        </w:rPr>
        <w:t>Orthopaedics</w:t>
      </w:r>
      <w:proofErr w:type="spellEnd"/>
    </w:p>
    <w:p w:rsidR="00664203" w:rsidRDefault="00664203" w:rsidP="00EC28F8">
      <w:pPr>
        <w:pStyle w:val="BodyText"/>
        <w:spacing w:before="126" w:line="231" w:lineRule="exact"/>
        <w:rPr>
          <w:color w:val="585858"/>
          <w:sz w:val="22"/>
          <w:szCs w:val="22"/>
          <w:vertAlign w:val="superscript"/>
        </w:rPr>
      </w:pPr>
      <w:r>
        <w:rPr>
          <w:color w:val="585858"/>
          <w:sz w:val="22"/>
          <w:szCs w:val="22"/>
        </w:rPr>
        <w:t xml:space="preserve">          </w:t>
      </w:r>
      <w:r w:rsidRPr="00664203">
        <w:rPr>
          <w:color w:val="585858"/>
          <w:sz w:val="22"/>
          <w:szCs w:val="22"/>
        </w:rPr>
        <w:t xml:space="preserve"> </w:t>
      </w:r>
      <w:r w:rsidR="00EC28F8">
        <w:rPr>
          <w:color w:val="585858"/>
          <w:sz w:val="22"/>
          <w:szCs w:val="22"/>
        </w:rPr>
        <w:t>Mahmoud Hafez</w:t>
      </w:r>
      <w:r w:rsidR="00EC28F8" w:rsidRPr="00EC28F8">
        <w:rPr>
          <w:color w:val="585858"/>
          <w:sz w:val="22"/>
          <w:szCs w:val="22"/>
          <w:vertAlign w:val="superscript"/>
        </w:rPr>
        <w:t>1</w:t>
      </w:r>
      <w:r w:rsidR="00EC28F8">
        <w:rPr>
          <w:color w:val="585858"/>
          <w:sz w:val="22"/>
          <w:szCs w:val="22"/>
        </w:rPr>
        <w:t xml:space="preserve"> and </w:t>
      </w:r>
      <w:proofErr w:type="spellStart"/>
      <w:r w:rsidR="00EC28F8">
        <w:rPr>
          <w:color w:val="585858"/>
          <w:sz w:val="22"/>
          <w:szCs w:val="22"/>
        </w:rPr>
        <w:t>Hosamuddin</w:t>
      </w:r>
      <w:proofErr w:type="spellEnd"/>
      <w:r w:rsidR="00EC28F8">
        <w:rPr>
          <w:color w:val="585858"/>
          <w:sz w:val="22"/>
          <w:szCs w:val="22"/>
        </w:rPr>
        <w:t xml:space="preserve"> Hamza</w:t>
      </w:r>
      <w:r w:rsidR="00EC28F8" w:rsidRPr="00EC28F8">
        <w:rPr>
          <w:color w:val="585858"/>
          <w:sz w:val="22"/>
          <w:szCs w:val="22"/>
          <w:vertAlign w:val="superscript"/>
        </w:rPr>
        <w:t>2</w:t>
      </w:r>
    </w:p>
    <w:p w:rsidR="00EC28F8" w:rsidRDefault="00664203" w:rsidP="00EC28F8">
      <w:pPr>
        <w:pStyle w:val="BodyText"/>
        <w:spacing w:before="9"/>
        <w:rPr>
          <w:color w:val="585858"/>
          <w:sz w:val="22"/>
          <w:szCs w:val="22"/>
        </w:rPr>
      </w:pPr>
      <w:r>
        <w:t xml:space="preserve">            </w:t>
      </w:r>
      <w:r w:rsidR="00EC28F8" w:rsidRPr="00EC28F8">
        <w:rPr>
          <w:vertAlign w:val="superscript"/>
        </w:rPr>
        <w:t>1</w:t>
      </w:r>
      <w:r w:rsidRPr="00664203">
        <w:rPr>
          <w:color w:val="585858"/>
          <w:sz w:val="22"/>
          <w:szCs w:val="22"/>
        </w:rPr>
        <w:t xml:space="preserve">Head of </w:t>
      </w:r>
      <w:proofErr w:type="gramStart"/>
      <w:r w:rsidR="00EC28F8">
        <w:rPr>
          <w:color w:val="585858"/>
          <w:sz w:val="22"/>
          <w:szCs w:val="22"/>
        </w:rPr>
        <w:t>The</w:t>
      </w:r>
      <w:proofErr w:type="gramEnd"/>
      <w:r w:rsidR="00EC28F8">
        <w:rPr>
          <w:color w:val="585858"/>
          <w:sz w:val="22"/>
          <w:szCs w:val="22"/>
        </w:rPr>
        <w:t xml:space="preserve"> </w:t>
      </w:r>
      <w:proofErr w:type="spellStart"/>
      <w:r w:rsidR="00EC28F8">
        <w:rPr>
          <w:color w:val="585858"/>
          <w:sz w:val="22"/>
          <w:szCs w:val="22"/>
        </w:rPr>
        <w:t>Orthopaedic</w:t>
      </w:r>
      <w:proofErr w:type="spellEnd"/>
      <w:r w:rsidR="00EC28F8">
        <w:rPr>
          <w:color w:val="585858"/>
          <w:sz w:val="22"/>
          <w:szCs w:val="22"/>
        </w:rPr>
        <w:t xml:space="preserve"> Department, October 6 University, Cairo, Egypt</w:t>
      </w:r>
    </w:p>
    <w:p w:rsidR="00EC28F8" w:rsidRPr="00EC28F8" w:rsidRDefault="00EC28F8" w:rsidP="00EC28F8">
      <w:pPr>
        <w:pStyle w:val="BodyText"/>
        <w:spacing w:before="9"/>
        <w:rPr>
          <w:color w:val="585858"/>
          <w:sz w:val="22"/>
          <w:szCs w:val="22"/>
        </w:rPr>
        <w:sectPr w:rsidR="00EC28F8" w:rsidRPr="00EC28F8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225F3A" w:rsidRDefault="00EC28F8" w:rsidP="00EC28F8">
      <w:pPr>
        <w:pStyle w:val="BodyText"/>
        <w:rPr>
          <w:b/>
          <w:sz w:val="20"/>
        </w:rPr>
      </w:pPr>
      <w:r>
        <w:rPr>
          <w:color w:val="585858"/>
          <w:sz w:val="22"/>
          <w:szCs w:val="22"/>
        </w:rPr>
        <w:lastRenderedPageBreak/>
        <w:t xml:space="preserve">          </w:t>
      </w:r>
      <w:r w:rsidRPr="00EC28F8">
        <w:rPr>
          <w:color w:val="585858"/>
          <w:sz w:val="22"/>
          <w:szCs w:val="22"/>
          <w:vertAlign w:val="superscript"/>
        </w:rPr>
        <w:t>2</w:t>
      </w:r>
      <w:r>
        <w:rPr>
          <w:color w:val="585858"/>
          <w:sz w:val="22"/>
          <w:szCs w:val="22"/>
        </w:rPr>
        <w:t xml:space="preserve">Managing Director at </w:t>
      </w:r>
      <w:proofErr w:type="spellStart"/>
      <w:r>
        <w:rPr>
          <w:color w:val="585858"/>
          <w:sz w:val="22"/>
          <w:szCs w:val="22"/>
        </w:rPr>
        <w:t>SurgNovi</w:t>
      </w:r>
      <w:proofErr w:type="spellEnd"/>
      <w:r>
        <w:rPr>
          <w:color w:val="585858"/>
          <w:sz w:val="22"/>
          <w:szCs w:val="22"/>
        </w:rPr>
        <w:t>, Reading, UK</w:t>
      </w:r>
    </w:p>
    <w:p w:rsidR="00225F3A" w:rsidRDefault="00225F3A">
      <w:pPr>
        <w:pStyle w:val="BodyText"/>
        <w:spacing w:before="10"/>
        <w:rPr>
          <w:b/>
        </w:rPr>
      </w:pPr>
    </w:p>
    <w:p w:rsidR="00225F3A" w:rsidRPr="001574D1" w:rsidRDefault="00664203" w:rsidP="00EE6AB7">
      <w:pPr>
        <w:tabs>
          <w:tab w:val="left" w:pos="1866"/>
          <w:tab w:val="left" w:pos="1867"/>
        </w:tabs>
        <w:ind w:left="1419"/>
        <w:rPr>
          <w:b/>
          <w:sz w:val="19"/>
          <w:u w:val="single"/>
        </w:rPr>
      </w:pPr>
      <w:r w:rsidRPr="001574D1">
        <w:rPr>
          <w:b/>
          <w:color w:val="585858"/>
          <w:sz w:val="19"/>
          <w:u w:val="single"/>
        </w:rPr>
        <w:t>Abstract</w:t>
      </w:r>
    </w:p>
    <w:p w:rsidR="00664203" w:rsidRDefault="00664203" w:rsidP="00664203">
      <w:pPr>
        <w:pStyle w:val="ListParagraph"/>
        <w:tabs>
          <w:tab w:val="left" w:pos="1866"/>
          <w:tab w:val="left" w:pos="1867"/>
        </w:tabs>
        <w:ind w:left="1866" w:firstLine="0"/>
        <w:rPr>
          <w:b/>
          <w:sz w:val="19"/>
        </w:rPr>
      </w:pPr>
    </w:p>
    <w:p w:rsidR="00225F3A" w:rsidRPr="00EE6AB7" w:rsidRDefault="00EC28F8" w:rsidP="00EC28F8">
      <w:pPr>
        <w:pStyle w:val="BodyText"/>
        <w:spacing w:before="9"/>
        <w:jc w:val="both"/>
        <w:rPr>
          <w:color w:val="585858"/>
          <w:sz w:val="22"/>
          <w:szCs w:val="22"/>
        </w:rPr>
      </w:pPr>
      <w:r w:rsidRPr="00EC28F8">
        <w:rPr>
          <w:color w:val="585858"/>
          <w:sz w:val="22"/>
          <w:szCs w:val="22"/>
        </w:rPr>
        <w:t xml:space="preserve">Introduction: </w:t>
      </w:r>
      <w:r>
        <w:rPr>
          <w:color w:val="585858"/>
          <w:sz w:val="22"/>
          <w:szCs w:val="22"/>
        </w:rPr>
        <w:t>P</w:t>
      </w:r>
      <w:r w:rsidRPr="00EC28F8">
        <w:rPr>
          <w:color w:val="585858"/>
          <w:sz w:val="22"/>
          <w:szCs w:val="22"/>
        </w:rPr>
        <w:t xml:space="preserve">ersonalized medicine </w:t>
      </w:r>
      <w:r>
        <w:rPr>
          <w:color w:val="585858"/>
          <w:sz w:val="22"/>
          <w:szCs w:val="22"/>
        </w:rPr>
        <w:t xml:space="preserve">is </w:t>
      </w:r>
      <w:r w:rsidRPr="00EC28F8">
        <w:rPr>
          <w:color w:val="585858"/>
          <w:sz w:val="22"/>
          <w:szCs w:val="22"/>
        </w:rPr>
        <w:t>bec</w:t>
      </w:r>
      <w:r>
        <w:rPr>
          <w:color w:val="585858"/>
          <w:sz w:val="22"/>
          <w:szCs w:val="22"/>
        </w:rPr>
        <w:t>o</w:t>
      </w:r>
      <w:r w:rsidRPr="00EC28F8">
        <w:rPr>
          <w:color w:val="585858"/>
          <w:sz w:val="22"/>
          <w:szCs w:val="22"/>
        </w:rPr>
        <w:t>m</w:t>
      </w:r>
      <w:r>
        <w:rPr>
          <w:color w:val="585858"/>
          <w:sz w:val="22"/>
          <w:szCs w:val="22"/>
        </w:rPr>
        <w:t>ing</w:t>
      </w:r>
      <w:r w:rsidRPr="00EC28F8">
        <w:rPr>
          <w:color w:val="585858"/>
          <w:sz w:val="22"/>
          <w:szCs w:val="22"/>
        </w:rPr>
        <w:t xml:space="preserve"> an entity that has increasing interest. Other terms are used interchangeably such as, </w:t>
      </w:r>
      <w:r>
        <w:rPr>
          <w:color w:val="585858"/>
          <w:sz w:val="22"/>
          <w:szCs w:val="22"/>
        </w:rPr>
        <w:t>p</w:t>
      </w:r>
      <w:r w:rsidRPr="00EC28F8">
        <w:rPr>
          <w:color w:val="585858"/>
          <w:sz w:val="22"/>
          <w:szCs w:val="22"/>
        </w:rPr>
        <w:t>atient</w:t>
      </w:r>
      <w:r>
        <w:rPr>
          <w:color w:val="585858"/>
          <w:sz w:val="22"/>
          <w:szCs w:val="22"/>
        </w:rPr>
        <w:t>-</w:t>
      </w:r>
      <w:r w:rsidRPr="00EC28F8">
        <w:rPr>
          <w:color w:val="585858"/>
          <w:sz w:val="22"/>
          <w:szCs w:val="22"/>
        </w:rPr>
        <w:t xml:space="preserve">specific medicine, precision medicine, stratified medicine. All these aim to separate patients into different groups with medical decisions, practices, interventions and/or products being tailored to the individual patient based on their predicted response or risk of disease. Tailoring of treatment to </w:t>
      </w:r>
      <w:proofErr w:type="gramStart"/>
      <w:r w:rsidRPr="00EC28F8">
        <w:rPr>
          <w:color w:val="585858"/>
          <w:sz w:val="22"/>
          <w:szCs w:val="22"/>
        </w:rPr>
        <w:t>patients</w:t>
      </w:r>
      <w:proofErr w:type="gramEnd"/>
      <w:r w:rsidRPr="00EC28F8">
        <w:rPr>
          <w:color w:val="585858"/>
          <w:sz w:val="22"/>
          <w:szCs w:val="22"/>
        </w:rPr>
        <w:t xml:space="preserve"> dates back at least to the time of Hippocrates. In surgery, this term is not commonly used outside </w:t>
      </w:r>
      <w:proofErr w:type="spellStart"/>
      <w:r w:rsidRPr="00EC28F8">
        <w:rPr>
          <w:color w:val="585858"/>
          <w:sz w:val="22"/>
          <w:szCs w:val="22"/>
        </w:rPr>
        <w:t>orthopaedics</w:t>
      </w:r>
      <w:proofErr w:type="spellEnd"/>
      <w:r w:rsidRPr="00EC28F8">
        <w:rPr>
          <w:color w:val="585858"/>
          <w:sz w:val="22"/>
          <w:szCs w:val="22"/>
        </w:rPr>
        <w:t>, dental, maxillofacial and neurosurgery with patient</w:t>
      </w:r>
      <w:r>
        <w:rPr>
          <w:color w:val="585858"/>
          <w:sz w:val="22"/>
          <w:szCs w:val="22"/>
        </w:rPr>
        <w:t>-</w:t>
      </w:r>
      <w:r w:rsidRPr="00EC28F8">
        <w:rPr>
          <w:color w:val="585858"/>
          <w:sz w:val="22"/>
          <w:szCs w:val="22"/>
        </w:rPr>
        <w:t xml:space="preserve">specific </w:t>
      </w:r>
      <w:proofErr w:type="spellStart"/>
      <w:r w:rsidRPr="00EC28F8">
        <w:rPr>
          <w:color w:val="585858"/>
          <w:sz w:val="22"/>
          <w:szCs w:val="22"/>
        </w:rPr>
        <w:t>orthopaedics</w:t>
      </w:r>
      <w:proofErr w:type="spellEnd"/>
      <w:r w:rsidRPr="00EC28F8">
        <w:rPr>
          <w:color w:val="585858"/>
          <w:sz w:val="22"/>
          <w:szCs w:val="22"/>
        </w:rPr>
        <w:t xml:space="preserve"> being the most commonly described. Aim: To answer the questions; is patient</w:t>
      </w:r>
      <w:r>
        <w:rPr>
          <w:color w:val="585858"/>
          <w:sz w:val="22"/>
          <w:szCs w:val="22"/>
        </w:rPr>
        <w:t>-</w:t>
      </w:r>
      <w:r w:rsidRPr="00EC28F8">
        <w:rPr>
          <w:color w:val="585858"/>
          <w:sz w:val="22"/>
          <w:szCs w:val="22"/>
        </w:rPr>
        <w:t xml:space="preserve">specific </w:t>
      </w:r>
      <w:proofErr w:type="spellStart"/>
      <w:r w:rsidRPr="00EC28F8">
        <w:rPr>
          <w:color w:val="585858"/>
          <w:sz w:val="22"/>
          <w:szCs w:val="22"/>
        </w:rPr>
        <w:t>orthopaedics</w:t>
      </w:r>
      <w:proofErr w:type="spellEnd"/>
      <w:r w:rsidRPr="00EC28F8">
        <w:rPr>
          <w:color w:val="585858"/>
          <w:sz w:val="22"/>
          <w:szCs w:val="22"/>
        </w:rPr>
        <w:t xml:space="preserve"> an applicable modality? What is the rationale of using this modality? Methods: Assess the applicability of patient</w:t>
      </w:r>
      <w:r>
        <w:rPr>
          <w:color w:val="585858"/>
          <w:sz w:val="22"/>
          <w:szCs w:val="22"/>
        </w:rPr>
        <w:t>-</w:t>
      </w:r>
      <w:r w:rsidRPr="00EC28F8">
        <w:rPr>
          <w:color w:val="585858"/>
          <w:sz w:val="22"/>
          <w:szCs w:val="22"/>
        </w:rPr>
        <w:t xml:space="preserve">specific techniques in </w:t>
      </w:r>
      <w:proofErr w:type="spellStart"/>
      <w:r w:rsidRPr="00EC28F8">
        <w:rPr>
          <w:color w:val="585858"/>
          <w:sz w:val="22"/>
          <w:szCs w:val="22"/>
        </w:rPr>
        <w:t>orthopaedics</w:t>
      </w:r>
      <w:proofErr w:type="spellEnd"/>
      <w:r w:rsidRPr="00EC28F8">
        <w:rPr>
          <w:color w:val="585858"/>
          <w:sz w:val="22"/>
          <w:szCs w:val="22"/>
        </w:rPr>
        <w:t xml:space="preserve"> in our institute along with a literature review. Patient</w:t>
      </w:r>
      <w:r>
        <w:rPr>
          <w:color w:val="585858"/>
          <w:sz w:val="22"/>
          <w:szCs w:val="22"/>
        </w:rPr>
        <w:t>-</w:t>
      </w:r>
      <w:r w:rsidRPr="00EC28F8">
        <w:rPr>
          <w:color w:val="585858"/>
          <w:sz w:val="22"/>
          <w:szCs w:val="22"/>
        </w:rPr>
        <w:t>specific techniques such as models, guides, implants and grafts were all included. Results: Google search revealed about 1,790,000 results and a Medline search obtained 7983 items. In our institute, patient</w:t>
      </w:r>
      <w:r>
        <w:rPr>
          <w:color w:val="585858"/>
          <w:sz w:val="22"/>
          <w:szCs w:val="22"/>
        </w:rPr>
        <w:t>-</w:t>
      </w:r>
      <w:r w:rsidRPr="00EC28F8">
        <w:rPr>
          <w:color w:val="585858"/>
          <w:sz w:val="22"/>
          <w:szCs w:val="22"/>
        </w:rPr>
        <w:t xml:space="preserve">specific techniques were restricted to the use of 3D printing technology mostly in the field of </w:t>
      </w:r>
      <w:proofErr w:type="spellStart"/>
      <w:r w:rsidRPr="00EC28F8">
        <w:rPr>
          <w:color w:val="585858"/>
          <w:sz w:val="22"/>
          <w:szCs w:val="22"/>
        </w:rPr>
        <w:t>arthroplasty</w:t>
      </w:r>
      <w:proofErr w:type="spellEnd"/>
      <w:r w:rsidRPr="00EC28F8">
        <w:rPr>
          <w:color w:val="585858"/>
          <w:sz w:val="22"/>
          <w:szCs w:val="22"/>
        </w:rPr>
        <w:t>. The applications were used almost routinely as patient</w:t>
      </w:r>
      <w:r>
        <w:rPr>
          <w:color w:val="585858"/>
          <w:sz w:val="22"/>
          <w:szCs w:val="22"/>
        </w:rPr>
        <w:t>-</w:t>
      </w:r>
      <w:r w:rsidRPr="00EC28F8">
        <w:rPr>
          <w:color w:val="585858"/>
          <w:sz w:val="22"/>
          <w:szCs w:val="22"/>
        </w:rPr>
        <w:t xml:space="preserve">specific instruments and guides for total and </w:t>
      </w:r>
      <w:proofErr w:type="spellStart"/>
      <w:r w:rsidRPr="00EC28F8">
        <w:rPr>
          <w:color w:val="585858"/>
          <w:sz w:val="22"/>
          <w:szCs w:val="22"/>
        </w:rPr>
        <w:t>uni</w:t>
      </w:r>
      <w:proofErr w:type="spellEnd"/>
      <w:r>
        <w:rPr>
          <w:color w:val="585858"/>
          <w:sz w:val="22"/>
          <w:szCs w:val="22"/>
        </w:rPr>
        <w:t>-</w:t>
      </w:r>
      <w:r w:rsidRPr="00EC28F8">
        <w:rPr>
          <w:color w:val="585858"/>
          <w:sz w:val="22"/>
          <w:szCs w:val="22"/>
        </w:rPr>
        <w:t xml:space="preserve">compartmental knee </w:t>
      </w:r>
      <w:proofErr w:type="spellStart"/>
      <w:r w:rsidRPr="00EC28F8">
        <w:rPr>
          <w:color w:val="585858"/>
          <w:sz w:val="22"/>
          <w:szCs w:val="22"/>
        </w:rPr>
        <w:t>arthroplasty</w:t>
      </w:r>
      <w:proofErr w:type="spellEnd"/>
      <w:r w:rsidRPr="00EC28F8">
        <w:rPr>
          <w:color w:val="585858"/>
          <w:sz w:val="22"/>
          <w:szCs w:val="22"/>
        </w:rPr>
        <w:t>. Also, it was used for hip, shoulder, spine and trauma surgery. Patient</w:t>
      </w:r>
      <w:r>
        <w:rPr>
          <w:color w:val="585858"/>
          <w:sz w:val="22"/>
          <w:szCs w:val="22"/>
        </w:rPr>
        <w:t>-</w:t>
      </w:r>
      <w:r w:rsidRPr="00EC28F8">
        <w:rPr>
          <w:color w:val="585858"/>
          <w:sz w:val="22"/>
          <w:szCs w:val="22"/>
        </w:rPr>
        <w:t>specific implant was very expensive technique and it was used occasionally, while grafts were not applied yet. Conclusion: Patient</w:t>
      </w:r>
      <w:r>
        <w:rPr>
          <w:color w:val="585858"/>
          <w:sz w:val="22"/>
          <w:szCs w:val="22"/>
        </w:rPr>
        <w:t>-</w:t>
      </w:r>
      <w:r w:rsidRPr="00EC28F8">
        <w:rPr>
          <w:color w:val="585858"/>
          <w:sz w:val="22"/>
          <w:szCs w:val="22"/>
        </w:rPr>
        <w:t xml:space="preserve">specific techniques in </w:t>
      </w:r>
      <w:proofErr w:type="spellStart"/>
      <w:r w:rsidRPr="00EC28F8">
        <w:rPr>
          <w:color w:val="585858"/>
          <w:sz w:val="22"/>
          <w:szCs w:val="22"/>
        </w:rPr>
        <w:t>orthopaedics</w:t>
      </w:r>
      <w:proofErr w:type="spellEnd"/>
      <w:r w:rsidRPr="00EC28F8">
        <w:rPr>
          <w:color w:val="585858"/>
          <w:sz w:val="22"/>
          <w:szCs w:val="22"/>
        </w:rPr>
        <w:t xml:space="preserve"> are applicable modality. It has the potential to improve the results of conventional techniques, provide new treatment and make surgery easier. There is a rationale for using personalized medicine for developing countries, as they may have </w:t>
      </w:r>
      <w:bookmarkStart w:id="0" w:name="_GoBack"/>
      <w:bookmarkEnd w:id="0"/>
      <w:r w:rsidRPr="00EC28F8">
        <w:rPr>
          <w:color w:val="585858"/>
          <w:sz w:val="22"/>
          <w:szCs w:val="22"/>
        </w:rPr>
        <w:t>different ethnicity, pathology, psych and economy.</w:t>
      </w:r>
    </w:p>
    <w:p w:rsidR="00225F3A" w:rsidRDefault="00146F6C">
      <w:pPr>
        <w:pStyle w:val="BodyText"/>
        <w:rPr>
          <w:sz w:val="20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 wp14:anchorId="1967A89F" wp14:editId="38BCA0FF">
                <wp:extent cx="7226300" cy="180257"/>
                <wp:effectExtent l="0" t="0" r="0" b="0"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7226300" cy="180257"/>
                          <a:chOff x="0" y="0"/>
                          <a:chExt cx="11380" cy="55"/>
                        </a:xfrm>
                      </wpg:grpSpPr>
                      <wps:wsp>
                        <wps:cNvPr id="9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14.2pt;flip:y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7yJHcUAAADaAAAADwAAAGRycy9kb3ducmV2LnhtbESPQWsCMRSE74L/ITzBm2bbg9jVKNZW&#10;Kh6qXQvV22PzzK7dvCybVLf/3hSEHoeZ+YaZzltbiQs1vnSs4GGYgCDOnS7ZKPjcrwZjED4ga6wc&#10;k4Jf8jCfdTtTTLW78gddsmBEhLBPUUERQp1K6fOCLPqhq4mjd3KNxRBlY6Ru8BrhtpKPSTKSFkuO&#10;CwXWtCwo/85+rIL30+qL387GvBwO/vV5u9sk2+NGqX6vXUxABGrDf/jeXmsFT/B3Jd4AObs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7yJHc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225F3A" w:rsidRPr="00146F6C" w:rsidRDefault="00146F6C" w:rsidP="00146F6C">
      <w:pPr>
        <w:pStyle w:val="BodyText"/>
        <w:rPr>
          <w:color w:val="585858"/>
          <w:sz w:val="20"/>
        </w:rPr>
      </w:pPr>
      <w:r>
        <w:rPr>
          <w:color w:val="585858"/>
          <w:sz w:val="20"/>
        </w:rPr>
        <w:t xml:space="preserve">                                                           </w:t>
      </w:r>
      <w:r w:rsidR="00B259F3">
        <w:rPr>
          <w:color w:val="585858"/>
          <w:sz w:val="20"/>
        </w:rPr>
        <w:t>Copyright © 2016-2018 Meetings Int PTE Ltd, All Rights Reserved.</w:t>
      </w:r>
    </w:p>
    <w:p w:rsidR="00225F3A" w:rsidRDefault="00B259F3">
      <w:pPr>
        <w:spacing w:before="37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>Meetings Int.Pte Ltd</w:t>
      </w:r>
    </w:p>
    <w:p w:rsidR="00225F3A" w:rsidRDefault="00B259F3">
      <w:pPr>
        <w:pStyle w:val="Heading2"/>
        <w:spacing w:before="36"/>
        <w:ind w:right="1372"/>
      </w:pPr>
      <w:r>
        <w:rPr>
          <w:color w:val="585858"/>
        </w:rPr>
        <w:t>Company Registration No: 201524282R,28 MAXWELL ROAD, #03-05 RED DOT TRAFFIC, SINGAPORE (069120)</w:t>
      </w:r>
    </w:p>
    <w:p w:rsidR="00225F3A" w:rsidRDefault="00B259F3">
      <w:pPr>
        <w:spacing w:line="229" w:lineRule="exact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 +1-302-231-6756 ; +6531080483| Toll Free no. +800-852-6126</w:t>
      </w:r>
    </w:p>
    <w:p w:rsidR="00225F3A" w:rsidRDefault="00146F6C" w:rsidP="00146F6C">
      <w:pPr>
        <w:spacing w:line="276" w:lineRule="exact"/>
        <w:ind w:right="1488"/>
        <w:rPr>
          <w:sz w:val="20"/>
        </w:rPr>
      </w:pPr>
      <w:r>
        <w:rPr>
          <w:color w:val="585858"/>
          <w:sz w:val="24"/>
        </w:rPr>
        <w:t xml:space="preserve">               </w:t>
      </w:r>
      <w:r w:rsidR="00B259F3">
        <w:rPr>
          <w:color w:val="585858"/>
          <w:sz w:val="24"/>
        </w:rPr>
        <w:t xml:space="preserve">Web: </w:t>
      </w:r>
      <w:hyperlink r:id="rId9" w:history="1">
        <w:r w:rsidRPr="00AA1225">
          <w:rPr>
            <w:rStyle w:val="Hyperlink"/>
          </w:rPr>
          <w:t xml:space="preserve"> https://www.meetingsint.com/conferences/orthopedics</w:t>
        </w:r>
        <w:r w:rsidRPr="00AA1225">
          <w:rPr>
            <w:rStyle w:val="Hyperlink"/>
            <w:sz w:val="20"/>
          </w:rPr>
          <w:t xml:space="preserve"> </w:t>
        </w:r>
      </w:hyperlink>
      <w:r w:rsidR="00B259F3">
        <w:rPr>
          <w:sz w:val="20"/>
        </w:rPr>
        <w:t xml:space="preserve">| </w:t>
      </w:r>
      <w:r w:rsidR="00B259F3">
        <w:rPr>
          <w:color w:val="585858"/>
          <w:sz w:val="24"/>
        </w:rPr>
        <w:t xml:space="preserve">E-mail </w:t>
      </w:r>
      <w:r>
        <w:rPr>
          <w:color w:val="585858"/>
          <w:sz w:val="24"/>
        </w:rPr>
        <w:t>orthopedics@meetingsintl.net</w:t>
      </w:r>
    </w:p>
    <w:sectPr w:rsidR="00225F3A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300" w:rsidRDefault="00633300" w:rsidP="002A3166">
      <w:r>
        <w:separator/>
      </w:r>
    </w:p>
  </w:endnote>
  <w:endnote w:type="continuationSeparator" w:id="0">
    <w:p w:rsidR="00633300" w:rsidRDefault="00633300" w:rsidP="002A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300" w:rsidRDefault="00633300" w:rsidP="002A3166">
      <w:r>
        <w:separator/>
      </w:r>
    </w:p>
  </w:footnote>
  <w:footnote w:type="continuationSeparator" w:id="0">
    <w:p w:rsidR="00633300" w:rsidRDefault="00633300" w:rsidP="002A3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06B11"/>
    <w:multiLevelType w:val="hybridMultilevel"/>
    <w:tmpl w:val="72E8A8F4"/>
    <w:lvl w:ilvl="0" w:tplc="11544A7A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9AC86D5A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9EA01050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4F0AB788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539E44C2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21949CF6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24E6E61A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EDECF4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4B1A7D2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5A972E1C"/>
    <w:multiLevelType w:val="hybridMultilevel"/>
    <w:tmpl w:val="4F46B46E"/>
    <w:lvl w:ilvl="0" w:tplc="76807F8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8EDAEEC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77A20518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DF4BA46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90A45368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46E88C4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0D3E6DAE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31D66C76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6361112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F3A"/>
    <w:rsid w:val="000A51A2"/>
    <w:rsid w:val="00146F6C"/>
    <w:rsid w:val="001574D1"/>
    <w:rsid w:val="00225F3A"/>
    <w:rsid w:val="002A3166"/>
    <w:rsid w:val="00595BF2"/>
    <w:rsid w:val="00596150"/>
    <w:rsid w:val="005F4466"/>
    <w:rsid w:val="00633300"/>
    <w:rsid w:val="00664203"/>
    <w:rsid w:val="007F4E7A"/>
    <w:rsid w:val="00833A76"/>
    <w:rsid w:val="00903A27"/>
    <w:rsid w:val="00953D10"/>
    <w:rsid w:val="00B259F3"/>
    <w:rsid w:val="00C84F39"/>
    <w:rsid w:val="00EC28F8"/>
    <w:rsid w:val="00EE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16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16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46F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16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16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46F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%20https://www.meetingsint.com/conferences/orthopedics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Compufix</cp:lastModifiedBy>
  <cp:revision>25</cp:revision>
  <dcterms:created xsi:type="dcterms:W3CDTF">2018-03-01T05:36:00Z</dcterms:created>
  <dcterms:modified xsi:type="dcterms:W3CDTF">2018-05-21T09:14:00Z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