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GvdeMetni"/>
        <w:rPr>
          <w:sz w:val="20"/>
        </w:rPr>
      </w:pPr>
      <w:r>
        <w:rPr>
          <w:noProof/>
          <w:sz w:val="20"/>
          <w:lang w:val="tr-TR" w:eastAsia="tr-TR"/>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GvdeMetni"/>
        <w:spacing w:before="5"/>
        <w:rPr>
          <w:sz w:val="10"/>
        </w:rPr>
      </w:pPr>
      <w:r>
        <w:rPr>
          <w:noProof/>
          <w:lang w:val="tr-TR" w:eastAsia="tr-TR"/>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225F3A">
      <w:pPr>
        <w:pStyle w:val="GvdeMetni"/>
        <w:rPr>
          <w:b/>
          <w:sz w:val="14"/>
        </w:rPr>
      </w:pPr>
    </w:p>
    <w:p w:rsidR="00D859F9" w:rsidRDefault="00D859F9" w:rsidP="00D859F9">
      <w:pPr>
        <w:spacing w:line="276" w:lineRule="auto"/>
        <w:ind w:left="594"/>
        <w:rPr>
          <w:b/>
        </w:rPr>
      </w:pPr>
      <w:r w:rsidRPr="0098400E">
        <w:rPr>
          <w:b/>
        </w:rPr>
        <w:t>The treatment method and results of percutaneous pinning and dynamic external fixator application for unstable</w:t>
      </w:r>
      <w:r>
        <w:rPr>
          <w:b/>
        </w:rPr>
        <w:t xml:space="preserve"> </w:t>
      </w:r>
      <w:r w:rsidRPr="0098400E">
        <w:rPr>
          <w:b/>
        </w:rPr>
        <w:t>distal radius fractures</w:t>
      </w:r>
    </w:p>
    <w:p w:rsidR="00D859F9" w:rsidRDefault="00D859F9" w:rsidP="00D859F9">
      <w:pPr>
        <w:spacing w:after="200"/>
        <w:rPr>
          <w:rFonts w:eastAsiaTheme="minorHAnsi"/>
          <w:b/>
          <w:color w:val="000000"/>
          <w:shd w:val="clear" w:color="auto" w:fill="FFFFFF"/>
          <w:vertAlign w:val="superscript"/>
        </w:rPr>
      </w:pPr>
      <w:r>
        <w:rPr>
          <w:rFonts w:eastAsiaTheme="minorHAnsi"/>
          <w:color w:val="000000"/>
          <w:shd w:val="clear" w:color="auto" w:fill="FFFFFF"/>
        </w:rPr>
        <w:t xml:space="preserve">          </w:t>
      </w:r>
      <w:r w:rsidRPr="0098400E">
        <w:rPr>
          <w:rFonts w:eastAsiaTheme="minorHAnsi"/>
          <w:color w:val="000000"/>
          <w:shd w:val="clear" w:color="auto" w:fill="FFFFFF"/>
        </w:rPr>
        <w:t>Adnan Kara</w:t>
      </w:r>
      <w:r w:rsidRPr="00EA33C5">
        <w:rPr>
          <w:rFonts w:eastAsiaTheme="minorHAnsi"/>
          <w:b/>
          <w:color w:val="000000"/>
          <w:shd w:val="clear" w:color="auto" w:fill="FFFFFF"/>
          <w:vertAlign w:val="superscript"/>
        </w:rPr>
        <w:t>1</w:t>
      </w:r>
      <w:r w:rsidRPr="0098400E">
        <w:rPr>
          <w:rFonts w:eastAsiaTheme="minorHAnsi"/>
          <w:color w:val="000000"/>
          <w:shd w:val="clear" w:color="auto" w:fill="FFFFFF"/>
        </w:rPr>
        <w:t>,</w:t>
      </w:r>
      <w:r>
        <w:rPr>
          <w:rFonts w:eastAsiaTheme="minorHAnsi"/>
          <w:color w:val="000000"/>
          <w:shd w:val="clear" w:color="auto" w:fill="FFFFFF"/>
        </w:rPr>
        <w:t xml:space="preserve"> </w:t>
      </w:r>
      <w:r w:rsidRPr="0098400E">
        <w:rPr>
          <w:rFonts w:eastAsiaTheme="minorHAnsi"/>
          <w:color w:val="000000"/>
          <w:shd w:val="clear" w:color="auto" w:fill="FFFFFF"/>
        </w:rPr>
        <w:t>Erden Erturer</w:t>
      </w:r>
      <w:r w:rsidRPr="00EA33C5">
        <w:rPr>
          <w:rFonts w:eastAsiaTheme="minorHAnsi"/>
          <w:b/>
          <w:color w:val="000000"/>
          <w:shd w:val="clear" w:color="auto" w:fill="FFFFFF"/>
          <w:vertAlign w:val="superscript"/>
        </w:rPr>
        <w:t>2</w:t>
      </w:r>
      <w:r w:rsidRPr="0098400E">
        <w:rPr>
          <w:rFonts w:eastAsiaTheme="minorHAnsi"/>
          <w:color w:val="000000"/>
          <w:shd w:val="clear" w:color="auto" w:fill="FFFFFF"/>
        </w:rPr>
        <w:t>, Burak Sener</w:t>
      </w:r>
      <w:r w:rsidRPr="00EA33C5">
        <w:rPr>
          <w:rFonts w:eastAsiaTheme="minorHAnsi"/>
          <w:b/>
          <w:color w:val="000000"/>
          <w:shd w:val="clear" w:color="auto" w:fill="FFFFFF"/>
          <w:vertAlign w:val="superscript"/>
        </w:rPr>
        <w:t>3</w:t>
      </w:r>
      <w:r w:rsidRPr="0098400E">
        <w:rPr>
          <w:rFonts w:eastAsiaTheme="minorHAnsi"/>
          <w:color w:val="000000"/>
          <w:shd w:val="clear" w:color="auto" w:fill="FFFFFF"/>
        </w:rPr>
        <w:t>, Faik Seckin</w:t>
      </w:r>
      <w:r w:rsidRPr="00EA33C5">
        <w:rPr>
          <w:rFonts w:eastAsiaTheme="minorHAnsi"/>
          <w:b/>
          <w:color w:val="000000"/>
          <w:shd w:val="clear" w:color="auto" w:fill="FFFFFF"/>
          <w:vertAlign w:val="superscript"/>
        </w:rPr>
        <w:t>4</w:t>
      </w:r>
      <w:r w:rsidRPr="0098400E">
        <w:rPr>
          <w:rFonts w:eastAsiaTheme="minorHAnsi"/>
          <w:color w:val="000000"/>
          <w:shd w:val="clear" w:color="auto" w:fill="FFFFFF"/>
        </w:rPr>
        <w:t>, Senol Akman</w:t>
      </w:r>
      <w:r w:rsidRPr="00EA33C5">
        <w:rPr>
          <w:rFonts w:eastAsiaTheme="minorHAnsi"/>
          <w:b/>
          <w:color w:val="000000"/>
          <w:shd w:val="clear" w:color="auto" w:fill="FFFFFF"/>
          <w:vertAlign w:val="superscript"/>
        </w:rPr>
        <w:t>4</w:t>
      </w:r>
      <w:r w:rsidRPr="0098400E">
        <w:rPr>
          <w:rFonts w:eastAsiaTheme="minorHAnsi"/>
          <w:color w:val="000000"/>
          <w:shd w:val="clear" w:color="auto" w:fill="FFFFFF"/>
        </w:rPr>
        <w:t>, Irfan Ozturk</w:t>
      </w:r>
      <w:r w:rsidRPr="00EA33C5">
        <w:rPr>
          <w:rFonts w:eastAsiaTheme="minorHAnsi"/>
          <w:b/>
          <w:color w:val="000000"/>
          <w:shd w:val="clear" w:color="auto" w:fill="FFFFFF"/>
          <w:vertAlign w:val="superscript"/>
        </w:rPr>
        <w:t>5</w:t>
      </w:r>
    </w:p>
    <w:p w:rsidR="00D859F9" w:rsidRPr="00D859F9" w:rsidRDefault="00D859F9" w:rsidP="00D859F9">
      <w:pPr>
        <w:pStyle w:val="GvdeMetni"/>
        <w:spacing w:before="9"/>
        <w:ind w:firstLine="720"/>
        <w:rPr>
          <w:color w:val="585858"/>
          <w:position w:val="9"/>
          <w:sz w:val="18"/>
          <w:szCs w:val="18"/>
        </w:rPr>
      </w:pPr>
      <w:r w:rsidRPr="00321D37">
        <w:rPr>
          <w:color w:val="585858"/>
          <w:position w:val="9"/>
          <w:sz w:val="18"/>
          <w:szCs w:val="18"/>
          <w:vertAlign w:val="superscript"/>
        </w:rPr>
        <w:t>1</w:t>
      </w:r>
      <w:r w:rsidRPr="00D859F9">
        <w:rPr>
          <w:color w:val="585858"/>
          <w:position w:val="9"/>
          <w:sz w:val="18"/>
          <w:szCs w:val="18"/>
        </w:rPr>
        <w:t>Department of Orthopedics and Traumatology, Faculty of Medicine, Istanbul Medipol University, Istanbul, Turkey.</w:t>
      </w:r>
    </w:p>
    <w:p w:rsidR="00D859F9" w:rsidRPr="00D859F9" w:rsidRDefault="00D859F9" w:rsidP="00D859F9">
      <w:pPr>
        <w:pStyle w:val="GvdeMetni"/>
        <w:spacing w:before="9"/>
        <w:ind w:firstLine="720"/>
        <w:rPr>
          <w:color w:val="585858"/>
          <w:position w:val="9"/>
          <w:sz w:val="18"/>
          <w:szCs w:val="18"/>
        </w:rPr>
      </w:pPr>
      <w:r w:rsidRPr="00321D37">
        <w:rPr>
          <w:color w:val="585858"/>
          <w:position w:val="9"/>
          <w:sz w:val="18"/>
          <w:szCs w:val="18"/>
          <w:vertAlign w:val="superscript"/>
        </w:rPr>
        <w:t>2</w:t>
      </w:r>
      <w:r w:rsidRPr="00D859F9">
        <w:rPr>
          <w:color w:val="585858"/>
          <w:position w:val="9"/>
          <w:sz w:val="18"/>
          <w:szCs w:val="18"/>
        </w:rPr>
        <w:t>Department of Orthopedics and Traumatology, Faculty of Medicine, Istinye University, Istanbul, Turkey.</w:t>
      </w:r>
    </w:p>
    <w:p w:rsidR="00D859F9" w:rsidRPr="00D859F9" w:rsidRDefault="00D859F9" w:rsidP="00D859F9">
      <w:pPr>
        <w:pStyle w:val="GvdeMetni"/>
        <w:spacing w:before="9"/>
        <w:ind w:firstLine="720"/>
        <w:rPr>
          <w:color w:val="585858"/>
          <w:position w:val="9"/>
          <w:sz w:val="18"/>
          <w:szCs w:val="18"/>
        </w:rPr>
      </w:pPr>
      <w:r w:rsidRPr="00321D37">
        <w:rPr>
          <w:color w:val="585858"/>
          <w:position w:val="9"/>
          <w:sz w:val="18"/>
          <w:szCs w:val="18"/>
          <w:vertAlign w:val="superscript"/>
        </w:rPr>
        <w:t>3</w:t>
      </w:r>
      <w:r w:rsidRPr="00D859F9">
        <w:rPr>
          <w:color w:val="585858"/>
          <w:position w:val="9"/>
          <w:sz w:val="18"/>
          <w:szCs w:val="18"/>
        </w:rPr>
        <w:t>Department of Orthopedics and Traumatology, Faculty of Medicine, Uskudar University, Istanbul, Turkey.</w:t>
      </w:r>
    </w:p>
    <w:p w:rsidR="00D859F9" w:rsidRPr="00D859F9" w:rsidRDefault="00D859F9" w:rsidP="00D859F9">
      <w:pPr>
        <w:pStyle w:val="GvdeMetni"/>
        <w:spacing w:before="9"/>
        <w:ind w:firstLine="720"/>
        <w:rPr>
          <w:color w:val="585858"/>
          <w:position w:val="9"/>
          <w:sz w:val="18"/>
          <w:szCs w:val="18"/>
        </w:rPr>
      </w:pPr>
      <w:r w:rsidRPr="00321D37">
        <w:rPr>
          <w:color w:val="585858"/>
          <w:position w:val="9"/>
          <w:sz w:val="18"/>
          <w:szCs w:val="18"/>
          <w:vertAlign w:val="superscript"/>
        </w:rPr>
        <w:t>4</w:t>
      </w:r>
      <w:r w:rsidRPr="00D859F9">
        <w:rPr>
          <w:color w:val="585858"/>
          <w:position w:val="9"/>
          <w:sz w:val="18"/>
          <w:szCs w:val="18"/>
        </w:rPr>
        <w:t>Department of Orthopedics and Traumatology, Faculty of Medicine, Bilim University, Istanbul, Turkey.</w:t>
      </w:r>
    </w:p>
    <w:p w:rsidR="00225F3A" w:rsidRPr="00D859F9" w:rsidRDefault="00D859F9" w:rsidP="00D859F9">
      <w:pPr>
        <w:pStyle w:val="GvdeMetni"/>
        <w:spacing w:before="9"/>
        <w:ind w:firstLine="720"/>
        <w:rPr>
          <w:sz w:val="18"/>
          <w:szCs w:val="18"/>
        </w:rPr>
      </w:pPr>
      <w:r w:rsidRPr="00321D37">
        <w:rPr>
          <w:color w:val="585858"/>
          <w:position w:val="9"/>
          <w:sz w:val="18"/>
          <w:szCs w:val="18"/>
          <w:vertAlign w:val="superscript"/>
        </w:rPr>
        <w:t>5</w:t>
      </w:r>
      <w:r w:rsidRPr="00D859F9">
        <w:rPr>
          <w:color w:val="585858"/>
          <w:position w:val="9"/>
          <w:sz w:val="18"/>
          <w:szCs w:val="18"/>
        </w:rPr>
        <w:t>Department of Orthopedics and Traumatology, Faculty of Medicine, Istanbul University, Istanbul, Turkey.</w:t>
      </w:r>
    </w:p>
    <w:p w:rsidR="00225F3A" w:rsidRDefault="00225F3A">
      <w:pPr>
        <w:sectPr w:rsidR="00225F3A">
          <w:type w:val="continuous"/>
          <w:pgSz w:w="11910" w:h="16840"/>
          <w:pgMar w:top="600" w:right="180" w:bottom="280" w:left="140" w:header="720" w:footer="720" w:gutter="0"/>
          <w:cols w:space="720"/>
        </w:sectPr>
      </w:pPr>
    </w:p>
    <w:p w:rsidR="00225F3A" w:rsidRDefault="006524D6" w:rsidP="006524D6">
      <w:pPr>
        <w:pStyle w:val="GvdeMetni"/>
        <w:ind w:left="720"/>
        <w:rPr>
          <w:b/>
          <w:sz w:val="20"/>
        </w:rPr>
      </w:pPr>
      <w:r w:rsidRPr="006524D6">
        <w:rPr>
          <w:b/>
          <w:bCs/>
          <w:color w:val="585858"/>
        </w:rPr>
        <w:lastRenderedPageBreak/>
        <w:t>Keywords: Distal radius fracture, unstable fracture, dynamic fixator</w:t>
      </w:r>
    </w:p>
    <w:p w:rsidR="00225F3A" w:rsidRDefault="00225F3A">
      <w:pPr>
        <w:pStyle w:val="GvdeMetni"/>
        <w:spacing w:before="10"/>
        <w:rPr>
          <w:b/>
        </w:rPr>
      </w:pPr>
    </w:p>
    <w:p w:rsidR="00225F3A" w:rsidRDefault="00B259F3">
      <w:pPr>
        <w:pStyle w:val="ListeParagraf"/>
        <w:numPr>
          <w:ilvl w:val="0"/>
          <w:numId w:val="1"/>
        </w:numPr>
        <w:tabs>
          <w:tab w:val="left" w:pos="1866"/>
          <w:tab w:val="left" w:pos="1867"/>
        </w:tabs>
        <w:ind w:hanging="446"/>
        <w:jc w:val="left"/>
        <w:rPr>
          <w:b/>
          <w:sz w:val="19"/>
        </w:rPr>
      </w:pPr>
      <w:r>
        <w:rPr>
          <w:b/>
          <w:color w:val="585858"/>
          <w:sz w:val="19"/>
        </w:rPr>
        <w:t xml:space="preserve">Abstract </w:t>
      </w:r>
    </w:p>
    <w:p w:rsidR="006524D6" w:rsidRDefault="006524D6" w:rsidP="006524D6">
      <w:pPr>
        <w:pStyle w:val="GvdeMetni"/>
        <w:spacing w:before="2"/>
        <w:jc w:val="both"/>
      </w:pPr>
      <w:r w:rsidRPr="00467376">
        <w:rPr>
          <w:b/>
        </w:rPr>
        <w:t>Objective:</w:t>
      </w:r>
      <w:r>
        <w:t xml:space="preserve"> The aim of this study is to present results of patients with unstable distal radius fracture treated with closed reduction and percutaneous fixation followed by application of Pennig dynamic wrist fixator (Orthofix, Srl, Italy) allowing early wrist motion.</w:t>
      </w:r>
    </w:p>
    <w:p w:rsidR="006524D6" w:rsidRDefault="006524D6" w:rsidP="006524D6">
      <w:pPr>
        <w:pStyle w:val="GvdeMetni"/>
        <w:spacing w:before="2"/>
        <w:jc w:val="both"/>
      </w:pPr>
      <w:r w:rsidRPr="00467376">
        <w:rPr>
          <w:b/>
        </w:rPr>
        <w:t>Materials and Method:</w:t>
      </w:r>
      <w:r>
        <w:t xml:space="preserve"> This study includes 25 patients diagnosed with distal radius fracture and treated with closed reduction and percutaneous fixation followed by application of dynamic wrist fixator. The number of male and female patients were 15 (%60) and 10 (%40), respectively. The mean age of patients was 47.32 (20-76). The mean period between initial trauma and operation was 8.52 (1-23) days. Mean follow-up was 20.3 (8-60) months. All patients were allowed active shoulder, elbow and finger exercises immediately after surgery. External fixator was dynamized at the end of 3rd week and removed at the mean of 6,8  (5–8) weeks. </w:t>
      </w:r>
    </w:p>
    <w:p w:rsidR="006524D6" w:rsidRDefault="006524D6" w:rsidP="006524D6">
      <w:pPr>
        <w:pStyle w:val="GvdeMetni"/>
        <w:spacing w:before="2"/>
        <w:jc w:val="both"/>
      </w:pPr>
      <w:r w:rsidRPr="00467376">
        <w:rPr>
          <w:b/>
        </w:rPr>
        <w:t>Results:</w:t>
      </w:r>
      <w:r>
        <w:t xml:space="preserve"> Radiologic evaluation was performed according to criteria described by Sarmiento and modified by Lidström. Results revealed excellent in 12 (%46.15) patients, good in 11 (%42.30) patients, and fair in 3 (%11.55) patients. No patient had poor result. Functional scores were assessed according to Gartland-Werley classification and modified by Sarmiento. Results revealed excellent in 14 (%56 patients), good in 8 (%32) patients and moderate in 3 (%12) patients.</w:t>
      </w:r>
    </w:p>
    <w:p w:rsidR="00225F3A" w:rsidRDefault="006524D6" w:rsidP="006524D6">
      <w:pPr>
        <w:pStyle w:val="GvdeMetni"/>
        <w:spacing w:before="2"/>
        <w:jc w:val="both"/>
      </w:pPr>
      <w:r w:rsidRPr="00467376">
        <w:rPr>
          <w:b/>
        </w:rPr>
        <w:t>Conclusion:</w:t>
      </w:r>
      <w:r>
        <w:t xml:space="preserve"> Use of Pennig dynamic wrist fixator in the treatment of unstable distal radius fractures has advantages such as; ease of use, minimal surgical trauma, allowing early rehabilitation, and early return to daily activities as well as increased anatomical and functional results.</w:t>
      </w:r>
    </w:p>
    <w:p w:rsidR="00225F3A" w:rsidRDefault="00B259F3">
      <w:pPr>
        <w:pStyle w:val="Balk3"/>
        <w:numPr>
          <w:ilvl w:val="0"/>
          <w:numId w:val="1"/>
        </w:numPr>
        <w:tabs>
          <w:tab w:val="left" w:pos="1914"/>
          <w:tab w:val="left" w:pos="1915"/>
        </w:tabs>
        <w:ind w:left="1914" w:hanging="494"/>
        <w:jc w:val="left"/>
      </w:pPr>
      <w:r>
        <w:rPr>
          <w:color w:val="585858"/>
        </w:rPr>
        <w:t>Image:</w:t>
      </w:r>
    </w:p>
    <w:p w:rsidR="00225F3A" w:rsidRDefault="00225F3A">
      <w:pPr>
        <w:pStyle w:val="GvdeMetni"/>
        <w:ind w:left="1238"/>
        <w:rPr>
          <w:sz w:val="20"/>
        </w:rPr>
      </w:pPr>
    </w:p>
    <w:p w:rsidR="006524D6" w:rsidRPr="006524D6" w:rsidRDefault="00DA71AF" w:rsidP="006524D6">
      <w:pPr>
        <w:pStyle w:val="ListeParagraf"/>
        <w:tabs>
          <w:tab w:val="left" w:pos="1758"/>
        </w:tabs>
        <w:spacing w:before="92"/>
        <w:ind w:firstLine="0"/>
        <w:jc w:val="right"/>
        <w:rPr>
          <w:b/>
          <w:sz w:val="19"/>
        </w:rPr>
      </w:pPr>
      <w:r>
        <w:rPr>
          <w:b/>
          <w:noProof/>
          <w:color w:val="585858"/>
          <w:w w:val="99"/>
          <w:sz w:val="19"/>
          <w:lang w:val="tr-TR" w:eastAsia="tr-TR"/>
        </w:rPr>
        <w:drawing>
          <wp:anchor distT="0" distB="0" distL="114300" distR="114300" simplePos="0" relativeHeight="251662848" behindDoc="0" locked="0" layoutInCell="1" allowOverlap="1" wp14:anchorId="0B9B8B6E" wp14:editId="6940A658">
            <wp:simplePos x="0" y="0"/>
            <wp:positionH relativeFrom="margin">
              <wp:posOffset>77470</wp:posOffset>
            </wp:positionH>
            <wp:positionV relativeFrom="margin">
              <wp:posOffset>7059930</wp:posOffset>
            </wp:positionV>
            <wp:extent cx="3649345" cy="1366520"/>
            <wp:effectExtent l="0" t="0" r="8255" b="508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49345" cy="1366520"/>
                    </a:xfrm>
                    <a:prstGeom prst="rect">
                      <a:avLst/>
                    </a:prstGeom>
                    <a:noFill/>
                  </pic:spPr>
                </pic:pic>
              </a:graphicData>
            </a:graphic>
            <wp14:sizeRelH relativeFrom="margin">
              <wp14:pctWidth>0</wp14:pctWidth>
            </wp14:sizeRelH>
            <wp14:sizeRelV relativeFrom="margin">
              <wp14:pctHeight>0</wp14:pctHeight>
            </wp14:sizeRelV>
          </wp:anchor>
        </w:drawing>
      </w:r>
      <w:r w:rsidR="00B259F3">
        <w:rPr>
          <w:b/>
          <w:color w:val="585858"/>
          <w:w w:val="99"/>
          <w:sz w:val="19"/>
        </w:rPr>
        <w:br w:type="column"/>
      </w:r>
    </w:p>
    <w:p w:rsidR="00225F3A" w:rsidRPr="00467376" w:rsidRDefault="00B259F3">
      <w:pPr>
        <w:pStyle w:val="ListeParagraf"/>
        <w:numPr>
          <w:ilvl w:val="0"/>
          <w:numId w:val="1"/>
        </w:numPr>
        <w:tabs>
          <w:tab w:val="left" w:pos="1758"/>
        </w:tabs>
        <w:spacing w:before="92"/>
        <w:ind w:left="1757"/>
        <w:jc w:val="left"/>
        <w:rPr>
          <w:b/>
          <w:sz w:val="19"/>
        </w:rPr>
      </w:pPr>
      <w:r w:rsidRPr="00467376">
        <w:rPr>
          <w:b/>
          <w:color w:val="585858"/>
          <w:sz w:val="19"/>
        </w:rPr>
        <w:t>Reference:</w:t>
      </w:r>
    </w:p>
    <w:p w:rsidR="00225F3A" w:rsidRDefault="00225F3A">
      <w:pPr>
        <w:pStyle w:val="GvdeMetni"/>
        <w:spacing w:before="9"/>
        <w:rPr>
          <w:b/>
          <w:sz w:val="18"/>
        </w:rPr>
      </w:pPr>
    </w:p>
    <w:p w:rsidR="006524D6" w:rsidRPr="006524D6" w:rsidRDefault="00B259F3" w:rsidP="006524D6">
      <w:pPr>
        <w:pStyle w:val="GvdeMetni"/>
        <w:tabs>
          <w:tab w:val="left" w:pos="1037"/>
        </w:tabs>
        <w:ind w:left="1037" w:right="696" w:hanging="360"/>
        <w:jc w:val="both"/>
        <w:rPr>
          <w:color w:val="585858"/>
          <w:sz w:val="20"/>
          <w:szCs w:val="20"/>
        </w:rPr>
      </w:pPr>
      <w:r w:rsidRPr="006524D6">
        <w:rPr>
          <w:color w:val="585858"/>
          <w:sz w:val="20"/>
          <w:szCs w:val="20"/>
        </w:rPr>
        <w:t>1</w:t>
      </w:r>
      <w:r w:rsidRPr="006524D6">
        <w:rPr>
          <w:color w:val="585858"/>
          <w:sz w:val="20"/>
          <w:szCs w:val="20"/>
        </w:rPr>
        <w:tab/>
      </w:r>
      <w:r w:rsidR="006524D6" w:rsidRPr="006524D6">
        <w:rPr>
          <w:color w:val="585858"/>
          <w:sz w:val="20"/>
          <w:szCs w:val="20"/>
        </w:rPr>
        <w:t>Kapoor H, Agarwal A, Dhaon BK. Displaced intra-articular fractures of distal radius: a comparative evaluation of results following closed reduction, external fixation and open reduction with internal fixation. Injury 2000; 31(2): 75-9.</w:t>
      </w:r>
    </w:p>
    <w:p w:rsidR="006524D6" w:rsidRPr="006524D6" w:rsidRDefault="006524D6" w:rsidP="006524D6">
      <w:pPr>
        <w:tabs>
          <w:tab w:val="left" w:pos="1037"/>
        </w:tabs>
        <w:ind w:left="1037" w:right="696" w:hanging="360"/>
        <w:jc w:val="both"/>
        <w:rPr>
          <w:color w:val="585858"/>
          <w:sz w:val="20"/>
          <w:szCs w:val="20"/>
        </w:rPr>
      </w:pPr>
      <w:r w:rsidRPr="006524D6">
        <w:rPr>
          <w:color w:val="585858"/>
          <w:sz w:val="20"/>
          <w:szCs w:val="20"/>
        </w:rPr>
        <w:t>2.</w:t>
      </w:r>
      <w:r w:rsidRPr="006524D6">
        <w:rPr>
          <w:color w:val="585858"/>
          <w:sz w:val="20"/>
          <w:szCs w:val="20"/>
        </w:rPr>
        <w:tab/>
        <w:t>Klein W, Dee W, Rieger H, Neumann H, Joosten U. Results of transarticular fixator application in distal radius fractures. Injury 2000; 31 Suppl: 71-7.</w:t>
      </w:r>
    </w:p>
    <w:p w:rsidR="006524D6" w:rsidRPr="006524D6" w:rsidRDefault="006524D6" w:rsidP="006524D6">
      <w:pPr>
        <w:tabs>
          <w:tab w:val="left" w:pos="1037"/>
        </w:tabs>
        <w:ind w:left="1037" w:right="696" w:hanging="360"/>
        <w:jc w:val="both"/>
        <w:rPr>
          <w:color w:val="585858"/>
          <w:sz w:val="20"/>
          <w:szCs w:val="20"/>
        </w:rPr>
      </w:pPr>
      <w:r w:rsidRPr="006524D6">
        <w:rPr>
          <w:color w:val="585858"/>
          <w:sz w:val="20"/>
          <w:szCs w:val="20"/>
        </w:rPr>
        <w:t>3.</w:t>
      </w:r>
      <w:r w:rsidRPr="006524D6">
        <w:rPr>
          <w:color w:val="585858"/>
          <w:sz w:val="20"/>
          <w:szCs w:val="20"/>
        </w:rPr>
        <w:tab/>
        <w:t>Werber KD, Raeder F, Brauer RBWeiss S. External fixation of distal radial fractures: four compared with five pins: a randomized prospective study. J Bone Joint Surg Am 2003; 85-A(4): 660-6.</w:t>
      </w:r>
    </w:p>
    <w:p w:rsidR="006524D6" w:rsidRPr="006524D6" w:rsidRDefault="006524D6" w:rsidP="006524D6">
      <w:pPr>
        <w:tabs>
          <w:tab w:val="left" w:pos="1037"/>
        </w:tabs>
        <w:ind w:left="1037" w:right="696" w:hanging="360"/>
        <w:jc w:val="both"/>
        <w:rPr>
          <w:color w:val="585858"/>
          <w:sz w:val="20"/>
          <w:szCs w:val="20"/>
        </w:rPr>
      </w:pPr>
      <w:r w:rsidRPr="006524D6">
        <w:rPr>
          <w:color w:val="585858"/>
          <w:sz w:val="20"/>
          <w:szCs w:val="20"/>
        </w:rPr>
        <w:t>4.</w:t>
      </w:r>
      <w:r w:rsidRPr="006524D6">
        <w:rPr>
          <w:color w:val="585858"/>
          <w:sz w:val="20"/>
          <w:szCs w:val="20"/>
        </w:rPr>
        <w:tab/>
        <w:t>Markiewitz AD, Gellman H. Five-pin external fixation and early range of motion for distal radius fractures. Orthop Clin North Am 2001; 32(2): 329-35.</w:t>
      </w:r>
    </w:p>
    <w:p w:rsidR="006524D6" w:rsidRPr="006524D6" w:rsidRDefault="006524D6" w:rsidP="006524D6">
      <w:pPr>
        <w:tabs>
          <w:tab w:val="left" w:pos="1037"/>
        </w:tabs>
        <w:ind w:left="1037" w:right="696" w:hanging="360"/>
        <w:jc w:val="both"/>
        <w:rPr>
          <w:color w:val="585858"/>
          <w:sz w:val="20"/>
          <w:szCs w:val="20"/>
        </w:rPr>
      </w:pPr>
      <w:r w:rsidRPr="006524D6">
        <w:rPr>
          <w:color w:val="585858"/>
          <w:sz w:val="20"/>
          <w:szCs w:val="20"/>
        </w:rPr>
        <w:t>5.</w:t>
      </w:r>
      <w:r w:rsidRPr="006524D6">
        <w:rPr>
          <w:color w:val="585858"/>
          <w:sz w:val="20"/>
          <w:szCs w:val="20"/>
        </w:rPr>
        <w:tab/>
        <w:t>Ring D: Intra articular fractures of the distal radius. J Hand Surg Am 2002; 2(2): 60-77.</w:t>
      </w:r>
    </w:p>
    <w:p w:rsidR="00225F3A" w:rsidRDefault="00225F3A" w:rsidP="006524D6">
      <w:pPr>
        <w:pStyle w:val="GvdeMetni"/>
        <w:tabs>
          <w:tab w:val="left" w:pos="1037"/>
        </w:tabs>
        <w:ind w:left="1037" w:right="696" w:hanging="360"/>
      </w:pPr>
    </w:p>
    <w:p w:rsidR="00225F3A" w:rsidRDefault="00B259F3">
      <w:pPr>
        <w:pStyle w:val="Balk3"/>
        <w:numPr>
          <w:ilvl w:val="0"/>
          <w:numId w:val="1"/>
        </w:numPr>
        <w:tabs>
          <w:tab w:val="left" w:pos="1758"/>
        </w:tabs>
        <w:ind w:left="1757"/>
        <w:jc w:val="left"/>
      </w:pPr>
      <w:r>
        <w:rPr>
          <w:color w:val="585858"/>
        </w:rPr>
        <w:t>Biography:</w:t>
      </w:r>
    </w:p>
    <w:p w:rsidR="006524D6" w:rsidRDefault="006524D6" w:rsidP="006524D6">
      <w:pPr>
        <w:pStyle w:val="GvdeMetni"/>
        <w:spacing w:before="1"/>
        <w:ind w:left="720"/>
        <w:jc w:val="both"/>
      </w:pPr>
      <w:r w:rsidRPr="006524D6">
        <w:rPr>
          <w:color w:val="585858"/>
        </w:rPr>
        <w:t>I was graduated from Istanbul Sisli Etfal Training and Research Hospital Orthopaedics and Traumatology Clinic in 2008 as a specialist in Orthopaedics and Traumatology. Between 2008 and 2014 i worked in Sisli Etfal Training and Research Hospital Orthopaedics and</w:t>
      </w:r>
      <w:r w:rsidR="00381AC1">
        <w:rPr>
          <w:color w:val="585858"/>
        </w:rPr>
        <w:t xml:space="preserve"> Traumatology Clinic. In 2014 </w:t>
      </w:r>
      <w:r w:rsidRPr="006524D6">
        <w:rPr>
          <w:color w:val="585858"/>
        </w:rPr>
        <w:t>started working in Istanbul Medipol University</w:t>
      </w:r>
    </w:p>
    <w:p w:rsidR="00225F3A" w:rsidRDefault="00467376" w:rsidP="00381AC1">
      <w:pPr>
        <w:pStyle w:val="Balk3"/>
        <w:numPr>
          <w:ilvl w:val="0"/>
          <w:numId w:val="1"/>
        </w:numPr>
        <w:tabs>
          <w:tab w:val="left" w:pos="1757"/>
          <w:tab w:val="left" w:pos="1758"/>
        </w:tabs>
        <w:spacing w:before="1"/>
        <w:jc w:val="left"/>
      </w:pPr>
      <w:r w:rsidRPr="00381AC1">
        <w:rPr>
          <w:noProof/>
          <w:sz w:val="18"/>
          <w:lang w:val="tr-TR" w:eastAsia="tr-TR"/>
        </w:rPr>
        <mc:AlternateContent>
          <mc:Choice Requires="wps">
            <w:drawing>
              <wp:anchor distT="0" distB="0" distL="114300" distR="114300" simplePos="0" relativeHeight="251661824" behindDoc="0" locked="0" layoutInCell="1" allowOverlap="1" wp14:anchorId="703A5E53" wp14:editId="0A4186A0">
                <wp:simplePos x="0" y="0"/>
                <wp:positionH relativeFrom="column">
                  <wp:posOffset>1270000</wp:posOffset>
                </wp:positionH>
                <wp:positionV relativeFrom="paragraph">
                  <wp:posOffset>139065</wp:posOffset>
                </wp:positionV>
                <wp:extent cx="2279650" cy="1986915"/>
                <wp:effectExtent l="0" t="0" r="25400" b="13335"/>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1986915"/>
                        </a:xfrm>
                        <a:prstGeom prst="rect">
                          <a:avLst/>
                        </a:prstGeom>
                        <a:solidFill>
                          <a:srgbClr val="FFFFFF"/>
                        </a:solidFill>
                        <a:ln w="9525">
                          <a:solidFill>
                            <a:srgbClr val="000000"/>
                          </a:solidFill>
                          <a:miter lim="800000"/>
                          <a:headEnd/>
                          <a:tailEnd/>
                        </a:ln>
                      </wps:spPr>
                      <wps:txbx>
                        <w:txbxContent>
                          <w:p w:rsidR="00381AC1" w:rsidRPr="00467376" w:rsidRDefault="00381AC1" w:rsidP="00381AC1">
                            <w:pPr>
                              <w:rPr>
                                <w:color w:val="800000"/>
                                <w:sz w:val="20"/>
                                <w:szCs w:val="20"/>
                              </w:rPr>
                            </w:pPr>
                            <w:r w:rsidRPr="00467376">
                              <w:rPr>
                                <w:color w:val="800000"/>
                                <w:sz w:val="20"/>
                                <w:szCs w:val="20"/>
                              </w:rPr>
                              <w:t>Orthopaedic Surgeon, Asst. Prof. Dr</w:t>
                            </w:r>
                          </w:p>
                          <w:p w:rsidR="00467376" w:rsidRPr="00EB3337" w:rsidRDefault="00467376" w:rsidP="00381AC1">
                            <w:pPr>
                              <w:rPr>
                                <w:color w:val="000000" w:themeColor="text1"/>
                                <w:sz w:val="20"/>
                                <w:szCs w:val="20"/>
                              </w:rPr>
                            </w:pPr>
                            <w:r w:rsidRPr="00EB3337">
                              <w:rPr>
                                <w:color w:val="000000" w:themeColor="text1"/>
                                <w:sz w:val="20"/>
                                <w:szCs w:val="20"/>
                              </w:rPr>
                              <w:t>https://www.researchgate.net/profile/Adnan_Kara</w:t>
                            </w:r>
                          </w:p>
                          <w:p w:rsidR="00381AC1" w:rsidRPr="00467376" w:rsidRDefault="00381AC1" w:rsidP="00381AC1">
                            <w:pPr>
                              <w:rPr>
                                <w:sz w:val="20"/>
                                <w:szCs w:val="20"/>
                              </w:rPr>
                            </w:pPr>
                            <w:r w:rsidRPr="00467376">
                              <w:rPr>
                                <w:sz w:val="20"/>
                                <w:szCs w:val="20"/>
                              </w:rPr>
                              <w:t>Full Name: Adnan Kara</w:t>
                            </w:r>
                          </w:p>
                          <w:p w:rsidR="00381AC1" w:rsidRPr="00467376" w:rsidRDefault="00381AC1" w:rsidP="00381AC1">
                            <w:pPr>
                              <w:rPr>
                                <w:sz w:val="20"/>
                                <w:szCs w:val="20"/>
                              </w:rPr>
                            </w:pPr>
                            <w:r w:rsidRPr="00467376">
                              <w:rPr>
                                <w:sz w:val="20"/>
                                <w:szCs w:val="20"/>
                              </w:rPr>
                              <w:t>Contact number: +905053951475</w:t>
                            </w:r>
                          </w:p>
                          <w:p w:rsidR="00381AC1" w:rsidRPr="00467376" w:rsidRDefault="00381AC1" w:rsidP="00381AC1">
                            <w:pPr>
                              <w:rPr>
                                <w:sz w:val="20"/>
                                <w:szCs w:val="20"/>
                              </w:rPr>
                            </w:pPr>
                            <w:r w:rsidRPr="00467376">
                              <w:rPr>
                                <w:sz w:val="20"/>
                                <w:szCs w:val="20"/>
                              </w:rPr>
                              <w:t>Twitter account: @bordobahce</w:t>
                            </w:r>
                          </w:p>
                          <w:p w:rsidR="00381AC1" w:rsidRPr="00467376" w:rsidRDefault="00381AC1" w:rsidP="00381AC1">
                            <w:pPr>
                              <w:rPr>
                                <w:sz w:val="20"/>
                                <w:szCs w:val="20"/>
                              </w:rPr>
                            </w:pPr>
                            <w:r w:rsidRPr="00467376">
                              <w:rPr>
                                <w:sz w:val="20"/>
                                <w:szCs w:val="20"/>
                              </w:rPr>
                              <w:t>Linked In account:</w:t>
                            </w:r>
                            <w:r w:rsidR="00DA71AF" w:rsidRPr="00467376">
                              <w:rPr>
                                <w:sz w:val="20"/>
                                <w:szCs w:val="20"/>
                              </w:rPr>
                              <w:t xml:space="preserve"> www.linkedin.com/in/adnan-kara-10a73a61</w:t>
                            </w:r>
                          </w:p>
                          <w:p w:rsidR="00381AC1" w:rsidRPr="00467376" w:rsidRDefault="00381AC1" w:rsidP="00381AC1">
                            <w:pPr>
                              <w:rPr>
                                <w:sz w:val="20"/>
                                <w:szCs w:val="20"/>
                              </w:rPr>
                            </w:pPr>
                            <w:r w:rsidRPr="00467376">
                              <w:rPr>
                                <w:sz w:val="20"/>
                                <w:szCs w:val="20"/>
                              </w:rPr>
                              <w:t>Session name/ number: Orthopedic Surgery</w:t>
                            </w:r>
                          </w:p>
                          <w:p w:rsidR="00381AC1" w:rsidRPr="00467376" w:rsidRDefault="00381AC1" w:rsidP="00381AC1">
                            <w:pPr>
                              <w:rPr>
                                <w:sz w:val="20"/>
                                <w:szCs w:val="20"/>
                              </w:rPr>
                            </w:pPr>
                            <w:r w:rsidRPr="00467376">
                              <w:rPr>
                                <w:sz w:val="20"/>
                                <w:szCs w:val="20"/>
                              </w:rPr>
                              <w:t>Category: Oral presentation</w:t>
                            </w:r>
                          </w:p>
                          <w:p w:rsidR="00381AC1" w:rsidRPr="00467376" w:rsidRDefault="00381AC1" w:rsidP="00381AC1">
                            <w:pPr>
                              <w:rPr>
                                <w:sz w:val="20"/>
                                <w:szCs w:val="20"/>
                              </w:rPr>
                            </w:pPr>
                            <w:r w:rsidRPr="00467376">
                              <w:rPr>
                                <w:sz w:val="20"/>
                                <w:szCs w:val="20"/>
                              </w:rPr>
                              <w:t>Passport Number: S 02765417</w:t>
                            </w:r>
                          </w:p>
                          <w:p w:rsidR="00381AC1" w:rsidRDefault="00381AC1"/>
                          <w:p w:rsidR="00381AC1" w:rsidRDefault="00381AC1"/>
                          <w:p w:rsidR="00381AC1" w:rsidRDefault="00381A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100pt;margin-top:10.95pt;width:179.5pt;height:156.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">
                <v:textbox>
                  <w:txbxContent>
                    <w:p w:rsidR="00381AC1" w:rsidRPr="00467376" w:rsidRDefault="00381AC1" w:rsidP="00381AC1">
                      <w:pPr>
                        <w:rPr>
                          <w:color w:val="800000"/>
                          <w:sz w:val="20"/>
                          <w:szCs w:val="20"/>
                        </w:rPr>
                      </w:pPr>
                      <w:r w:rsidRPr="00467376">
                        <w:rPr>
                          <w:color w:val="800000"/>
                          <w:sz w:val="20"/>
                          <w:szCs w:val="20"/>
                        </w:rPr>
                        <w:t>Orthopaedic Surgeon, Asst. Prof. Dr</w:t>
                      </w:r>
                    </w:p>
                    <w:p w:rsidR="00467376" w:rsidRPr="00EB3337" w:rsidRDefault="00467376" w:rsidP="00381AC1">
                      <w:pPr>
                        <w:rPr>
                          <w:color w:val="000000" w:themeColor="text1"/>
                          <w:sz w:val="20"/>
                          <w:szCs w:val="20"/>
                        </w:rPr>
                      </w:pPr>
                      <w:r w:rsidRPr="00EB3337">
                        <w:rPr>
                          <w:color w:val="000000" w:themeColor="text1"/>
                          <w:sz w:val="20"/>
                          <w:szCs w:val="20"/>
                        </w:rPr>
                        <w:t>https://www.researchgate.net/profile/Adnan_Kara</w:t>
                      </w:r>
                    </w:p>
                    <w:p w:rsidR="00381AC1" w:rsidRPr="00467376" w:rsidRDefault="00381AC1" w:rsidP="00381AC1">
                      <w:pPr>
                        <w:rPr>
                          <w:sz w:val="20"/>
                          <w:szCs w:val="20"/>
                        </w:rPr>
                      </w:pPr>
                      <w:r w:rsidRPr="00467376">
                        <w:rPr>
                          <w:sz w:val="20"/>
                          <w:szCs w:val="20"/>
                        </w:rPr>
                        <w:t>Full Name: Adnan Kara</w:t>
                      </w:r>
                    </w:p>
                    <w:p w:rsidR="00381AC1" w:rsidRPr="00467376" w:rsidRDefault="00381AC1" w:rsidP="00381AC1">
                      <w:pPr>
                        <w:rPr>
                          <w:sz w:val="20"/>
                          <w:szCs w:val="20"/>
                        </w:rPr>
                      </w:pPr>
                      <w:r w:rsidRPr="00467376">
                        <w:rPr>
                          <w:sz w:val="20"/>
                          <w:szCs w:val="20"/>
                        </w:rPr>
                        <w:t>Contact number: +905053951475</w:t>
                      </w:r>
                    </w:p>
                    <w:p w:rsidR="00381AC1" w:rsidRPr="00467376" w:rsidRDefault="00381AC1" w:rsidP="00381AC1">
                      <w:pPr>
                        <w:rPr>
                          <w:sz w:val="20"/>
                          <w:szCs w:val="20"/>
                        </w:rPr>
                      </w:pPr>
                      <w:r w:rsidRPr="00467376">
                        <w:rPr>
                          <w:sz w:val="20"/>
                          <w:szCs w:val="20"/>
                        </w:rPr>
                        <w:t>Twitter account: @bordobahce</w:t>
                      </w:r>
                    </w:p>
                    <w:p w:rsidR="00381AC1" w:rsidRPr="00467376" w:rsidRDefault="00381AC1" w:rsidP="00381AC1">
                      <w:pPr>
                        <w:rPr>
                          <w:sz w:val="20"/>
                          <w:szCs w:val="20"/>
                        </w:rPr>
                      </w:pPr>
                      <w:r w:rsidRPr="00467376">
                        <w:rPr>
                          <w:sz w:val="20"/>
                          <w:szCs w:val="20"/>
                        </w:rPr>
                        <w:t>Linked In account:</w:t>
                      </w:r>
                      <w:r w:rsidR="00DA71AF" w:rsidRPr="00467376">
                        <w:rPr>
                          <w:sz w:val="20"/>
                          <w:szCs w:val="20"/>
                        </w:rPr>
                        <w:t xml:space="preserve"> www.linkedin.com/in/adnan-kara-10a73a61</w:t>
                      </w:r>
                    </w:p>
                    <w:p w:rsidR="00381AC1" w:rsidRPr="00467376" w:rsidRDefault="00381AC1" w:rsidP="00381AC1">
                      <w:pPr>
                        <w:rPr>
                          <w:sz w:val="20"/>
                          <w:szCs w:val="20"/>
                        </w:rPr>
                      </w:pPr>
                      <w:r w:rsidRPr="00467376">
                        <w:rPr>
                          <w:sz w:val="20"/>
                          <w:szCs w:val="20"/>
                        </w:rPr>
                        <w:t>Session name/ number: Orthopedic Surgery</w:t>
                      </w:r>
                    </w:p>
                    <w:p w:rsidR="00381AC1" w:rsidRPr="00467376" w:rsidRDefault="00381AC1" w:rsidP="00381AC1">
                      <w:pPr>
                        <w:rPr>
                          <w:sz w:val="20"/>
                          <w:szCs w:val="20"/>
                        </w:rPr>
                      </w:pPr>
                      <w:r w:rsidRPr="00467376">
                        <w:rPr>
                          <w:sz w:val="20"/>
                          <w:szCs w:val="20"/>
                        </w:rPr>
                        <w:t>Category: Oral presentation</w:t>
                      </w:r>
                    </w:p>
                    <w:p w:rsidR="00381AC1" w:rsidRPr="00467376" w:rsidRDefault="00381AC1" w:rsidP="00381AC1">
                      <w:pPr>
                        <w:rPr>
                          <w:sz w:val="20"/>
                          <w:szCs w:val="20"/>
                        </w:rPr>
                      </w:pPr>
                      <w:r w:rsidRPr="00467376">
                        <w:rPr>
                          <w:sz w:val="20"/>
                          <w:szCs w:val="20"/>
                        </w:rPr>
                        <w:t>Passport Number: S 02765417</w:t>
                      </w:r>
                    </w:p>
                    <w:p w:rsidR="00381AC1" w:rsidRDefault="00381AC1"/>
                    <w:p w:rsidR="00381AC1" w:rsidRDefault="00381AC1"/>
                    <w:p w:rsidR="00381AC1" w:rsidRDefault="00381AC1"/>
                  </w:txbxContent>
                </v:textbox>
              </v:shape>
            </w:pict>
          </mc:Fallback>
        </mc:AlternateContent>
      </w:r>
      <w:r w:rsidR="00B259F3">
        <w:rPr>
          <w:color w:val="585858"/>
        </w:rPr>
        <w:t>Presenting author</w:t>
      </w:r>
      <w:r w:rsidR="00B259F3">
        <w:rPr>
          <w:color w:val="585858"/>
          <w:spacing w:val="-7"/>
        </w:rPr>
        <w:t xml:space="preserve"> </w:t>
      </w:r>
      <w:r w:rsidR="00B259F3">
        <w:rPr>
          <w:color w:val="585858"/>
        </w:rPr>
        <w:t>details</w:t>
      </w:r>
    </w:p>
    <w:p w:rsidR="00225F3A" w:rsidRDefault="005605E9">
      <w:pPr>
        <w:pStyle w:val="GvdeMetni"/>
        <w:spacing w:before="7"/>
        <w:rPr>
          <w:b/>
          <w:sz w:val="15"/>
        </w:rPr>
      </w:pPr>
      <w:r>
        <w:rPr>
          <w:noProof/>
          <w:lang w:val="tr-TR" w:eastAsia="tr-TR"/>
        </w:rPr>
        <w:drawing>
          <wp:anchor distT="0" distB="0" distL="114300" distR="114300" simplePos="0" relativeHeight="251659776" behindDoc="0" locked="0" layoutInCell="1" allowOverlap="1" wp14:anchorId="4D1BD6E9" wp14:editId="401095F7">
            <wp:simplePos x="0" y="0"/>
            <wp:positionH relativeFrom="margin">
              <wp:posOffset>3806825</wp:posOffset>
            </wp:positionH>
            <wp:positionV relativeFrom="margin">
              <wp:posOffset>7188200</wp:posOffset>
            </wp:positionV>
            <wp:extent cx="1311910" cy="1358265"/>
            <wp:effectExtent l="0" t="0" r="254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o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1910" cy="1358265"/>
                    </a:xfrm>
                    <a:prstGeom prst="rect">
                      <a:avLst/>
                    </a:prstGeom>
                  </pic:spPr>
                </pic:pic>
              </a:graphicData>
            </a:graphic>
            <wp14:sizeRelH relativeFrom="page">
              <wp14:pctWidth>0</wp14:pctWidth>
            </wp14:sizeRelH>
            <wp14:sizeRelV relativeFrom="page">
              <wp14:pctHeight>0</wp14:pctHeight>
            </wp14:sizeRelV>
          </wp:anchor>
        </w:drawing>
      </w:r>
      <w:r w:rsidR="00B259F3">
        <w:rPr>
          <w:noProof/>
          <w:lang w:val="tr-TR" w:eastAsia="tr-TR"/>
        </w:rPr>
        <w:drawing>
          <wp:anchor distT="0" distB="0" distL="0" distR="0" simplePos="0" relativeHeight="251656704" behindDoc="0" locked="0" layoutInCell="1" allowOverlap="1" wp14:anchorId="77684813" wp14:editId="76A202AD">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6524D6" w:rsidRDefault="006524D6">
      <w:pPr>
        <w:pStyle w:val="GvdeMetni"/>
        <w:spacing w:before="172"/>
        <w:ind w:left="316" w:right="4143"/>
        <w:rPr>
          <w:color w:val="585858"/>
        </w:rPr>
      </w:pPr>
    </w:p>
    <w:p w:rsidR="006524D6" w:rsidRDefault="006524D6">
      <w:pPr>
        <w:pStyle w:val="GvdeMetni"/>
        <w:spacing w:before="172"/>
        <w:ind w:left="316" w:right="4143"/>
        <w:rPr>
          <w:color w:val="585858"/>
        </w:rPr>
      </w:pPr>
    </w:p>
    <w:p w:rsidR="006524D6" w:rsidRDefault="006524D6">
      <w:pPr>
        <w:pStyle w:val="GvdeMetni"/>
        <w:spacing w:before="172"/>
        <w:ind w:left="316" w:right="4143"/>
        <w:rPr>
          <w:color w:val="585858"/>
        </w:rPr>
      </w:pPr>
    </w:p>
    <w:p w:rsidR="006524D6" w:rsidRDefault="006524D6">
      <w:pPr>
        <w:pStyle w:val="GvdeMetni"/>
        <w:spacing w:before="172"/>
        <w:ind w:left="316" w:right="4143"/>
        <w:rPr>
          <w:color w:val="585858"/>
        </w:rPr>
      </w:pPr>
    </w:p>
    <w:p w:rsidR="006524D6" w:rsidRDefault="006524D6">
      <w:pPr>
        <w:pStyle w:val="GvdeMetni"/>
        <w:spacing w:before="172"/>
        <w:ind w:left="316" w:right="4143"/>
        <w:rPr>
          <w:color w:val="585858"/>
        </w:rPr>
      </w:pPr>
    </w:p>
    <w:p w:rsidR="00381AC1" w:rsidRDefault="005605E9">
      <w:pPr>
        <w:pStyle w:val="GvdeMetni"/>
        <w:spacing w:before="172"/>
        <w:ind w:left="316" w:right="4143"/>
        <w:rPr>
          <w:color w:val="585858"/>
        </w:rPr>
      </w:pPr>
      <w:r w:rsidRPr="00DA71AF">
        <w:rPr>
          <w:noProof/>
          <w:color w:val="585858"/>
          <w:lang w:val="tr-TR" w:eastAsia="tr-TR"/>
        </w:rPr>
        <mc:AlternateContent>
          <mc:Choice Requires="wps">
            <w:drawing>
              <wp:anchor distT="0" distB="0" distL="114300" distR="114300" simplePos="0" relativeHeight="251664896" behindDoc="0" locked="0" layoutInCell="1" allowOverlap="1" wp14:anchorId="7616F044" wp14:editId="690C49AD">
                <wp:simplePos x="0" y="0"/>
                <wp:positionH relativeFrom="column">
                  <wp:posOffset>-5098415</wp:posOffset>
                </wp:positionH>
                <wp:positionV relativeFrom="paragraph">
                  <wp:posOffset>11761</wp:posOffset>
                </wp:positionV>
                <wp:extent cx="3522345" cy="1403985"/>
                <wp:effectExtent l="0" t="0" r="20955" b="2667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345" cy="1403985"/>
                        </a:xfrm>
                        <a:prstGeom prst="rect">
                          <a:avLst/>
                        </a:prstGeom>
                        <a:solidFill>
                          <a:srgbClr val="FFFFFF"/>
                        </a:solidFill>
                        <a:ln w="9525">
                          <a:solidFill>
                            <a:srgbClr val="000000"/>
                          </a:solidFill>
                          <a:miter lim="800000"/>
                          <a:headEnd/>
                          <a:tailEnd/>
                        </a:ln>
                      </wps:spPr>
                      <wps:txbx>
                        <w:txbxContent>
                          <w:p w:rsidR="00DA71AF" w:rsidRPr="00DA71AF" w:rsidRDefault="00DA71AF" w:rsidP="00DA71AF">
                            <w:pPr>
                              <w:jc w:val="both"/>
                              <w:rPr>
                                <w:sz w:val="20"/>
                                <w:szCs w:val="20"/>
                              </w:rPr>
                            </w:pPr>
                            <w:r w:rsidRPr="00DA71AF">
                              <w:rPr>
                                <w:sz w:val="20"/>
                                <w:szCs w:val="20"/>
                              </w:rPr>
                              <w:t>Image</w:t>
                            </w:r>
                            <w:r w:rsidR="00467376">
                              <w:rPr>
                                <w:sz w:val="20"/>
                                <w:szCs w:val="20"/>
                              </w:rPr>
                              <w:t>:</w:t>
                            </w:r>
                            <w:r w:rsidRPr="00DA71AF">
                              <w:rPr>
                                <w:sz w:val="20"/>
                                <w:szCs w:val="20"/>
                              </w:rPr>
                              <w:t xml:space="preserve"> AO: C2, Frykman: F8,functional and radiographic results of 53-year old female patient with radius distal fracture.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401.45pt;margin-top:.95pt;width:277.35pt;height:110.5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">
                <v:textbox style="mso-fit-shape-to-text:t">
                  <w:txbxContent>
                    <w:p w:rsidR="00DA71AF" w:rsidRPr="00DA71AF" w:rsidRDefault="00DA71AF" w:rsidP="00DA71AF">
                      <w:pPr>
                        <w:jc w:val="both"/>
                        <w:rPr>
                          <w:sz w:val="20"/>
                          <w:szCs w:val="20"/>
                        </w:rPr>
                      </w:pPr>
                      <w:r w:rsidRPr="00DA71AF">
                        <w:rPr>
                          <w:sz w:val="20"/>
                          <w:szCs w:val="20"/>
                        </w:rPr>
                        <w:t>Image</w:t>
                      </w:r>
                      <w:r w:rsidR="00467376">
                        <w:rPr>
                          <w:sz w:val="20"/>
                          <w:szCs w:val="20"/>
                        </w:rPr>
                        <w:t>:</w:t>
                      </w:r>
                      <w:r w:rsidRPr="00DA71AF">
                        <w:rPr>
                          <w:sz w:val="20"/>
                          <w:szCs w:val="20"/>
                        </w:rPr>
                        <w:t xml:space="preserve"> AO: C2, Frykman: F8,functional and radiographic results of 53-year old female patient with radius distal fracture.</w:t>
                      </w:r>
                    </w:p>
                  </w:txbxContent>
                </v:textbox>
              </v:shape>
            </w:pict>
          </mc:Fallback>
        </mc:AlternateContent>
      </w:r>
    </w:p>
    <w:p w:rsidR="00381AC1" w:rsidRDefault="00381AC1" w:rsidP="00381AC1">
      <w:pPr>
        <w:pStyle w:val="GvdeMetni"/>
        <w:spacing w:before="172"/>
        <w:ind w:left="316" w:right="4143"/>
        <w:rPr>
          <w:color w:val="585858"/>
        </w:rPr>
      </w:pPr>
      <w:r>
        <w:rPr>
          <w:color w:val="585858"/>
        </w:rPr>
        <w:t xml:space="preserve"> </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bookmarkStart w:id="0" w:name="_GoBack"/>
      <w:bookmarkEnd w:id="0"/>
    </w:p>
    <w:p w:rsidR="00225F3A" w:rsidRDefault="00146F6C">
      <w:pPr>
        <w:pStyle w:val="GvdeMetni"/>
        <w:rPr>
          <w:sz w:val="20"/>
        </w:rPr>
      </w:pPr>
      <w:r>
        <w:rPr>
          <w:noProof/>
          <w:sz w:val="5"/>
          <w:lang w:val="tr-TR" w:eastAsia="tr-TR"/>
        </w:rPr>
        <w:lastRenderedPageBreak/>
        <mc:AlternateContent>
          <mc:Choice Requires="wpg">
            <w:drawing>
              <wp:inline distT="0" distB="0" distL="0" distR="0" wp14:anchorId="3F82DB3F" wp14:editId="1A21E39E">
                <wp:extent cx="7226300" cy="413468"/>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413468"/>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32.55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xur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GvdeMetni"/>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Balk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lastRenderedPageBreak/>
        <w:t>Tel: +1-302-231-6756 ; +6531080483| Toll Free no. +800-852-6126</w:t>
      </w:r>
    </w:p>
    <w:p w:rsidR="00225F3A" w:rsidRDefault="00146F6C"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Pr="00AA1225">
          <w:rPr>
            <w:rStyle w:val="Kpr"/>
          </w:rPr>
          <w:t xml:space="preserve"> https://www.meetingsint.com/conferences/orthopedics</w:t>
        </w:r>
        <w:r w:rsidRPr="00AA1225">
          <w:rPr>
            <w:rStyle w:val="Kpr"/>
            <w:sz w:val="20"/>
          </w:rPr>
          <w:t xml:space="preserve"> </w:t>
        </w:r>
      </w:hyperlink>
      <w:r w:rsidR="00B259F3">
        <w:rPr>
          <w:sz w:val="20"/>
        </w:rPr>
        <w:t xml:space="preserve">| </w:t>
      </w:r>
      <w:r w:rsidR="00B259F3">
        <w:rPr>
          <w:color w:val="585858"/>
          <w:sz w:val="24"/>
        </w:rPr>
        <w:t xml:space="preserve">E-mail </w:t>
      </w:r>
      <w:r>
        <w:rPr>
          <w:color w:val="585858"/>
          <w:sz w:val="24"/>
        </w:rPr>
        <w:t>orthopedics@meetingsintl.net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577" w:rsidRDefault="00F35577" w:rsidP="002A3166">
      <w:r>
        <w:separator/>
      </w:r>
    </w:p>
  </w:endnote>
  <w:endnote w:type="continuationSeparator" w:id="0">
    <w:p w:rsidR="00F35577" w:rsidRDefault="00F35577"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577" w:rsidRDefault="00F35577" w:rsidP="002A3166">
      <w:r>
        <w:separator/>
      </w:r>
    </w:p>
  </w:footnote>
  <w:footnote w:type="continuationSeparator" w:id="0">
    <w:p w:rsidR="00F35577" w:rsidRDefault="00F35577"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440"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64862"/>
    <w:rsid w:val="00146F6C"/>
    <w:rsid w:val="00225F3A"/>
    <w:rsid w:val="002A3166"/>
    <w:rsid w:val="00321D37"/>
    <w:rsid w:val="00381AC1"/>
    <w:rsid w:val="00467376"/>
    <w:rsid w:val="005605E9"/>
    <w:rsid w:val="005F4466"/>
    <w:rsid w:val="006524D6"/>
    <w:rsid w:val="007F4E7A"/>
    <w:rsid w:val="00833A76"/>
    <w:rsid w:val="00B259F3"/>
    <w:rsid w:val="00C84F39"/>
    <w:rsid w:val="00CF17F7"/>
    <w:rsid w:val="00D859F9"/>
    <w:rsid w:val="00DA71AF"/>
    <w:rsid w:val="00E463D6"/>
    <w:rsid w:val="00EB3337"/>
    <w:rsid w:val="00F3557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spacing w:before="74"/>
      <w:ind w:left="594" w:right="151"/>
      <w:outlineLvl w:val="0"/>
    </w:pPr>
    <w:rPr>
      <w:b/>
      <w:bCs/>
    </w:rPr>
  </w:style>
  <w:style w:type="paragraph" w:styleId="Balk2">
    <w:name w:val="heading 2"/>
    <w:basedOn w:val="Normal"/>
    <w:uiPriority w:val="1"/>
    <w:qFormat/>
    <w:pPr>
      <w:ind w:left="1105" w:right="1370"/>
      <w:jc w:val="center"/>
      <w:outlineLvl w:val="1"/>
    </w:pPr>
    <w:rPr>
      <w:sz w:val="20"/>
      <w:szCs w:val="20"/>
    </w:rPr>
  </w:style>
  <w:style w:type="paragraph" w:styleId="Balk3">
    <w:name w:val="heading 3"/>
    <w:basedOn w:val="Normal"/>
    <w:uiPriority w:val="1"/>
    <w:qFormat/>
    <w:pPr>
      <w:ind w:left="1757" w:hanging="447"/>
      <w:outlineLvl w:val="2"/>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19"/>
      <w:szCs w:val="19"/>
    </w:rPr>
  </w:style>
  <w:style w:type="paragraph" w:styleId="ListeParagraf">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259F3"/>
    <w:rPr>
      <w:rFonts w:ascii="Tahoma" w:hAnsi="Tahoma" w:cs="Tahoma"/>
      <w:sz w:val="16"/>
      <w:szCs w:val="16"/>
    </w:rPr>
  </w:style>
  <w:style w:type="character" w:customStyle="1" w:styleId="BalonMetniChar">
    <w:name w:val="Balon Metni Char"/>
    <w:basedOn w:val="VarsaylanParagrafYazTipi"/>
    <w:link w:val="BalonMetni"/>
    <w:uiPriority w:val="99"/>
    <w:semiHidden/>
    <w:rsid w:val="00B259F3"/>
    <w:rPr>
      <w:rFonts w:ascii="Tahoma" w:eastAsia="Times New Roman" w:hAnsi="Tahoma" w:cs="Tahoma"/>
      <w:sz w:val="16"/>
      <w:szCs w:val="16"/>
    </w:rPr>
  </w:style>
  <w:style w:type="paragraph" w:styleId="stbilgi">
    <w:name w:val="header"/>
    <w:basedOn w:val="Normal"/>
    <w:link w:val="stbilgiChar"/>
    <w:uiPriority w:val="99"/>
    <w:unhideWhenUsed/>
    <w:rsid w:val="002A3166"/>
    <w:pPr>
      <w:tabs>
        <w:tab w:val="center" w:pos="4513"/>
        <w:tab w:val="right" w:pos="9026"/>
      </w:tabs>
    </w:pPr>
  </w:style>
  <w:style w:type="character" w:customStyle="1" w:styleId="stbilgiChar">
    <w:name w:val="Üstbilgi Char"/>
    <w:basedOn w:val="VarsaylanParagrafYazTipi"/>
    <w:link w:val="stbilgi"/>
    <w:uiPriority w:val="99"/>
    <w:rsid w:val="002A3166"/>
    <w:rPr>
      <w:rFonts w:ascii="Times New Roman" w:eastAsia="Times New Roman" w:hAnsi="Times New Roman" w:cs="Times New Roman"/>
    </w:rPr>
  </w:style>
  <w:style w:type="paragraph" w:styleId="Altbilgi">
    <w:name w:val="footer"/>
    <w:basedOn w:val="Normal"/>
    <w:link w:val="AltbilgiChar"/>
    <w:uiPriority w:val="99"/>
    <w:unhideWhenUsed/>
    <w:rsid w:val="002A3166"/>
    <w:pPr>
      <w:tabs>
        <w:tab w:val="center" w:pos="4513"/>
        <w:tab w:val="right" w:pos="9026"/>
      </w:tabs>
    </w:pPr>
  </w:style>
  <w:style w:type="character" w:customStyle="1" w:styleId="AltbilgiChar">
    <w:name w:val="Altbilgi Char"/>
    <w:basedOn w:val="VarsaylanParagrafYazTipi"/>
    <w:link w:val="Altbilgi"/>
    <w:uiPriority w:val="99"/>
    <w:rsid w:val="002A3166"/>
    <w:rPr>
      <w:rFonts w:ascii="Times New Roman" w:eastAsia="Times New Roman" w:hAnsi="Times New Roman" w:cs="Times New Roman"/>
    </w:rPr>
  </w:style>
  <w:style w:type="character" w:styleId="Kpr">
    <w:name w:val="Hyperlink"/>
    <w:basedOn w:val="VarsaylanParagrafYazTipi"/>
    <w:uiPriority w:val="99"/>
    <w:unhideWhenUsed/>
    <w:rsid w:val="00146F6C"/>
    <w:rPr>
      <w:color w:val="0000FF" w:themeColor="hyperlink"/>
      <w:u w:val="single"/>
    </w:rPr>
  </w:style>
  <w:style w:type="paragraph" w:styleId="Trnak">
    <w:name w:val="Quote"/>
    <w:basedOn w:val="Normal"/>
    <w:next w:val="Normal"/>
    <w:link w:val="TrnakChar"/>
    <w:uiPriority w:val="29"/>
    <w:qFormat/>
    <w:rsid w:val="00DA71AF"/>
    <w:pPr>
      <w:widowControl/>
      <w:autoSpaceDE/>
      <w:autoSpaceDN/>
      <w:spacing w:after="200" w:line="276" w:lineRule="auto"/>
    </w:pPr>
    <w:rPr>
      <w:rFonts w:asciiTheme="minorHAnsi" w:eastAsiaTheme="minorEastAsia" w:hAnsiTheme="minorHAnsi" w:cstheme="minorBidi"/>
      <w:i/>
      <w:iCs/>
      <w:color w:val="000000" w:themeColor="text1"/>
      <w:lang w:val="tr-TR" w:eastAsia="tr-TR"/>
    </w:rPr>
  </w:style>
  <w:style w:type="character" w:customStyle="1" w:styleId="TrnakChar">
    <w:name w:val="Tırnak Char"/>
    <w:basedOn w:val="VarsaylanParagrafYazTipi"/>
    <w:link w:val="Trnak"/>
    <w:uiPriority w:val="29"/>
    <w:rsid w:val="00DA71AF"/>
    <w:rPr>
      <w:rFonts w:eastAsiaTheme="minorEastAsia"/>
      <w:i/>
      <w:iCs/>
      <w:color w:val="000000" w:themeColor="text1"/>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spacing w:before="74"/>
      <w:ind w:left="594" w:right="151"/>
      <w:outlineLvl w:val="0"/>
    </w:pPr>
    <w:rPr>
      <w:b/>
      <w:bCs/>
    </w:rPr>
  </w:style>
  <w:style w:type="paragraph" w:styleId="Balk2">
    <w:name w:val="heading 2"/>
    <w:basedOn w:val="Normal"/>
    <w:uiPriority w:val="1"/>
    <w:qFormat/>
    <w:pPr>
      <w:ind w:left="1105" w:right="1370"/>
      <w:jc w:val="center"/>
      <w:outlineLvl w:val="1"/>
    </w:pPr>
    <w:rPr>
      <w:sz w:val="20"/>
      <w:szCs w:val="20"/>
    </w:rPr>
  </w:style>
  <w:style w:type="paragraph" w:styleId="Balk3">
    <w:name w:val="heading 3"/>
    <w:basedOn w:val="Normal"/>
    <w:uiPriority w:val="1"/>
    <w:qFormat/>
    <w:pPr>
      <w:ind w:left="1757" w:hanging="447"/>
      <w:outlineLvl w:val="2"/>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19"/>
      <w:szCs w:val="19"/>
    </w:rPr>
  </w:style>
  <w:style w:type="paragraph" w:styleId="ListeParagraf">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259F3"/>
    <w:rPr>
      <w:rFonts w:ascii="Tahoma" w:hAnsi="Tahoma" w:cs="Tahoma"/>
      <w:sz w:val="16"/>
      <w:szCs w:val="16"/>
    </w:rPr>
  </w:style>
  <w:style w:type="character" w:customStyle="1" w:styleId="BalonMetniChar">
    <w:name w:val="Balon Metni Char"/>
    <w:basedOn w:val="VarsaylanParagrafYazTipi"/>
    <w:link w:val="BalonMetni"/>
    <w:uiPriority w:val="99"/>
    <w:semiHidden/>
    <w:rsid w:val="00B259F3"/>
    <w:rPr>
      <w:rFonts w:ascii="Tahoma" w:eastAsia="Times New Roman" w:hAnsi="Tahoma" w:cs="Tahoma"/>
      <w:sz w:val="16"/>
      <w:szCs w:val="16"/>
    </w:rPr>
  </w:style>
  <w:style w:type="paragraph" w:styleId="stbilgi">
    <w:name w:val="header"/>
    <w:basedOn w:val="Normal"/>
    <w:link w:val="stbilgiChar"/>
    <w:uiPriority w:val="99"/>
    <w:unhideWhenUsed/>
    <w:rsid w:val="002A3166"/>
    <w:pPr>
      <w:tabs>
        <w:tab w:val="center" w:pos="4513"/>
        <w:tab w:val="right" w:pos="9026"/>
      </w:tabs>
    </w:pPr>
  </w:style>
  <w:style w:type="character" w:customStyle="1" w:styleId="stbilgiChar">
    <w:name w:val="Üstbilgi Char"/>
    <w:basedOn w:val="VarsaylanParagrafYazTipi"/>
    <w:link w:val="stbilgi"/>
    <w:uiPriority w:val="99"/>
    <w:rsid w:val="002A3166"/>
    <w:rPr>
      <w:rFonts w:ascii="Times New Roman" w:eastAsia="Times New Roman" w:hAnsi="Times New Roman" w:cs="Times New Roman"/>
    </w:rPr>
  </w:style>
  <w:style w:type="paragraph" w:styleId="Altbilgi">
    <w:name w:val="footer"/>
    <w:basedOn w:val="Normal"/>
    <w:link w:val="AltbilgiChar"/>
    <w:uiPriority w:val="99"/>
    <w:unhideWhenUsed/>
    <w:rsid w:val="002A3166"/>
    <w:pPr>
      <w:tabs>
        <w:tab w:val="center" w:pos="4513"/>
        <w:tab w:val="right" w:pos="9026"/>
      </w:tabs>
    </w:pPr>
  </w:style>
  <w:style w:type="character" w:customStyle="1" w:styleId="AltbilgiChar">
    <w:name w:val="Altbilgi Char"/>
    <w:basedOn w:val="VarsaylanParagrafYazTipi"/>
    <w:link w:val="Altbilgi"/>
    <w:uiPriority w:val="99"/>
    <w:rsid w:val="002A3166"/>
    <w:rPr>
      <w:rFonts w:ascii="Times New Roman" w:eastAsia="Times New Roman" w:hAnsi="Times New Roman" w:cs="Times New Roman"/>
    </w:rPr>
  </w:style>
  <w:style w:type="character" w:styleId="Kpr">
    <w:name w:val="Hyperlink"/>
    <w:basedOn w:val="VarsaylanParagrafYazTipi"/>
    <w:uiPriority w:val="99"/>
    <w:unhideWhenUsed/>
    <w:rsid w:val="00146F6C"/>
    <w:rPr>
      <w:color w:val="0000FF" w:themeColor="hyperlink"/>
      <w:u w:val="single"/>
    </w:rPr>
  </w:style>
  <w:style w:type="paragraph" w:styleId="Trnak">
    <w:name w:val="Quote"/>
    <w:basedOn w:val="Normal"/>
    <w:next w:val="Normal"/>
    <w:link w:val="TrnakChar"/>
    <w:uiPriority w:val="29"/>
    <w:qFormat/>
    <w:rsid w:val="00DA71AF"/>
    <w:pPr>
      <w:widowControl/>
      <w:autoSpaceDE/>
      <w:autoSpaceDN/>
      <w:spacing w:after="200" w:line="276" w:lineRule="auto"/>
    </w:pPr>
    <w:rPr>
      <w:rFonts w:asciiTheme="minorHAnsi" w:eastAsiaTheme="minorEastAsia" w:hAnsiTheme="minorHAnsi" w:cstheme="minorBidi"/>
      <w:i/>
      <w:iCs/>
      <w:color w:val="000000" w:themeColor="text1"/>
      <w:lang w:val="tr-TR" w:eastAsia="tr-TR"/>
    </w:rPr>
  </w:style>
  <w:style w:type="character" w:customStyle="1" w:styleId="TrnakChar">
    <w:name w:val="Tırnak Char"/>
    <w:basedOn w:val="VarsaylanParagrafYazTipi"/>
    <w:link w:val="Trnak"/>
    <w:uiPriority w:val="29"/>
    <w:rsid w:val="00DA71AF"/>
    <w:rPr>
      <w:rFonts w:eastAsiaTheme="minorEastAsia"/>
      <w:i/>
      <w:iCs/>
      <w:color w:val="000000" w:themeColor="text1"/>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633</Words>
  <Characters>3610</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Adnan KARA ( Ortopedi ve Travmatoloji )</cp:lastModifiedBy>
  <cp:revision>5</cp:revision>
  <dcterms:created xsi:type="dcterms:W3CDTF">2018-04-30T11:03:00Z</dcterms:created>
  <dcterms:modified xsi:type="dcterms:W3CDTF">2018-04-30T11:09:00Z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