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E04F0" w14:textId="5D7B152A" w:rsidR="00225F3A" w:rsidRPr="00C107EC" w:rsidRDefault="002A3166" w:rsidP="002A3166">
      <w:pPr>
        <w:pStyle w:val="BodyText"/>
        <w:rPr>
          <w:color w:val="000000" w:themeColor="text1"/>
          <w:sz w:val="20"/>
        </w:rPr>
      </w:pPr>
      <w:r w:rsidRPr="00C107EC">
        <w:rPr>
          <w:noProof/>
          <w:color w:val="000000" w:themeColor="text1"/>
          <w:sz w:val="20"/>
          <w:lang w:val="en-IN" w:eastAsia="en-IN"/>
        </w:rPr>
        <w:drawing>
          <wp:inline distT="0" distB="0" distL="0" distR="0" wp14:anchorId="26D216A0" wp14:editId="5B1BCB3B">
            <wp:extent cx="7338060" cy="11658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 Conference on.jpg"/>
                    <pic:cNvPicPr/>
                  </pic:nvPicPr>
                  <pic:blipFill>
                    <a:blip r:embed="rId7">
                      <a:extLst>
                        <a:ext uri="{28A0092B-C50C-407E-A947-70E740481C1C}">
                          <a14:useLocalDpi xmlns:a14="http://schemas.microsoft.com/office/drawing/2010/main" val="0"/>
                        </a:ext>
                      </a:extLst>
                    </a:blip>
                    <a:stretch>
                      <a:fillRect/>
                    </a:stretch>
                  </pic:blipFill>
                  <pic:spPr>
                    <a:xfrm>
                      <a:off x="0" y="0"/>
                      <a:ext cx="7338060" cy="1165860"/>
                    </a:xfrm>
                    <a:prstGeom prst="rect">
                      <a:avLst/>
                    </a:prstGeom>
                  </pic:spPr>
                </pic:pic>
              </a:graphicData>
            </a:graphic>
          </wp:inline>
        </w:drawing>
      </w:r>
    </w:p>
    <w:p w14:paraId="06802DCD" w14:textId="781F227D" w:rsidR="00225F3A" w:rsidRPr="00C107EC" w:rsidRDefault="005F4466">
      <w:pPr>
        <w:pStyle w:val="BodyText"/>
        <w:spacing w:before="5"/>
        <w:rPr>
          <w:color w:val="000000" w:themeColor="text1"/>
          <w:sz w:val="10"/>
        </w:rPr>
      </w:pPr>
      <w:r w:rsidRPr="00C107EC">
        <w:rPr>
          <w:noProof/>
          <w:color w:val="000000" w:themeColor="text1"/>
          <w:lang w:val="en-IN" w:eastAsia="en-IN"/>
        </w:rPr>
        <mc:AlternateContent>
          <mc:Choice Requires="wps">
            <w:drawing>
              <wp:anchor distT="0" distB="0" distL="0" distR="0" simplePos="0" relativeHeight="251658752" behindDoc="0" locked="0" layoutInCell="1" allowOverlap="1" wp14:anchorId="6C49D718" wp14:editId="0912A218">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67911" id="Line 4"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14:paraId="3D75B044" w14:textId="77777777" w:rsidR="00225F3A" w:rsidRPr="00C107EC" w:rsidRDefault="00225F3A">
      <w:pPr>
        <w:pStyle w:val="BodyText"/>
        <w:rPr>
          <w:b/>
          <w:color w:val="000000" w:themeColor="text1"/>
          <w:sz w:val="14"/>
        </w:rPr>
      </w:pPr>
    </w:p>
    <w:p w14:paraId="50708DE5" w14:textId="07D4F580" w:rsidR="00225F3A" w:rsidRPr="00E028BD" w:rsidRDefault="00B259F3" w:rsidP="00EE7DD2">
      <w:pPr>
        <w:spacing w:before="92"/>
        <w:ind w:left="594" w:right="151"/>
        <w:rPr>
          <w:color w:val="000000" w:themeColor="text1"/>
          <w:sz w:val="32"/>
          <w:szCs w:val="32"/>
          <w:u w:val="single"/>
        </w:rPr>
      </w:pPr>
      <w:r w:rsidRPr="00E028BD">
        <w:rPr>
          <w:b/>
          <w:color w:val="000000" w:themeColor="text1"/>
          <w:sz w:val="32"/>
          <w:szCs w:val="32"/>
          <w:u w:val="single"/>
        </w:rPr>
        <w:t xml:space="preserve">Title: </w:t>
      </w:r>
      <w:r w:rsidR="00EE7DD2" w:rsidRPr="00E028BD">
        <w:rPr>
          <w:b/>
          <w:color w:val="000000" w:themeColor="text1"/>
          <w:sz w:val="32"/>
          <w:szCs w:val="32"/>
          <w:u w:val="single"/>
        </w:rPr>
        <w:t xml:space="preserve">Scope </w:t>
      </w:r>
      <w:proofErr w:type="gramStart"/>
      <w:r w:rsidR="00EE7DD2" w:rsidRPr="00E028BD">
        <w:rPr>
          <w:b/>
          <w:color w:val="000000" w:themeColor="text1"/>
          <w:sz w:val="32"/>
          <w:szCs w:val="32"/>
          <w:u w:val="single"/>
        </w:rPr>
        <w:t>And</w:t>
      </w:r>
      <w:proofErr w:type="gramEnd"/>
      <w:r w:rsidR="00EE7DD2" w:rsidRPr="00E028BD">
        <w:rPr>
          <w:b/>
          <w:color w:val="000000" w:themeColor="text1"/>
          <w:sz w:val="32"/>
          <w:szCs w:val="32"/>
          <w:u w:val="single"/>
        </w:rPr>
        <w:t xml:space="preserve"> Emerging Applications Of Nanotechnology In Orthopedics</w:t>
      </w:r>
    </w:p>
    <w:p w14:paraId="3BE87130" w14:textId="77777777" w:rsidR="00225F3A" w:rsidRPr="00C107EC" w:rsidRDefault="00225F3A">
      <w:pPr>
        <w:pStyle w:val="BodyText"/>
        <w:spacing w:before="9"/>
        <w:rPr>
          <w:color w:val="000000" w:themeColor="text1"/>
        </w:rPr>
      </w:pPr>
    </w:p>
    <w:p w14:paraId="5F4B137B" w14:textId="77777777" w:rsidR="00225F3A" w:rsidRPr="00C107EC" w:rsidRDefault="00225F3A">
      <w:pPr>
        <w:rPr>
          <w:color w:val="000000" w:themeColor="text1"/>
        </w:rPr>
        <w:sectPr w:rsidR="00225F3A" w:rsidRPr="00C107EC">
          <w:type w:val="continuous"/>
          <w:pgSz w:w="11910" w:h="16840"/>
          <w:pgMar w:top="600" w:right="180" w:bottom="280" w:left="140" w:header="720" w:footer="720" w:gutter="0"/>
          <w:cols w:space="720"/>
        </w:sectPr>
      </w:pPr>
    </w:p>
    <w:p w14:paraId="5E3735BD" w14:textId="58DCF536" w:rsidR="00225F3A" w:rsidRPr="004636D5" w:rsidRDefault="00B259F3" w:rsidP="004636D5">
      <w:pPr>
        <w:pStyle w:val="Heading3"/>
        <w:spacing w:before="114"/>
        <w:ind w:left="426" w:right="9" w:firstLine="0"/>
        <w:rPr>
          <w:color w:val="000000" w:themeColor="text1"/>
          <w:sz w:val="20"/>
          <w:szCs w:val="20"/>
        </w:rPr>
      </w:pPr>
      <w:r w:rsidRPr="004636D5">
        <w:rPr>
          <w:color w:val="000000" w:themeColor="text1"/>
          <w:sz w:val="20"/>
          <w:szCs w:val="20"/>
        </w:rPr>
        <w:t xml:space="preserve">Keywords: </w:t>
      </w:r>
      <w:r w:rsidR="00EE7DD2" w:rsidRPr="004636D5">
        <w:rPr>
          <w:color w:val="000000" w:themeColor="text1"/>
          <w:sz w:val="20"/>
          <w:szCs w:val="20"/>
        </w:rPr>
        <w:t>Nanotechnology, Nanomedicine, Orthopedics.</w:t>
      </w:r>
    </w:p>
    <w:p w14:paraId="610D2002" w14:textId="77777777" w:rsidR="00225F3A" w:rsidRPr="00C107EC" w:rsidRDefault="00225F3A">
      <w:pPr>
        <w:pStyle w:val="BodyText"/>
        <w:spacing w:before="10"/>
        <w:rPr>
          <w:b/>
          <w:color w:val="000000" w:themeColor="text1"/>
        </w:rPr>
      </w:pPr>
    </w:p>
    <w:p w14:paraId="56192DBD" w14:textId="77777777" w:rsidR="00EE7DD2" w:rsidRPr="00C107EC" w:rsidRDefault="00EE7DD2" w:rsidP="00EE7DD2">
      <w:pPr>
        <w:pStyle w:val="BodyText"/>
        <w:spacing w:before="2"/>
        <w:rPr>
          <w:b/>
          <w:color w:val="000000" w:themeColor="text1"/>
          <w:sz w:val="24"/>
          <w:szCs w:val="24"/>
        </w:rPr>
      </w:pPr>
      <w:r w:rsidRPr="00C107EC">
        <w:rPr>
          <w:b/>
          <w:color w:val="000000" w:themeColor="text1"/>
          <w:sz w:val="24"/>
          <w:szCs w:val="24"/>
        </w:rPr>
        <w:t>Purpose</w:t>
      </w:r>
    </w:p>
    <w:p w14:paraId="1EFC8594" w14:textId="77777777" w:rsidR="00EE7DD2" w:rsidRPr="00C107EC" w:rsidRDefault="00EE7DD2" w:rsidP="00EE7DD2">
      <w:pPr>
        <w:pStyle w:val="BodyText"/>
        <w:spacing w:before="2"/>
        <w:rPr>
          <w:color w:val="000000" w:themeColor="text1"/>
        </w:rPr>
      </w:pPr>
    </w:p>
    <w:p w14:paraId="589D310B" w14:textId="77777777" w:rsidR="00EE7DD2" w:rsidRPr="00C107EC" w:rsidRDefault="00EE7DD2" w:rsidP="00EE7DD2">
      <w:pPr>
        <w:pStyle w:val="BodyText"/>
        <w:spacing w:before="2"/>
        <w:rPr>
          <w:color w:val="000000" w:themeColor="text1"/>
        </w:rPr>
      </w:pPr>
      <w:r w:rsidRPr="00C107EC">
        <w:rPr>
          <w:color w:val="000000" w:themeColor="text1"/>
        </w:rPr>
        <w:t>The purpose of this article is to highlight scope and emerging applications of nanotechnology in the field of orthopedic surgery.</w:t>
      </w:r>
    </w:p>
    <w:p w14:paraId="4534274E" w14:textId="76217B63" w:rsidR="00EE7DD2" w:rsidRPr="00C107EC" w:rsidRDefault="00EE7DD2" w:rsidP="00EE7DD2">
      <w:pPr>
        <w:pStyle w:val="BodyText"/>
        <w:spacing w:before="2"/>
        <w:rPr>
          <w:color w:val="000000" w:themeColor="text1"/>
        </w:rPr>
      </w:pPr>
    </w:p>
    <w:p w14:paraId="7D877CD9" w14:textId="51194F63" w:rsidR="00EE7DD2" w:rsidRPr="00C107EC" w:rsidRDefault="00EE7DD2" w:rsidP="00EE7DD2">
      <w:pPr>
        <w:pStyle w:val="BodyText"/>
        <w:spacing w:before="2"/>
        <w:rPr>
          <w:b/>
          <w:color w:val="000000" w:themeColor="text1"/>
          <w:sz w:val="24"/>
          <w:szCs w:val="24"/>
        </w:rPr>
      </w:pPr>
      <w:r w:rsidRPr="00C107EC">
        <w:rPr>
          <w:b/>
          <w:color w:val="000000" w:themeColor="text1"/>
          <w:sz w:val="24"/>
          <w:szCs w:val="24"/>
        </w:rPr>
        <w:t>Abstract</w:t>
      </w:r>
    </w:p>
    <w:p w14:paraId="2730C4E3" w14:textId="77777777" w:rsidR="00EE7DD2" w:rsidRPr="00C107EC" w:rsidRDefault="00EE7DD2" w:rsidP="00EE7DD2">
      <w:pPr>
        <w:pStyle w:val="BodyText"/>
        <w:spacing w:before="2"/>
        <w:rPr>
          <w:color w:val="000000" w:themeColor="text1"/>
        </w:rPr>
      </w:pPr>
    </w:p>
    <w:p w14:paraId="7CD4A390" w14:textId="65C3E4E3" w:rsidR="00EE7DD2" w:rsidRPr="00C107EC" w:rsidRDefault="00EE7DD2" w:rsidP="00EE7DD2">
      <w:pPr>
        <w:pStyle w:val="BodyText"/>
        <w:spacing w:before="2"/>
        <w:jc w:val="both"/>
        <w:rPr>
          <w:color w:val="000000" w:themeColor="text1"/>
        </w:rPr>
      </w:pPr>
      <w:r w:rsidRPr="00C107EC">
        <w:rPr>
          <w:color w:val="000000" w:themeColor="text1"/>
        </w:rPr>
        <w:t xml:space="preserve">The earliest evidence of Nanotechnology was found in the microstructure of </w:t>
      </w:r>
      <w:proofErr w:type="spellStart"/>
      <w:r w:rsidRPr="00C107EC">
        <w:rPr>
          <w:color w:val="000000" w:themeColor="text1"/>
        </w:rPr>
        <w:t>Wootz</w:t>
      </w:r>
      <w:proofErr w:type="spellEnd"/>
      <w:r w:rsidRPr="00C107EC">
        <w:rPr>
          <w:color w:val="000000" w:themeColor="text1"/>
        </w:rPr>
        <w:t xml:space="preserve"> Steel, pioneering steel alloy matrix </w:t>
      </w:r>
      <w:bookmarkStart w:id="0" w:name="_GoBack"/>
      <w:bookmarkEnd w:id="0"/>
      <w:r w:rsidRPr="00C107EC">
        <w:rPr>
          <w:color w:val="000000" w:themeColor="text1"/>
        </w:rPr>
        <w:t xml:space="preserve">developed in Southern India, dating back to 600BC. However, the foundation of the central concepts of Nanotechnology was laid down in the mid-1980s. Nanotechnology is still a relative newcomer to the forefront of orthopedic research, diagnostics, and treatment.  Nanotechnology involves manipulation of matter measuring 1–100 nm at the molecular level and has several advantages in the field of medicine i.e. nanomedicine since most of the biological molecules exist and function at a nanoscale. </w:t>
      </w:r>
    </w:p>
    <w:p w14:paraId="0493CF6A" w14:textId="77777777" w:rsidR="00EE7DD2" w:rsidRPr="00C107EC" w:rsidRDefault="00EE7DD2" w:rsidP="00EE7DD2">
      <w:pPr>
        <w:pStyle w:val="BodyText"/>
        <w:spacing w:before="2"/>
        <w:jc w:val="both"/>
        <w:rPr>
          <w:color w:val="000000" w:themeColor="text1"/>
        </w:rPr>
      </w:pPr>
    </w:p>
    <w:p w14:paraId="3588D1FA" w14:textId="73E163F7" w:rsidR="00EE7DD2" w:rsidRPr="00C107EC" w:rsidRDefault="00EE7DD2" w:rsidP="00EE7DD2">
      <w:pPr>
        <w:pStyle w:val="BodyText"/>
        <w:spacing w:before="2"/>
        <w:jc w:val="both"/>
        <w:rPr>
          <w:color w:val="000000" w:themeColor="text1"/>
        </w:rPr>
      </w:pPr>
      <w:r w:rsidRPr="00C107EC">
        <w:rPr>
          <w:color w:val="000000" w:themeColor="text1"/>
        </w:rPr>
        <w:t xml:space="preserve">Nanotechnology has the perspective to improve the whole healthcare process for the patient; starting from diagnosis to the surgical treatments. Since the bone and many its constituents are </w:t>
      </w:r>
      <w:proofErr w:type="spellStart"/>
      <w:r w:rsidRPr="00C107EC">
        <w:rPr>
          <w:color w:val="000000" w:themeColor="text1"/>
        </w:rPr>
        <w:t>nano</w:t>
      </w:r>
      <w:proofErr w:type="spellEnd"/>
      <w:r w:rsidRPr="00C107EC">
        <w:rPr>
          <w:color w:val="000000" w:themeColor="text1"/>
        </w:rPr>
        <w:t>-compounds Orthopedics is an attractive area for the application of nanotechnology. Here are some of the major orthopedic applications of nanotechnology:</w:t>
      </w:r>
    </w:p>
    <w:p w14:paraId="5CEC2DB3" w14:textId="77777777" w:rsidR="00EE7DD2" w:rsidRPr="00C107EC" w:rsidRDefault="00EE7DD2" w:rsidP="00EE7DD2">
      <w:pPr>
        <w:pStyle w:val="BodyText"/>
        <w:spacing w:before="2"/>
        <w:jc w:val="both"/>
        <w:rPr>
          <w:color w:val="000000" w:themeColor="text1"/>
        </w:rPr>
      </w:pPr>
    </w:p>
    <w:p w14:paraId="6BA2099C" w14:textId="77777777" w:rsidR="00EE7DD2" w:rsidRPr="00C107EC" w:rsidRDefault="00EE7DD2" w:rsidP="00EE7DD2">
      <w:pPr>
        <w:pStyle w:val="BodyText"/>
        <w:spacing w:before="2"/>
        <w:jc w:val="both"/>
        <w:rPr>
          <w:color w:val="000000" w:themeColor="text1"/>
        </w:rPr>
      </w:pPr>
      <w:r w:rsidRPr="00C107EC">
        <w:rPr>
          <w:color w:val="000000" w:themeColor="text1"/>
        </w:rPr>
        <w:t xml:space="preserve">1) Effective drug delivery systems with the help of nanoparticles for antibiotics and chemotherapeutics. </w:t>
      </w:r>
    </w:p>
    <w:p w14:paraId="4257A0DB" w14:textId="77777777" w:rsidR="00EE7DD2" w:rsidRPr="00C107EC" w:rsidRDefault="00EE7DD2" w:rsidP="00EE7DD2">
      <w:pPr>
        <w:pStyle w:val="BodyText"/>
        <w:spacing w:before="2"/>
        <w:jc w:val="both"/>
        <w:rPr>
          <w:color w:val="000000" w:themeColor="text1"/>
        </w:rPr>
      </w:pPr>
      <w:r w:rsidRPr="00C107EC">
        <w:rPr>
          <w:color w:val="000000" w:themeColor="text1"/>
        </w:rPr>
        <w:t>2) Application of nanoparticles as implant coating materials in order to control and improve the implant success rate.</w:t>
      </w:r>
    </w:p>
    <w:p w14:paraId="36C2BCB6" w14:textId="77777777" w:rsidR="00EE7DD2" w:rsidRPr="00C107EC" w:rsidRDefault="00EE7DD2" w:rsidP="00EE7DD2">
      <w:pPr>
        <w:pStyle w:val="BodyText"/>
        <w:spacing w:before="2"/>
        <w:jc w:val="both"/>
        <w:rPr>
          <w:color w:val="000000" w:themeColor="text1"/>
        </w:rPr>
      </w:pPr>
      <w:r w:rsidRPr="00C107EC">
        <w:rPr>
          <w:color w:val="000000" w:themeColor="text1"/>
        </w:rPr>
        <w:t>3) Development of Nano-structured polymer scaffolds for bone regeneration.</w:t>
      </w:r>
    </w:p>
    <w:p w14:paraId="69950D4B" w14:textId="615C2315" w:rsidR="00225F3A" w:rsidRPr="00C107EC" w:rsidRDefault="00EE7DD2" w:rsidP="00EE7DD2">
      <w:pPr>
        <w:pStyle w:val="BodyText"/>
        <w:spacing w:before="2"/>
        <w:jc w:val="both"/>
        <w:rPr>
          <w:color w:val="000000" w:themeColor="text1"/>
        </w:rPr>
      </w:pPr>
      <w:r w:rsidRPr="00C107EC">
        <w:rPr>
          <w:color w:val="000000" w:themeColor="text1"/>
        </w:rPr>
        <w:t>4) Diagnostic applications in the field of musculoskeletal infections.</w:t>
      </w:r>
    </w:p>
    <w:p w14:paraId="26BAC3E2" w14:textId="77777777" w:rsidR="00305ABE" w:rsidRPr="00C107EC" w:rsidRDefault="00305ABE" w:rsidP="00EE7DD2">
      <w:pPr>
        <w:pStyle w:val="BodyText"/>
        <w:spacing w:before="2"/>
        <w:jc w:val="both"/>
        <w:rPr>
          <w:color w:val="000000" w:themeColor="text1"/>
        </w:rPr>
      </w:pPr>
    </w:p>
    <w:p w14:paraId="2B367E04" w14:textId="76C1A979" w:rsidR="00225F3A" w:rsidRPr="00C107EC" w:rsidRDefault="00305ABE" w:rsidP="00305ABE">
      <w:pPr>
        <w:pStyle w:val="BodyText"/>
        <w:rPr>
          <w:color w:val="000000" w:themeColor="text1"/>
          <w:sz w:val="20"/>
        </w:rPr>
      </w:pPr>
      <w:r w:rsidRPr="00C107EC">
        <w:rPr>
          <w:noProof/>
          <w:color w:val="000000" w:themeColor="text1"/>
          <w:sz w:val="20"/>
        </w:rPr>
        <w:drawing>
          <wp:inline distT="0" distB="0" distL="0" distR="0" wp14:anchorId="7E8F8342" wp14:editId="72CA604A">
            <wp:extent cx="3526783" cy="2164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 design (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07559" cy="2275007"/>
                    </a:xfrm>
                    <a:prstGeom prst="rect">
                      <a:avLst/>
                    </a:prstGeom>
                  </pic:spPr>
                </pic:pic>
              </a:graphicData>
            </a:graphic>
          </wp:inline>
        </w:drawing>
      </w:r>
    </w:p>
    <w:p w14:paraId="648D38EA" w14:textId="0FB3A2B7" w:rsidR="00225F3A" w:rsidRPr="004636D5" w:rsidRDefault="00B259F3" w:rsidP="004636D5">
      <w:pPr>
        <w:tabs>
          <w:tab w:val="left" w:pos="1758"/>
        </w:tabs>
        <w:spacing w:before="92"/>
        <w:rPr>
          <w:b/>
          <w:color w:val="000000" w:themeColor="text1"/>
          <w:sz w:val="24"/>
          <w:szCs w:val="24"/>
        </w:rPr>
      </w:pPr>
      <w:r w:rsidRPr="004636D5">
        <w:rPr>
          <w:b/>
          <w:color w:val="000000" w:themeColor="text1"/>
          <w:w w:val="99"/>
          <w:sz w:val="19"/>
        </w:rPr>
        <w:br w:type="column"/>
      </w:r>
      <w:r w:rsidR="004636D5">
        <w:rPr>
          <w:b/>
          <w:color w:val="000000" w:themeColor="text1"/>
          <w:w w:val="99"/>
          <w:sz w:val="19"/>
        </w:rPr>
        <w:t xml:space="preserve">        </w:t>
      </w:r>
      <w:r w:rsidRPr="004636D5">
        <w:rPr>
          <w:b/>
          <w:color w:val="000000" w:themeColor="text1"/>
          <w:sz w:val="24"/>
          <w:szCs w:val="24"/>
        </w:rPr>
        <w:t>Reference:</w:t>
      </w:r>
    </w:p>
    <w:p w14:paraId="18CD6491" w14:textId="77777777" w:rsidR="00225F3A" w:rsidRPr="00C107EC" w:rsidRDefault="00225F3A" w:rsidP="000D6807">
      <w:pPr>
        <w:pStyle w:val="BodyText"/>
        <w:spacing w:before="9"/>
        <w:ind w:left="720"/>
        <w:rPr>
          <w:b/>
          <w:color w:val="000000" w:themeColor="text1"/>
          <w:sz w:val="18"/>
        </w:rPr>
      </w:pPr>
    </w:p>
    <w:p w14:paraId="10657704" w14:textId="576B7010" w:rsidR="000D6807" w:rsidRPr="00C107EC" w:rsidRDefault="000D6807" w:rsidP="00C107EC">
      <w:pPr>
        <w:pStyle w:val="BodyText"/>
        <w:spacing w:before="2"/>
        <w:ind w:left="720"/>
        <w:jc w:val="both"/>
        <w:rPr>
          <w:color w:val="000000" w:themeColor="text1"/>
        </w:rPr>
      </w:pPr>
      <w:r w:rsidRPr="00C107EC">
        <w:rPr>
          <w:color w:val="000000" w:themeColor="text1"/>
        </w:rPr>
        <w:t>1.https://www.ncbi.nlm.nih.gov/pubmed/27821998?dopt=Abstract</w:t>
      </w:r>
    </w:p>
    <w:p w14:paraId="1F939FE9" w14:textId="253DB46C" w:rsidR="000D6807" w:rsidRPr="00C107EC" w:rsidRDefault="000D6807" w:rsidP="00C107EC">
      <w:pPr>
        <w:pStyle w:val="BodyText"/>
        <w:spacing w:before="2"/>
        <w:ind w:left="720"/>
        <w:jc w:val="both"/>
        <w:rPr>
          <w:color w:val="000000" w:themeColor="text1"/>
        </w:rPr>
      </w:pPr>
      <w:r w:rsidRPr="00C107EC">
        <w:rPr>
          <w:color w:val="000000" w:themeColor="text1"/>
        </w:rPr>
        <w:t>2.https://www.ncbi.nlm.nih.gov/pubmed/17224843</w:t>
      </w:r>
    </w:p>
    <w:p w14:paraId="7D6A5DBF" w14:textId="7129E18C" w:rsidR="000D6807" w:rsidRPr="00C107EC" w:rsidRDefault="000D6807" w:rsidP="00C107EC">
      <w:pPr>
        <w:pStyle w:val="BodyText"/>
        <w:spacing w:before="2"/>
        <w:ind w:left="720"/>
        <w:jc w:val="both"/>
        <w:rPr>
          <w:color w:val="000000" w:themeColor="text1"/>
        </w:rPr>
      </w:pPr>
      <w:r w:rsidRPr="00C107EC">
        <w:rPr>
          <w:color w:val="000000" w:themeColor="text1"/>
        </w:rPr>
        <w:t>3.http://www.fluidinova.com/hydroxyapatite-properties-uses-and-applications</w:t>
      </w:r>
    </w:p>
    <w:p w14:paraId="749B59C0" w14:textId="67D9B644" w:rsidR="000D6807" w:rsidRPr="00C107EC" w:rsidRDefault="000D6807" w:rsidP="00C107EC">
      <w:pPr>
        <w:pStyle w:val="BodyText"/>
        <w:spacing w:before="2"/>
        <w:ind w:left="720"/>
        <w:jc w:val="both"/>
        <w:rPr>
          <w:color w:val="000000" w:themeColor="text1"/>
        </w:rPr>
      </w:pPr>
      <w:r w:rsidRPr="00C107EC">
        <w:rPr>
          <w:color w:val="000000" w:themeColor="text1"/>
        </w:rPr>
        <w:t>4.https://online.boneandjoint.org.uk/doi/abs/10.1302/0301-620X.96B5.33606</w:t>
      </w:r>
    </w:p>
    <w:p w14:paraId="06CF1436" w14:textId="6AB5EFB9" w:rsidR="000D6807" w:rsidRPr="00C107EC" w:rsidRDefault="000D6807" w:rsidP="00C107EC">
      <w:pPr>
        <w:pStyle w:val="BodyText"/>
        <w:spacing w:before="2"/>
        <w:ind w:left="720"/>
        <w:jc w:val="both"/>
        <w:rPr>
          <w:color w:val="000000" w:themeColor="text1"/>
        </w:rPr>
      </w:pPr>
      <w:r w:rsidRPr="00C107EC">
        <w:rPr>
          <w:color w:val="000000" w:themeColor="text1"/>
        </w:rPr>
        <w:t>5.https://www.researchgate.net/publication/263320061_Applications_of_Carbon_Nanomaterials_in_Bone_Tissue_Engineering</w:t>
      </w:r>
    </w:p>
    <w:p w14:paraId="51472007" w14:textId="4FB6ED67" w:rsidR="000D6807" w:rsidRPr="00C107EC" w:rsidRDefault="000D6807" w:rsidP="00C107EC">
      <w:pPr>
        <w:pStyle w:val="BodyText"/>
        <w:spacing w:before="2"/>
        <w:ind w:left="720"/>
        <w:jc w:val="both"/>
        <w:rPr>
          <w:color w:val="000000" w:themeColor="text1"/>
        </w:rPr>
      </w:pPr>
      <w:r w:rsidRPr="00C107EC">
        <w:rPr>
          <w:color w:val="000000" w:themeColor="text1"/>
        </w:rPr>
        <w:t>6.https://www.hindawi.com/journals/isrn/2014/939378/</w:t>
      </w:r>
    </w:p>
    <w:p w14:paraId="30A4802A" w14:textId="1F2C2403" w:rsidR="000D6807" w:rsidRPr="00C107EC" w:rsidRDefault="000D6807" w:rsidP="00C107EC">
      <w:pPr>
        <w:pStyle w:val="BodyText"/>
        <w:spacing w:before="2"/>
        <w:ind w:left="720"/>
        <w:jc w:val="both"/>
        <w:rPr>
          <w:color w:val="000000" w:themeColor="text1"/>
        </w:rPr>
      </w:pPr>
      <w:r w:rsidRPr="00C107EC">
        <w:rPr>
          <w:color w:val="000000" w:themeColor="text1"/>
        </w:rPr>
        <w:t>7.http://journals.plos.org/plosone/article?id=10.1371/journal.pone.0195261</w:t>
      </w:r>
    </w:p>
    <w:p w14:paraId="31D59A02" w14:textId="37BE6F38" w:rsidR="000D6807" w:rsidRPr="00C107EC" w:rsidRDefault="000D6807" w:rsidP="00C107EC">
      <w:pPr>
        <w:pStyle w:val="BodyText"/>
        <w:spacing w:before="2"/>
        <w:ind w:left="720"/>
        <w:jc w:val="both"/>
        <w:rPr>
          <w:color w:val="000000" w:themeColor="text1"/>
        </w:rPr>
      </w:pPr>
      <w:r w:rsidRPr="00C107EC">
        <w:rPr>
          <w:color w:val="000000" w:themeColor="text1"/>
        </w:rPr>
        <w:t>8.https://www.ncbi.nlm.nih.gov/pmc/articles/PMC2800311/</w:t>
      </w:r>
    </w:p>
    <w:p w14:paraId="0F45D7EC" w14:textId="1FBD9947" w:rsidR="00225F3A" w:rsidRPr="00C107EC" w:rsidRDefault="000D6807" w:rsidP="00C107EC">
      <w:pPr>
        <w:pStyle w:val="BodyText"/>
        <w:spacing w:before="2"/>
        <w:ind w:left="720"/>
        <w:jc w:val="both"/>
        <w:rPr>
          <w:color w:val="000000" w:themeColor="text1"/>
        </w:rPr>
      </w:pPr>
      <w:r w:rsidRPr="00C107EC">
        <w:rPr>
          <w:color w:val="000000" w:themeColor="text1"/>
        </w:rPr>
        <w:t>9.</w:t>
      </w:r>
      <w:r w:rsidR="00C107EC" w:rsidRPr="00C107EC">
        <w:rPr>
          <w:color w:val="000000" w:themeColor="text1"/>
        </w:rPr>
        <w:t>https://www.ncbi.nlm.nih.gov/pubmed/11549164</w:t>
      </w:r>
    </w:p>
    <w:p w14:paraId="4C5E656F" w14:textId="77777777" w:rsidR="00C107EC" w:rsidRPr="00C107EC" w:rsidRDefault="00C107EC" w:rsidP="000D6807">
      <w:pPr>
        <w:pStyle w:val="BodyText"/>
        <w:spacing w:before="2"/>
        <w:ind w:left="720"/>
        <w:rPr>
          <w:color w:val="000000" w:themeColor="text1"/>
        </w:rPr>
      </w:pPr>
    </w:p>
    <w:p w14:paraId="05793E92" w14:textId="68B8408C" w:rsidR="00225F3A" w:rsidRPr="00C107EC" w:rsidRDefault="004636D5" w:rsidP="004636D5">
      <w:pPr>
        <w:pStyle w:val="Heading3"/>
        <w:tabs>
          <w:tab w:val="left" w:pos="1758"/>
        </w:tabs>
        <w:ind w:left="0" w:firstLine="0"/>
        <w:rPr>
          <w:color w:val="000000" w:themeColor="text1"/>
          <w:sz w:val="24"/>
          <w:szCs w:val="24"/>
        </w:rPr>
      </w:pPr>
      <w:r>
        <w:rPr>
          <w:color w:val="000000" w:themeColor="text1"/>
          <w:sz w:val="24"/>
          <w:szCs w:val="24"/>
        </w:rPr>
        <w:t xml:space="preserve">     </w:t>
      </w:r>
      <w:r w:rsidR="00B259F3" w:rsidRPr="00C107EC">
        <w:rPr>
          <w:color w:val="000000" w:themeColor="text1"/>
          <w:sz w:val="24"/>
          <w:szCs w:val="24"/>
        </w:rPr>
        <w:t>Biography:</w:t>
      </w:r>
    </w:p>
    <w:p w14:paraId="1762259B" w14:textId="173DFB9C" w:rsidR="00225F3A" w:rsidRPr="00C107EC" w:rsidRDefault="000D6807" w:rsidP="00C107EC">
      <w:pPr>
        <w:pStyle w:val="BodyText"/>
        <w:spacing w:before="119"/>
        <w:ind w:left="316" w:right="381"/>
        <w:jc w:val="both"/>
        <w:rPr>
          <w:color w:val="000000" w:themeColor="text1"/>
        </w:rPr>
      </w:pPr>
      <w:proofErr w:type="spellStart"/>
      <w:r w:rsidRPr="00C107EC">
        <w:rPr>
          <w:color w:val="000000" w:themeColor="text1"/>
        </w:rPr>
        <w:t>Vibhor</w:t>
      </w:r>
      <w:proofErr w:type="spellEnd"/>
      <w:r w:rsidRPr="00C107EC">
        <w:rPr>
          <w:color w:val="000000" w:themeColor="text1"/>
        </w:rPr>
        <w:t xml:space="preserve"> Verma</w:t>
      </w:r>
      <w:r w:rsidR="00B259F3" w:rsidRPr="00C107EC">
        <w:rPr>
          <w:color w:val="000000" w:themeColor="text1"/>
        </w:rPr>
        <w:t xml:space="preserve"> has completed his </w:t>
      </w:r>
      <w:r w:rsidRPr="00C107EC">
        <w:rPr>
          <w:color w:val="000000" w:themeColor="text1"/>
        </w:rPr>
        <w:t xml:space="preserve">Bachelor degree </w:t>
      </w:r>
      <w:r w:rsidR="00B259F3" w:rsidRPr="00C107EC">
        <w:rPr>
          <w:color w:val="000000" w:themeColor="text1"/>
        </w:rPr>
        <w:t>at the age of 2</w:t>
      </w:r>
      <w:r w:rsidRPr="00C107EC">
        <w:rPr>
          <w:color w:val="000000" w:themeColor="text1"/>
        </w:rPr>
        <w:t>3</w:t>
      </w:r>
      <w:r w:rsidR="00B259F3" w:rsidRPr="00C107EC">
        <w:rPr>
          <w:color w:val="000000" w:themeColor="text1"/>
        </w:rPr>
        <w:t xml:space="preserve"> years from </w:t>
      </w:r>
      <w:r w:rsidRPr="00C107EC">
        <w:rPr>
          <w:color w:val="000000" w:themeColor="text1"/>
        </w:rPr>
        <w:t>Punjab Technical</w:t>
      </w:r>
      <w:r w:rsidR="00B259F3" w:rsidRPr="00C107EC">
        <w:rPr>
          <w:color w:val="000000" w:themeColor="text1"/>
        </w:rPr>
        <w:t xml:space="preserve"> University,</w:t>
      </w:r>
      <w:r w:rsidRPr="00C107EC">
        <w:rPr>
          <w:color w:val="000000" w:themeColor="text1"/>
        </w:rPr>
        <w:t xml:space="preserve"> India</w:t>
      </w:r>
      <w:r w:rsidR="00B259F3" w:rsidRPr="00C107EC">
        <w:rPr>
          <w:color w:val="000000" w:themeColor="text1"/>
        </w:rPr>
        <w:t xml:space="preserve">. He is the </w:t>
      </w:r>
      <w:r w:rsidRPr="00C107EC">
        <w:rPr>
          <w:color w:val="000000" w:themeColor="text1"/>
        </w:rPr>
        <w:t xml:space="preserve">currently working as an Digital Marketing Expert at </w:t>
      </w:r>
      <w:proofErr w:type="spellStart"/>
      <w:r w:rsidRPr="00C107EC">
        <w:rPr>
          <w:color w:val="000000" w:themeColor="text1"/>
        </w:rPr>
        <w:t>NEXwhaT</w:t>
      </w:r>
      <w:proofErr w:type="spellEnd"/>
      <w:r w:rsidRPr="00C107EC">
        <w:rPr>
          <w:color w:val="000000" w:themeColor="text1"/>
        </w:rPr>
        <w:t xml:space="preserve"> Consultancy</w:t>
      </w:r>
      <w:r w:rsidR="00B259F3" w:rsidRPr="00C107EC">
        <w:rPr>
          <w:color w:val="000000" w:themeColor="text1"/>
        </w:rPr>
        <w:t>, a</w:t>
      </w:r>
      <w:r w:rsidRPr="00C107EC">
        <w:rPr>
          <w:color w:val="000000" w:themeColor="text1"/>
        </w:rPr>
        <w:t>n integrated marketing firm</w:t>
      </w:r>
      <w:r w:rsidR="00B259F3" w:rsidRPr="00C107EC">
        <w:rPr>
          <w:color w:val="000000" w:themeColor="text1"/>
        </w:rPr>
        <w:t xml:space="preserve">. He has published more than </w:t>
      </w:r>
      <w:r w:rsidR="009A14AD" w:rsidRPr="00C107EC">
        <w:rPr>
          <w:color w:val="000000" w:themeColor="text1"/>
        </w:rPr>
        <w:t>22</w:t>
      </w:r>
      <w:r w:rsidR="00B259F3" w:rsidRPr="00C107EC">
        <w:rPr>
          <w:color w:val="000000" w:themeColor="text1"/>
        </w:rPr>
        <w:t xml:space="preserve"> </w:t>
      </w:r>
      <w:r w:rsidR="009A14AD" w:rsidRPr="00C107EC">
        <w:rPr>
          <w:color w:val="000000" w:themeColor="text1"/>
        </w:rPr>
        <w:t>blog articles related to orthopedics for</w:t>
      </w:r>
      <w:r w:rsidR="00B259F3" w:rsidRPr="00C107EC">
        <w:rPr>
          <w:color w:val="000000" w:themeColor="text1"/>
        </w:rPr>
        <w:t xml:space="preserve"> reputed </w:t>
      </w:r>
      <w:r w:rsidR="009A14AD" w:rsidRPr="00C107EC">
        <w:rPr>
          <w:color w:val="000000" w:themeColor="text1"/>
        </w:rPr>
        <w:t>clients</w:t>
      </w:r>
      <w:r w:rsidR="00B259F3" w:rsidRPr="00C107EC">
        <w:rPr>
          <w:color w:val="000000" w:themeColor="text1"/>
        </w:rPr>
        <w:t xml:space="preserve">. </w:t>
      </w:r>
    </w:p>
    <w:p w14:paraId="7BB327A2" w14:textId="2304780D" w:rsidR="004636D5" w:rsidRPr="00C107EC" w:rsidRDefault="004636D5" w:rsidP="004636D5">
      <w:pPr>
        <w:pStyle w:val="Heading3"/>
        <w:tabs>
          <w:tab w:val="left" w:pos="1757"/>
          <w:tab w:val="left" w:pos="1758"/>
        </w:tabs>
        <w:spacing w:before="1"/>
        <w:ind w:left="0" w:firstLine="0"/>
        <w:rPr>
          <w:color w:val="000000" w:themeColor="text1"/>
          <w:sz w:val="24"/>
          <w:szCs w:val="24"/>
        </w:rPr>
      </w:pPr>
      <w:r>
        <w:rPr>
          <w:b w:val="0"/>
          <w:bCs w:val="0"/>
          <w:color w:val="000000" w:themeColor="text1"/>
        </w:rPr>
        <w:t xml:space="preserve">       </w:t>
      </w:r>
      <w:r w:rsidR="009A14AD" w:rsidRPr="00C107EC">
        <w:rPr>
          <w:color w:val="000000" w:themeColor="text1"/>
          <w:sz w:val="24"/>
          <w:szCs w:val="24"/>
        </w:rPr>
        <w:t>A</w:t>
      </w:r>
      <w:r w:rsidR="00B259F3" w:rsidRPr="00C107EC">
        <w:rPr>
          <w:color w:val="000000" w:themeColor="text1"/>
          <w:sz w:val="24"/>
          <w:szCs w:val="24"/>
        </w:rPr>
        <w:t>uthor</w:t>
      </w:r>
      <w:r w:rsidR="00B259F3" w:rsidRPr="00C107EC">
        <w:rPr>
          <w:color w:val="000000" w:themeColor="text1"/>
          <w:spacing w:val="-7"/>
          <w:sz w:val="24"/>
          <w:szCs w:val="24"/>
        </w:rPr>
        <w:t xml:space="preserve"> </w:t>
      </w:r>
      <w:r w:rsidR="009A14AD" w:rsidRPr="00C107EC">
        <w:rPr>
          <w:color w:val="000000" w:themeColor="text1"/>
          <w:sz w:val="24"/>
          <w:szCs w:val="24"/>
        </w:rPr>
        <w:t>D</w:t>
      </w:r>
      <w:r w:rsidR="00B259F3" w:rsidRPr="00C107EC">
        <w:rPr>
          <w:color w:val="000000" w:themeColor="text1"/>
          <w:sz w:val="24"/>
          <w:szCs w:val="24"/>
        </w:rPr>
        <w:t>etails</w:t>
      </w:r>
      <w:r>
        <w:rPr>
          <w:color w:val="000000" w:themeColor="text1"/>
          <w:sz w:val="24"/>
          <w:szCs w:val="24"/>
        </w:rPr>
        <w:t>:</w:t>
      </w:r>
    </w:p>
    <w:p w14:paraId="70FC66FD" w14:textId="77777777" w:rsidR="004636D5" w:rsidRDefault="00C107EC" w:rsidP="00C107EC">
      <w:pPr>
        <w:pStyle w:val="BodyText"/>
        <w:spacing w:before="7"/>
        <w:rPr>
          <w:b/>
          <w:color w:val="000000" w:themeColor="text1"/>
          <w:sz w:val="15"/>
        </w:rPr>
      </w:pPr>
      <w:r>
        <w:rPr>
          <w:b/>
          <w:color w:val="000000" w:themeColor="text1"/>
          <w:sz w:val="15"/>
        </w:rPr>
        <w:t xml:space="preserve">        </w:t>
      </w:r>
      <w:r w:rsidR="00D21754">
        <w:rPr>
          <w:b/>
          <w:color w:val="000000" w:themeColor="text1"/>
          <w:sz w:val="15"/>
        </w:rPr>
        <w:t xml:space="preserve"> </w:t>
      </w:r>
    </w:p>
    <w:p w14:paraId="62B93E30" w14:textId="0CF00082" w:rsidR="00225F3A" w:rsidRPr="00C107EC" w:rsidRDefault="004636D5" w:rsidP="00C107EC">
      <w:pPr>
        <w:pStyle w:val="BodyText"/>
        <w:spacing w:before="7"/>
        <w:rPr>
          <w:b/>
          <w:color w:val="000000" w:themeColor="text1"/>
          <w:sz w:val="15"/>
        </w:rPr>
      </w:pPr>
      <w:r>
        <w:rPr>
          <w:b/>
          <w:color w:val="000000" w:themeColor="text1"/>
          <w:sz w:val="15"/>
        </w:rPr>
        <w:t xml:space="preserve">          </w:t>
      </w:r>
      <w:r w:rsidR="00D21754">
        <w:rPr>
          <w:b/>
          <w:color w:val="000000" w:themeColor="text1"/>
          <w:sz w:val="15"/>
        </w:rPr>
        <w:t xml:space="preserve"> </w:t>
      </w:r>
      <w:r w:rsidR="00C107EC">
        <w:rPr>
          <w:noProof/>
          <w:color w:val="000000" w:themeColor="text1"/>
          <w:lang w:val="en-IN" w:eastAsia="en-IN"/>
        </w:rPr>
        <w:drawing>
          <wp:inline distT="0" distB="0" distL="0" distR="0" wp14:anchorId="0EC4EA7E" wp14:editId="1A0DEBF9">
            <wp:extent cx="1641406" cy="12439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5726556_413680872304627_8377541129190842936_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41406" cy="1243965"/>
                    </a:xfrm>
                    <a:prstGeom prst="rect">
                      <a:avLst/>
                    </a:prstGeom>
                  </pic:spPr>
                </pic:pic>
              </a:graphicData>
            </a:graphic>
          </wp:inline>
        </w:drawing>
      </w:r>
    </w:p>
    <w:p w14:paraId="0ADC6593" w14:textId="77777777" w:rsidR="009A14AD" w:rsidRPr="00C107EC" w:rsidRDefault="009A14AD">
      <w:pPr>
        <w:rPr>
          <w:color w:val="000000" w:themeColor="text1"/>
          <w:sz w:val="18"/>
        </w:rPr>
      </w:pPr>
    </w:p>
    <w:p w14:paraId="74FFD65F" w14:textId="5E828978" w:rsidR="009A14AD" w:rsidRPr="00C107EC" w:rsidRDefault="009A14AD">
      <w:pPr>
        <w:rPr>
          <w:color w:val="000000" w:themeColor="text1"/>
          <w:sz w:val="18"/>
        </w:rPr>
      </w:pPr>
      <w:r w:rsidRPr="00C107EC">
        <w:rPr>
          <w:color w:val="000000" w:themeColor="text1"/>
          <w:sz w:val="18"/>
        </w:rPr>
        <w:t xml:space="preserve">        Full Name:               </w:t>
      </w:r>
      <w:proofErr w:type="spellStart"/>
      <w:r w:rsidRPr="00C107EC">
        <w:rPr>
          <w:color w:val="000000" w:themeColor="text1"/>
          <w:sz w:val="18"/>
        </w:rPr>
        <w:t>Vibhor</w:t>
      </w:r>
      <w:proofErr w:type="spellEnd"/>
      <w:r w:rsidRPr="00C107EC">
        <w:rPr>
          <w:color w:val="000000" w:themeColor="text1"/>
          <w:sz w:val="18"/>
        </w:rPr>
        <w:t xml:space="preserve"> Verma</w:t>
      </w:r>
    </w:p>
    <w:p w14:paraId="017C46F6" w14:textId="77777777" w:rsidR="009A14AD" w:rsidRPr="00C107EC" w:rsidRDefault="009A14AD">
      <w:pPr>
        <w:rPr>
          <w:color w:val="000000" w:themeColor="text1"/>
          <w:sz w:val="18"/>
        </w:rPr>
      </w:pPr>
      <w:r w:rsidRPr="00C107EC">
        <w:rPr>
          <w:color w:val="000000" w:themeColor="text1"/>
          <w:sz w:val="18"/>
        </w:rPr>
        <w:t xml:space="preserve">        Contact Number:     +918195998987</w:t>
      </w:r>
    </w:p>
    <w:p w14:paraId="342B0CA5" w14:textId="77777777" w:rsidR="009A14AD" w:rsidRPr="00C107EC" w:rsidRDefault="009A14AD">
      <w:pPr>
        <w:rPr>
          <w:color w:val="000000" w:themeColor="text1"/>
          <w:sz w:val="18"/>
        </w:rPr>
      </w:pPr>
      <w:r w:rsidRPr="00C107EC">
        <w:rPr>
          <w:color w:val="000000" w:themeColor="text1"/>
          <w:sz w:val="18"/>
        </w:rPr>
        <w:t xml:space="preserve">        Twitter Account:</w:t>
      </w:r>
      <w:r w:rsidRPr="00C107EC">
        <w:rPr>
          <w:color w:val="000000" w:themeColor="text1"/>
        </w:rPr>
        <w:t xml:space="preserve"> </w:t>
      </w:r>
      <w:r w:rsidRPr="00C107EC">
        <w:rPr>
          <w:color w:val="000000" w:themeColor="text1"/>
          <w:sz w:val="18"/>
        </w:rPr>
        <w:t xml:space="preserve">     @vermavibhor0071</w:t>
      </w:r>
    </w:p>
    <w:p w14:paraId="34643451" w14:textId="77777777" w:rsidR="009A14AD" w:rsidRPr="00C107EC" w:rsidRDefault="009A14AD">
      <w:pPr>
        <w:rPr>
          <w:color w:val="000000" w:themeColor="text1"/>
          <w:sz w:val="18"/>
        </w:rPr>
      </w:pPr>
      <w:r w:rsidRPr="00C107EC">
        <w:rPr>
          <w:color w:val="000000" w:themeColor="text1"/>
          <w:sz w:val="18"/>
        </w:rPr>
        <w:t xml:space="preserve">        Linked </w:t>
      </w:r>
      <w:proofErr w:type="gramStart"/>
      <w:r w:rsidRPr="00C107EC">
        <w:rPr>
          <w:color w:val="000000" w:themeColor="text1"/>
          <w:sz w:val="18"/>
        </w:rPr>
        <w:t>In</w:t>
      </w:r>
      <w:proofErr w:type="gramEnd"/>
      <w:r w:rsidRPr="00C107EC">
        <w:rPr>
          <w:color w:val="000000" w:themeColor="text1"/>
          <w:sz w:val="18"/>
        </w:rPr>
        <w:t xml:space="preserve"> Account: https://www.linkedin.com/in/vibhor-verma-4b1886116/</w:t>
      </w:r>
    </w:p>
    <w:p w14:paraId="5640CEAB" w14:textId="274B977A" w:rsidR="009A14AD" w:rsidRPr="00C107EC" w:rsidRDefault="009A14AD">
      <w:pPr>
        <w:rPr>
          <w:color w:val="000000" w:themeColor="text1"/>
          <w:sz w:val="18"/>
        </w:rPr>
        <w:sectPr w:rsidR="009A14AD" w:rsidRPr="00C107EC">
          <w:type w:val="continuous"/>
          <w:pgSz w:w="11910" w:h="16840"/>
          <w:pgMar w:top="600" w:right="180" w:bottom="280" w:left="140" w:header="720" w:footer="720" w:gutter="0"/>
          <w:cols w:num="2" w:space="720" w:equalWidth="0">
            <w:col w:w="5639" w:space="40"/>
            <w:col w:w="5911"/>
          </w:cols>
        </w:sectPr>
      </w:pPr>
      <w:r w:rsidRPr="00C107EC">
        <w:rPr>
          <w:color w:val="000000" w:themeColor="text1"/>
          <w:sz w:val="18"/>
        </w:rPr>
        <w:t xml:space="preserve">        Category:                  Abstract</w:t>
      </w:r>
    </w:p>
    <w:p w14:paraId="0F455F2D" w14:textId="77777777" w:rsidR="00225F3A" w:rsidRPr="00C107EC" w:rsidRDefault="00146F6C">
      <w:pPr>
        <w:pStyle w:val="BodyText"/>
        <w:rPr>
          <w:color w:val="000000" w:themeColor="text1"/>
          <w:sz w:val="20"/>
        </w:rPr>
      </w:pPr>
      <w:r w:rsidRPr="00C107EC">
        <w:rPr>
          <w:noProof/>
          <w:color w:val="000000" w:themeColor="text1"/>
          <w:sz w:val="5"/>
          <w:lang w:val="en-IN" w:eastAsia="en-IN"/>
        </w:rPr>
        <mc:AlternateContent>
          <mc:Choice Requires="wpg">
            <w:drawing>
              <wp:inline distT="0" distB="0" distL="0" distR="0" wp14:anchorId="6B63637D" wp14:editId="5EEC9BC2">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37B59D"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" strokecolor="#5a5a5a" strokeweight="2pt"/>
                <w10:anchorlock/>
              </v:group>
            </w:pict>
          </mc:Fallback>
        </mc:AlternateContent>
      </w:r>
    </w:p>
    <w:p w14:paraId="7360E7C8" w14:textId="77777777" w:rsidR="00225F3A" w:rsidRPr="00C107EC" w:rsidRDefault="00146F6C" w:rsidP="00146F6C">
      <w:pPr>
        <w:pStyle w:val="BodyText"/>
        <w:rPr>
          <w:color w:val="000000" w:themeColor="text1"/>
          <w:sz w:val="20"/>
        </w:rPr>
      </w:pPr>
      <w:r w:rsidRPr="00C107EC">
        <w:rPr>
          <w:color w:val="000000" w:themeColor="text1"/>
          <w:sz w:val="20"/>
        </w:rPr>
        <w:t xml:space="preserve">                                                           </w:t>
      </w:r>
      <w:r w:rsidR="00B259F3" w:rsidRPr="00C107EC">
        <w:rPr>
          <w:color w:val="000000" w:themeColor="text1"/>
          <w:sz w:val="20"/>
        </w:rPr>
        <w:t>Copyright © 2016-2018 Meetings Int PTE Ltd, All Rights Reserved.</w:t>
      </w:r>
    </w:p>
    <w:p w14:paraId="67A8EAD3" w14:textId="77777777" w:rsidR="00225F3A" w:rsidRPr="00C107EC" w:rsidRDefault="00B259F3">
      <w:pPr>
        <w:spacing w:before="37"/>
        <w:ind w:left="1105" w:right="1371"/>
        <w:jc w:val="center"/>
        <w:rPr>
          <w:b/>
          <w:color w:val="000000" w:themeColor="text1"/>
          <w:sz w:val="24"/>
        </w:rPr>
      </w:pPr>
      <w:r w:rsidRPr="00C107EC">
        <w:rPr>
          <w:b/>
          <w:color w:val="000000" w:themeColor="text1"/>
          <w:sz w:val="24"/>
        </w:rPr>
        <w:t>Meetings Int.Pte Ltd</w:t>
      </w:r>
    </w:p>
    <w:p w14:paraId="56459491" w14:textId="77777777" w:rsidR="00225F3A" w:rsidRPr="00C107EC" w:rsidRDefault="00B259F3">
      <w:pPr>
        <w:pStyle w:val="Heading2"/>
        <w:spacing w:before="36"/>
        <w:ind w:right="1372"/>
        <w:rPr>
          <w:color w:val="000000" w:themeColor="text1"/>
        </w:rPr>
      </w:pPr>
      <w:r w:rsidRPr="00C107EC">
        <w:rPr>
          <w:color w:val="000000" w:themeColor="text1"/>
        </w:rPr>
        <w:t>Company Registration No: 201524282R,28 MAXWELL ROAD, #03-05 RED DOT TRAFFIC, SINGAPORE (069120)</w:t>
      </w:r>
    </w:p>
    <w:p w14:paraId="46615871" w14:textId="77777777" w:rsidR="00225F3A" w:rsidRPr="00C107EC" w:rsidRDefault="00B259F3">
      <w:pPr>
        <w:spacing w:line="229" w:lineRule="exact"/>
        <w:ind w:left="1105" w:right="1370"/>
        <w:jc w:val="center"/>
        <w:rPr>
          <w:color w:val="000000" w:themeColor="text1"/>
          <w:sz w:val="20"/>
        </w:rPr>
      </w:pPr>
      <w:r w:rsidRPr="00C107EC">
        <w:rPr>
          <w:color w:val="000000" w:themeColor="text1"/>
          <w:sz w:val="20"/>
        </w:rPr>
        <w:t>Tel: +1-302-231-6756 ; +6531080483| Toll Free no. +800-852-6126</w:t>
      </w:r>
    </w:p>
    <w:p w14:paraId="1F8AB1C2" w14:textId="77777777" w:rsidR="00225F3A" w:rsidRPr="00C107EC" w:rsidRDefault="00146F6C" w:rsidP="00146F6C">
      <w:pPr>
        <w:spacing w:line="276" w:lineRule="exact"/>
        <w:ind w:right="1488"/>
        <w:rPr>
          <w:color w:val="000000" w:themeColor="text1"/>
          <w:sz w:val="20"/>
        </w:rPr>
      </w:pPr>
      <w:r w:rsidRPr="00C107EC">
        <w:rPr>
          <w:color w:val="000000" w:themeColor="text1"/>
          <w:sz w:val="24"/>
        </w:rPr>
        <w:t xml:space="preserve">               </w:t>
      </w:r>
      <w:r w:rsidR="00B259F3" w:rsidRPr="00C107EC">
        <w:rPr>
          <w:color w:val="000000" w:themeColor="text1"/>
          <w:sz w:val="24"/>
        </w:rPr>
        <w:t xml:space="preserve">Web: </w:t>
      </w:r>
      <w:hyperlink r:id="rId10" w:history="1">
        <w:r w:rsidRPr="00C107EC">
          <w:rPr>
            <w:rStyle w:val="Hyperlink"/>
            <w:color w:val="000000" w:themeColor="text1"/>
          </w:rPr>
          <w:t xml:space="preserve"> https://www.meetingsint.com/conferences/orthopedics</w:t>
        </w:r>
        <w:r w:rsidRPr="00C107EC">
          <w:rPr>
            <w:rStyle w:val="Hyperlink"/>
            <w:color w:val="000000" w:themeColor="text1"/>
            <w:sz w:val="20"/>
          </w:rPr>
          <w:t xml:space="preserve"> </w:t>
        </w:r>
      </w:hyperlink>
      <w:r w:rsidR="00B259F3" w:rsidRPr="00C107EC">
        <w:rPr>
          <w:color w:val="000000" w:themeColor="text1"/>
          <w:sz w:val="20"/>
        </w:rPr>
        <w:t xml:space="preserve">| </w:t>
      </w:r>
      <w:r w:rsidR="00B259F3" w:rsidRPr="00C107EC">
        <w:rPr>
          <w:color w:val="000000" w:themeColor="text1"/>
          <w:sz w:val="24"/>
        </w:rPr>
        <w:t xml:space="preserve">E-mail </w:t>
      </w:r>
      <w:r w:rsidRPr="00C107EC">
        <w:rPr>
          <w:color w:val="000000" w:themeColor="text1"/>
          <w:sz w:val="24"/>
        </w:rPr>
        <w:t>orthopedics@meetingsintl.net</w:t>
      </w:r>
    </w:p>
    <w:sectPr w:rsidR="00225F3A" w:rsidRPr="00C107EC">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4B3919" w14:textId="77777777" w:rsidR="00A32D32" w:rsidRDefault="00A32D32" w:rsidP="002A3166">
      <w:r>
        <w:separator/>
      </w:r>
    </w:p>
  </w:endnote>
  <w:endnote w:type="continuationSeparator" w:id="0">
    <w:p w14:paraId="01DA0FC9" w14:textId="77777777" w:rsidR="00A32D32" w:rsidRDefault="00A32D32"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DB2E7A" w14:textId="77777777" w:rsidR="00A32D32" w:rsidRDefault="00A32D32" w:rsidP="002A3166">
      <w:r>
        <w:separator/>
      </w:r>
    </w:p>
  </w:footnote>
  <w:footnote w:type="continuationSeparator" w:id="0">
    <w:p w14:paraId="37A42F49" w14:textId="77777777" w:rsidR="00A32D32" w:rsidRDefault="00A32D32" w:rsidP="002A31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64069"/>
    <w:multiLevelType w:val="hybridMultilevel"/>
    <w:tmpl w:val="720CCD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E3828FE"/>
    <w:multiLevelType w:val="hybridMultilevel"/>
    <w:tmpl w:val="C8BA078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B006B11"/>
    <w:multiLevelType w:val="hybridMultilevel"/>
    <w:tmpl w:val="9DF43E60"/>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3" w15:restartNumberingAfterBreak="0">
    <w:nsid w:val="533C5925"/>
    <w:multiLevelType w:val="hybridMultilevel"/>
    <w:tmpl w:val="391C5CEA"/>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abstractNum w:abstractNumId="5" w15:restartNumberingAfterBreak="0">
    <w:nsid w:val="78D43786"/>
    <w:multiLevelType w:val="hybridMultilevel"/>
    <w:tmpl w:val="ABB6E84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F3A"/>
    <w:rsid w:val="000A51A2"/>
    <w:rsid w:val="000D6807"/>
    <w:rsid w:val="00146F6C"/>
    <w:rsid w:val="00225F3A"/>
    <w:rsid w:val="002A3166"/>
    <w:rsid w:val="002C018B"/>
    <w:rsid w:val="00305ABE"/>
    <w:rsid w:val="004636D5"/>
    <w:rsid w:val="00596150"/>
    <w:rsid w:val="005F4466"/>
    <w:rsid w:val="007F4E7A"/>
    <w:rsid w:val="00833A76"/>
    <w:rsid w:val="00903A27"/>
    <w:rsid w:val="009A14AD"/>
    <w:rsid w:val="00A32D32"/>
    <w:rsid w:val="00B259F3"/>
    <w:rsid w:val="00BE7982"/>
    <w:rsid w:val="00C107EC"/>
    <w:rsid w:val="00C84F39"/>
    <w:rsid w:val="00D21754"/>
    <w:rsid w:val="00E028BD"/>
    <w:rsid w:val="00EE7D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5F224A"/>
  <w15:docId w15:val="{38E977B5-BCEB-4B7A-9359-878C9FE60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 w:type="character" w:styleId="UnresolvedMention">
    <w:name w:val="Unresolved Mention"/>
    <w:basedOn w:val="DefaultParagraphFont"/>
    <w:uiPriority w:val="99"/>
    <w:semiHidden/>
    <w:unhideWhenUsed/>
    <w:rsid w:val="00C107E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20https://www.meetingsint.com/conferences/orthopedics%20"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vermavibhor07@outlook.com</cp:lastModifiedBy>
  <cp:revision>5</cp:revision>
  <dcterms:created xsi:type="dcterms:W3CDTF">2018-04-12T17:40:00Z</dcterms:created>
  <dcterms:modified xsi:type="dcterms:W3CDTF">2018-04-12T17:44:00Z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