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ECA" w:rsidRDefault="00A41ECA" w:rsidP="00A41ECA">
      <w:pPr>
        <w:spacing w:line="480" w:lineRule="auto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ISOLATED PRIMARY BONE TUMOURS OF THE LESSER TROCHANTER: DEMOGRAPHICS, DIAGNOSIS AND MANAGEMENT</w:t>
      </w:r>
    </w:p>
    <w:p w:rsidR="00A41ECA" w:rsidRPr="00A94A34" w:rsidRDefault="00A41ECA" w:rsidP="00A41ECA">
      <w:pPr>
        <w:spacing w:line="480" w:lineRule="auto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  <w:vertAlign w:val="superscript"/>
        </w:rPr>
      </w:pPr>
      <w:proofErr w:type="spellStart"/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>Saad</w:t>
      </w:r>
      <w:proofErr w:type="spellEnd"/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</w:t>
      </w:r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  <w:vertAlign w:val="superscript"/>
        </w:rPr>
        <w:t>1</w:t>
      </w:r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>Hanif</w:t>
      </w:r>
      <w:proofErr w:type="spellEnd"/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U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vertAlign w:val="superscript"/>
        </w:rPr>
        <w:t>1</w:t>
      </w:r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>, Evan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s</w:t>
      </w:r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vertAlign w:val="superscript"/>
        </w:rPr>
        <w:t>2</w:t>
      </w:r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>, Iqbal A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vertAlign w:val="superscript"/>
        </w:rPr>
        <w:t>3</w:t>
      </w:r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>, Davies M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vertAlign w:val="superscript"/>
        </w:rPr>
        <w:t>3</w:t>
      </w:r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>, James S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vertAlign w:val="superscript"/>
        </w:rPr>
        <w:t>3</w:t>
      </w:r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>Botchu</w:t>
      </w:r>
      <w:proofErr w:type="spellEnd"/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R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vertAlign w:val="superscript"/>
        </w:rPr>
        <w:t>3</w:t>
      </w:r>
    </w:p>
    <w:p w:rsidR="00A41ECA" w:rsidRPr="00A94A34" w:rsidRDefault="00A41ECA" w:rsidP="00A41ECA">
      <w:pPr>
        <w:pStyle w:val="ListParagraph"/>
        <w:spacing w:line="48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  <w:vertAlign w:val="superscript"/>
        </w:rPr>
        <w:t>1</w:t>
      </w:r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>Department of Orthop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>edics, Royal Orthopaedic Hospital, Birmingham, UK</w:t>
      </w:r>
    </w:p>
    <w:p w:rsidR="00A41ECA" w:rsidRPr="00A94A34" w:rsidRDefault="00A41ECA" w:rsidP="00A41ECA">
      <w:pPr>
        <w:pStyle w:val="ListParagraph"/>
        <w:spacing w:line="48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vertAlign w:val="superscript"/>
        </w:rPr>
        <w:t>2</w:t>
      </w:r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>Department of Orthop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>edic Oncology,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>Royal Orthopaedic Hospital, Birmingham, UK</w:t>
      </w:r>
    </w:p>
    <w:p w:rsidR="00A41ECA" w:rsidRPr="00A94A34" w:rsidRDefault="00A41ECA" w:rsidP="00A41ECA">
      <w:pPr>
        <w:pStyle w:val="ListParagraph"/>
        <w:spacing w:line="48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vertAlign w:val="superscript"/>
        </w:rPr>
        <w:t>3</w:t>
      </w:r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>Department of Musculoskeletal Radiology, Royal Orthopaedic Hospital, Birmingham, UK</w:t>
      </w:r>
    </w:p>
    <w:p w:rsidR="00A41ECA" w:rsidRDefault="00A41ECA" w:rsidP="00A41ECA">
      <w:pPr>
        <w:spacing w:line="480" w:lineRule="auto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A41ECA" w:rsidRPr="00BE2667" w:rsidRDefault="00A41ECA" w:rsidP="00A41ECA">
      <w:pPr>
        <w:spacing w:line="480" w:lineRule="auto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Keywords: </w:t>
      </w:r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Lesser Trochanter;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tumours, </w:t>
      </w:r>
      <w:r w:rsidRPr="00A94A3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Osteochondroma; </w:t>
      </w:r>
    </w:p>
    <w:p w:rsidR="00A41ECA" w:rsidRDefault="00A41ECA" w:rsidP="00A41ECA">
      <w:pPr>
        <w:spacing w:line="480" w:lineRule="auto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A41ECA" w:rsidRPr="00BE2667" w:rsidRDefault="00A41ECA" w:rsidP="00A41ECA">
      <w:pPr>
        <w:spacing w:line="480" w:lineRule="auto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BE2667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ABSTRACT</w:t>
      </w:r>
    </w:p>
    <w:p w:rsidR="00A41ECA" w:rsidRPr="00BE2667" w:rsidRDefault="00A41ECA" w:rsidP="00A41ECA">
      <w:pPr>
        <w:spacing w:line="48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>Primary bone tumours of the lesser trochanter (LT) are rare and the literature describing them is sparse. In this paper, we describe the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largest series of LT tumours describing the </w:t>
      </w: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>demographics, diagnosis and management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A41ECA" w:rsidRPr="00BE2667" w:rsidRDefault="00A41ECA" w:rsidP="00A41ECA">
      <w:pPr>
        <w:spacing w:line="480" w:lineRule="auto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BE2667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Methods</w:t>
      </w:r>
    </w:p>
    <w:p w:rsidR="00A41ECA" w:rsidRPr="00BE2667" w:rsidRDefault="00A41ECA" w:rsidP="00A41ECA">
      <w:pPr>
        <w:spacing w:line="48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retrospective </w:t>
      </w: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search of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prospectively maintained </w:t>
      </w: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>radiology and oncology database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s was performed</w:t>
      </w: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to identify</w:t>
      </w: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bone </w:t>
      </w: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tumours of the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LT diagnosed </w:t>
      </w: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>between 2007 and 2018. Metastatic lesions were excluded. All cases were re-reviewed by a senior Consultant Radiologist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and all case of benign isolated tumours of the LT </w:t>
      </w:r>
      <w:proofErr w:type="gram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were</w:t>
      </w:r>
      <w:proofErr w:type="gram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included. </w:t>
      </w: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</w:t>
      </w:r>
    </w:p>
    <w:p w:rsidR="00A41ECA" w:rsidRPr="00BE2667" w:rsidRDefault="00A41ECA" w:rsidP="00A41ECA">
      <w:pPr>
        <w:spacing w:line="480" w:lineRule="auto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BE2667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Results</w:t>
      </w:r>
    </w:p>
    <w:p w:rsidR="00A41ECA" w:rsidRPr="003A1D70" w:rsidRDefault="00A41ECA" w:rsidP="00A41ECA">
      <w:pPr>
        <w:spacing w:line="48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23</w:t>
      </w: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cases of isolated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LT</w:t>
      </w: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tumours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were identified.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There were 15</w:t>
      </w: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males and 8 females. Median age of our cohort was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32</w:t>
      </w: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14 - 63</w:t>
      </w: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) years. </w:t>
      </w:r>
      <w:r>
        <w:rPr>
          <w:rFonts w:ascii="Arial" w:hAnsi="Arial" w:cs="Arial"/>
          <w:sz w:val="24"/>
          <w:szCs w:val="24"/>
          <w:shd w:val="clear" w:color="auto" w:fill="FFFFFF"/>
        </w:rPr>
        <w:t>Most</w:t>
      </w:r>
      <w:r w:rsidRPr="003A1D70">
        <w:rPr>
          <w:rFonts w:ascii="Arial" w:hAnsi="Arial" w:cs="Arial"/>
          <w:sz w:val="24"/>
          <w:szCs w:val="24"/>
          <w:shd w:val="clear" w:color="auto" w:fill="FFFFFF"/>
        </w:rPr>
        <w:t xml:space="preserve"> (n=19, 82.6%) cases had classic radiological (Radiographic, MR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 xml:space="preserve">Imaging </w:t>
      </w:r>
      <w:r w:rsidRPr="003A1D70">
        <w:rPr>
          <w:rFonts w:ascii="Arial" w:hAnsi="Arial" w:cs="Arial"/>
          <w:sz w:val="24"/>
          <w:szCs w:val="24"/>
          <w:shd w:val="clear" w:color="auto" w:fill="FFFFFF"/>
        </w:rPr>
        <w:t xml:space="preserve"> and</w:t>
      </w:r>
      <w:proofErr w:type="gramEnd"/>
      <w:r w:rsidRPr="003A1D70">
        <w:rPr>
          <w:rFonts w:ascii="Arial" w:hAnsi="Arial" w:cs="Arial"/>
          <w:sz w:val="24"/>
          <w:szCs w:val="24"/>
          <w:shd w:val="clear" w:color="auto" w:fill="FFFFFF"/>
        </w:rPr>
        <w:t xml:space="preserve"> CT) features and therefore did not undergo biopsy.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4 patients had equivocal radiological investigations that required biopsy to confirm the diagnosis. MR imaging was the most commonly used imaging modality for diagnosis (n=17, 73.9%)</w:t>
      </w:r>
    </w:p>
    <w:p w:rsidR="00A41ECA" w:rsidRPr="009D3AFF" w:rsidRDefault="00A41ECA" w:rsidP="00A41ECA">
      <w:pPr>
        <w:spacing w:line="48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There was a broad range of tumour subtypes, and osteochondroma (n=17, 73.9%) t</w:t>
      </w: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he most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frequently</w:t>
      </w: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diagnosed.  Surgical excision was performed in </w:t>
      </w: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>4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>patients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(all osteochondromas) and 4 patients </w:t>
      </w: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>underwent therapeutic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radiological guided hip injections for symptomatic relief. The remaining cases were managed conservatively. Where they were identified incidentally, no intervention was required.  </w:t>
      </w:r>
    </w:p>
    <w:p w:rsidR="00A41ECA" w:rsidRPr="00BE2667" w:rsidRDefault="00A41ECA" w:rsidP="00A41ECA">
      <w:pPr>
        <w:spacing w:line="480" w:lineRule="auto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BE2667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Conclusion</w:t>
      </w:r>
    </w:p>
    <w:p w:rsidR="00A41ECA" w:rsidRPr="007E0667" w:rsidRDefault="00A41ECA" w:rsidP="00A41ECA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>We report the largest case series o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f</w:t>
      </w:r>
      <w:r w:rsidRPr="00BE266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isolated primary bone tumours of the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LT. </w:t>
      </w:r>
      <w:r>
        <w:rPr>
          <w:rFonts w:ascii="Arial" w:hAnsi="Arial" w:cs="Arial"/>
          <w:sz w:val="24"/>
          <w:szCs w:val="24"/>
        </w:rPr>
        <w:t xml:space="preserve">All isolated primary bone tumours of LT are benign. Osteochondroma is the most common. The diagnosis can be made with on radiological investigations in most patients. </w:t>
      </w:r>
    </w:p>
    <w:p w:rsidR="00EF7926" w:rsidRDefault="00A41ECA">
      <w:bookmarkStart w:id="0" w:name="_GoBack"/>
      <w:bookmarkEnd w:id="0"/>
    </w:p>
    <w:sectPr w:rsidR="00EF79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ECA"/>
    <w:rsid w:val="0022717C"/>
    <w:rsid w:val="00A41ECA"/>
    <w:rsid w:val="00FD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E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1EC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41E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E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1EC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41E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Orthopaedic Hospital NHS Trust</Company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Saad, Ahmed</dc:creator>
  <cp:lastModifiedBy>Saad, Ahmed</cp:lastModifiedBy>
  <cp:revision>1</cp:revision>
  <dcterms:created xsi:type="dcterms:W3CDTF">2019-04-08T15:16:00Z</dcterms:created>
  <dcterms:modified xsi:type="dcterms:W3CDTF">2019-04-08T15:16:00Z</dcterms:modified>
</cp:coreProperties>
</file>