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252" w:rsidRPr="00DC5FB7" w:rsidRDefault="00665252" w:rsidP="00665252">
      <w:pPr>
        <w:spacing w:line="360" w:lineRule="auto"/>
        <w:jc w:val="center"/>
        <w:rPr>
          <w:sz w:val="28"/>
          <w:szCs w:val="28"/>
        </w:rPr>
      </w:pPr>
      <w:r w:rsidRPr="00DC5FB7">
        <w:rPr>
          <w:b/>
          <w:bCs/>
          <w:color w:val="000000" w:themeColor="text1"/>
          <w:sz w:val="28"/>
          <w:szCs w:val="28"/>
        </w:rPr>
        <w:t xml:space="preserve">Treatment of Supracondylar fracture </w:t>
      </w:r>
      <w:proofErr w:type="spellStart"/>
      <w:r w:rsidRPr="00DC5FB7">
        <w:rPr>
          <w:b/>
          <w:bCs/>
          <w:color w:val="000000" w:themeColor="text1"/>
          <w:sz w:val="28"/>
          <w:szCs w:val="28"/>
        </w:rPr>
        <w:t>humerus</w:t>
      </w:r>
      <w:proofErr w:type="spellEnd"/>
      <w:r w:rsidRPr="00DC5FB7">
        <w:rPr>
          <w:b/>
          <w:bCs/>
          <w:color w:val="000000" w:themeColor="text1"/>
          <w:sz w:val="28"/>
          <w:szCs w:val="28"/>
        </w:rPr>
        <w:t xml:space="preserve"> in children a Prospective comparative study comparing closed treatment versus open for type II and III fractures</w:t>
      </w:r>
    </w:p>
    <w:p w:rsidR="00665252" w:rsidRPr="001B3688" w:rsidRDefault="00665252" w:rsidP="00665252">
      <w:pPr>
        <w:spacing w:line="360" w:lineRule="auto"/>
        <w:jc w:val="center"/>
        <w:rPr>
          <w:sz w:val="28"/>
          <w:szCs w:val="28"/>
        </w:rPr>
      </w:pPr>
    </w:p>
    <w:p w:rsidR="00665252" w:rsidRPr="00CD68FD" w:rsidRDefault="00665252" w:rsidP="00665252">
      <w:pPr>
        <w:spacing w:line="360" w:lineRule="auto"/>
        <w:jc w:val="center"/>
        <w:rPr>
          <w:sz w:val="28"/>
          <w:szCs w:val="28"/>
        </w:rPr>
      </w:pPr>
      <w:r w:rsidRPr="00CD68FD">
        <w:rPr>
          <w:b/>
          <w:bCs/>
          <w:sz w:val="32"/>
          <w:szCs w:val="32"/>
        </w:rPr>
        <w:t>By</w:t>
      </w:r>
    </w:p>
    <w:p w:rsidR="00665252" w:rsidRDefault="00665252" w:rsidP="00665252">
      <w:pPr>
        <w:spacing w:line="360" w:lineRule="auto"/>
        <w:jc w:val="center"/>
        <w:rPr>
          <w:b/>
          <w:bCs/>
          <w:sz w:val="32"/>
          <w:szCs w:val="32"/>
        </w:rPr>
      </w:pPr>
      <w:r w:rsidRPr="00CD68FD">
        <w:rPr>
          <w:b/>
          <w:bCs/>
          <w:sz w:val="32"/>
          <w:szCs w:val="32"/>
        </w:rPr>
        <w:t>LAUAY I HASSAN</w:t>
      </w:r>
    </w:p>
    <w:p w:rsidR="00665252" w:rsidRDefault="00665252" w:rsidP="00665252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FKBMS,AFACS,AO spine and trauma member </w:t>
      </w:r>
      <w:r>
        <w:rPr>
          <w:b/>
          <w:bCs/>
          <w:sz w:val="32"/>
          <w:szCs w:val="32"/>
        </w:rPr>
        <w:t>,</w:t>
      </w:r>
      <w:proofErr w:type="spellStart"/>
      <w:r w:rsidRPr="00CD68FD">
        <w:rPr>
          <w:b/>
          <w:bCs/>
          <w:sz w:val="32"/>
          <w:szCs w:val="32"/>
        </w:rPr>
        <w:t>M.B.Ch.B</w:t>
      </w:r>
      <w:proofErr w:type="spellEnd"/>
      <w:r w:rsidRPr="00CD68FD">
        <w:rPr>
          <w:b/>
          <w:bCs/>
          <w:sz w:val="32"/>
          <w:szCs w:val="32"/>
        </w:rPr>
        <w:t>, MRCS ENGLAND</w:t>
      </w:r>
      <w:r>
        <w:rPr>
          <w:b/>
          <w:bCs/>
          <w:sz w:val="32"/>
          <w:szCs w:val="32"/>
        </w:rPr>
        <w:t xml:space="preserve">,RCPSG clinical </w:t>
      </w:r>
      <w:proofErr w:type="spellStart"/>
      <w:r>
        <w:rPr>
          <w:b/>
          <w:bCs/>
          <w:sz w:val="32"/>
          <w:szCs w:val="32"/>
        </w:rPr>
        <w:t>educator,rcsed</w:t>
      </w:r>
      <w:proofErr w:type="spellEnd"/>
      <w:r>
        <w:rPr>
          <w:b/>
          <w:bCs/>
          <w:sz w:val="32"/>
          <w:szCs w:val="32"/>
        </w:rPr>
        <w:t xml:space="preserve"> associate surgical </w:t>
      </w:r>
      <w:proofErr w:type="spellStart"/>
      <w:r>
        <w:rPr>
          <w:b/>
          <w:bCs/>
          <w:sz w:val="32"/>
          <w:szCs w:val="32"/>
        </w:rPr>
        <w:t>trainer,BOA</w:t>
      </w:r>
      <w:proofErr w:type="spellEnd"/>
      <w:r>
        <w:rPr>
          <w:b/>
          <w:bCs/>
          <w:sz w:val="32"/>
          <w:szCs w:val="32"/>
        </w:rPr>
        <w:t xml:space="preserve"> MEMBER,NASS MEMBER,EUROSPINE </w:t>
      </w:r>
      <w:proofErr w:type="spellStart"/>
      <w:r>
        <w:rPr>
          <w:b/>
          <w:bCs/>
          <w:sz w:val="32"/>
          <w:szCs w:val="32"/>
        </w:rPr>
        <w:t>MEMBER,orthopedic</w:t>
      </w:r>
      <w:proofErr w:type="spellEnd"/>
      <w:r>
        <w:rPr>
          <w:b/>
          <w:bCs/>
          <w:sz w:val="32"/>
          <w:szCs w:val="32"/>
        </w:rPr>
        <w:t xml:space="preserve"> registrar in </w:t>
      </w:r>
      <w:proofErr w:type="spellStart"/>
      <w:r>
        <w:rPr>
          <w:b/>
          <w:bCs/>
          <w:sz w:val="32"/>
          <w:szCs w:val="32"/>
        </w:rPr>
        <w:t>Pinderfield</w:t>
      </w:r>
      <w:proofErr w:type="spellEnd"/>
      <w:r>
        <w:rPr>
          <w:b/>
          <w:bCs/>
          <w:sz w:val="32"/>
          <w:szCs w:val="32"/>
        </w:rPr>
        <w:t xml:space="preserve"> hospital uk</w:t>
      </w:r>
      <w:bookmarkStart w:id="0" w:name="_GoBack"/>
      <w:bookmarkEnd w:id="0"/>
    </w:p>
    <w:p w:rsidR="00665252" w:rsidRDefault="00665252" w:rsidP="00665252">
      <w:pPr>
        <w:spacing w:line="360" w:lineRule="auto"/>
        <w:jc w:val="center"/>
        <w:rPr>
          <w:b/>
          <w:bCs/>
          <w:sz w:val="32"/>
          <w:szCs w:val="32"/>
        </w:rPr>
      </w:pPr>
    </w:p>
    <w:p w:rsidR="00665252" w:rsidRPr="009E7669" w:rsidRDefault="00665252" w:rsidP="00665252">
      <w:pPr>
        <w:spacing w:line="360" w:lineRule="auto"/>
        <w:jc w:val="center"/>
        <w:rPr>
          <w:b/>
          <w:bCs/>
          <w:i/>
          <w:iCs/>
          <w:sz w:val="32"/>
          <w:szCs w:val="32"/>
        </w:rPr>
      </w:pPr>
      <w:r w:rsidRPr="009E7669">
        <w:rPr>
          <w:b/>
          <w:bCs/>
          <w:sz w:val="32"/>
          <w:szCs w:val="32"/>
        </w:rPr>
        <w:t>Abstract</w:t>
      </w:r>
    </w:p>
    <w:p w:rsidR="00665252" w:rsidRDefault="00665252" w:rsidP="00665252">
      <w:pPr>
        <w:spacing w:line="360" w:lineRule="auto"/>
        <w:rPr>
          <w:sz w:val="28"/>
          <w:szCs w:val="28"/>
        </w:rPr>
      </w:pPr>
      <w:r w:rsidRPr="001B3688">
        <w:rPr>
          <w:sz w:val="28"/>
          <w:szCs w:val="28"/>
        </w:rPr>
        <w:t>O</w:t>
      </w:r>
      <w:r>
        <w:rPr>
          <w:sz w:val="28"/>
          <w:szCs w:val="28"/>
        </w:rPr>
        <w:t>BJECTIVES: The aim of this study</w:t>
      </w:r>
      <w:r w:rsidRPr="001B3688">
        <w:rPr>
          <w:sz w:val="28"/>
          <w:szCs w:val="28"/>
        </w:rPr>
        <w:t xml:space="preserve"> is to make a comparison between two methods</w:t>
      </w:r>
      <w:r>
        <w:rPr>
          <w:sz w:val="28"/>
          <w:szCs w:val="28"/>
        </w:rPr>
        <w:t xml:space="preserve"> of </w:t>
      </w:r>
      <w:proofErr w:type="gramStart"/>
      <w:r>
        <w:rPr>
          <w:sz w:val="28"/>
          <w:szCs w:val="28"/>
        </w:rPr>
        <w:t>treatment ,</w:t>
      </w:r>
      <w:r w:rsidRPr="001B3688">
        <w:rPr>
          <w:sz w:val="28"/>
          <w:szCs w:val="28"/>
        </w:rPr>
        <w:t>closed</w:t>
      </w:r>
      <w:proofErr w:type="gramEnd"/>
      <w:r w:rsidRPr="001B3688">
        <w:rPr>
          <w:sz w:val="28"/>
          <w:szCs w:val="28"/>
        </w:rPr>
        <w:t xml:space="preserve"> reduction </w:t>
      </w:r>
      <w:r>
        <w:rPr>
          <w:sz w:val="28"/>
          <w:szCs w:val="28"/>
        </w:rPr>
        <w:t xml:space="preserve"> versus open reduction </w:t>
      </w:r>
      <w:r w:rsidRPr="001B3688">
        <w:rPr>
          <w:sz w:val="28"/>
          <w:szCs w:val="28"/>
        </w:rPr>
        <w:t>and internal fixation</w:t>
      </w:r>
      <w:r>
        <w:rPr>
          <w:sz w:val="28"/>
          <w:szCs w:val="28"/>
        </w:rPr>
        <w:t xml:space="preserve"> by smooth K-wires for</w:t>
      </w:r>
      <w:r w:rsidRPr="001B3688">
        <w:rPr>
          <w:sz w:val="28"/>
          <w:szCs w:val="28"/>
        </w:rPr>
        <w:t xml:space="preserve"> supracondylar fracture</w:t>
      </w:r>
      <w:r>
        <w:rPr>
          <w:sz w:val="28"/>
          <w:szCs w:val="28"/>
        </w:rPr>
        <w:t xml:space="preserve"> of </w:t>
      </w:r>
      <w:proofErr w:type="spellStart"/>
      <w:r w:rsidRPr="001B3688">
        <w:rPr>
          <w:sz w:val="28"/>
          <w:szCs w:val="28"/>
        </w:rPr>
        <w:t>humerus</w:t>
      </w:r>
      <w:proofErr w:type="spellEnd"/>
      <w:r w:rsidRPr="001B3688">
        <w:rPr>
          <w:sz w:val="28"/>
          <w:szCs w:val="28"/>
        </w:rPr>
        <w:t xml:space="preserve"> in children for </w:t>
      </w:r>
      <w:proofErr w:type="spellStart"/>
      <w:r>
        <w:rPr>
          <w:sz w:val="28"/>
          <w:szCs w:val="28"/>
        </w:rPr>
        <w:t>Gartland</w:t>
      </w:r>
      <w:proofErr w:type="spellEnd"/>
      <w:r>
        <w:rPr>
          <w:sz w:val="28"/>
          <w:szCs w:val="28"/>
        </w:rPr>
        <w:t xml:space="preserve"> </w:t>
      </w:r>
      <w:r w:rsidRPr="001B3688">
        <w:rPr>
          <w:sz w:val="28"/>
          <w:szCs w:val="28"/>
        </w:rPr>
        <w:t>t</w:t>
      </w:r>
      <w:r>
        <w:rPr>
          <w:sz w:val="28"/>
          <w:szCs w:val="28"/>
        </w:rPr>
        <w:t xml:space="preserve">ype II and III ,taking in consideration  </w:t>
      </w:r>
      <w:r w:rsidRPr="001B3688">
        <w:rPr>
          <w:sz w:val="28"/>
          <w:szCs w:val="28"/>
        </w:rPr>
        <w:t>function and range of motion</w:t>
      </w:r>
      <w:r>
        <w:rPr>
          <w:sz w:val="28"/>
          <w:szCs w:val="28"/>
        </w:rPr>
        <w:t>.</w:t>
      </w:r>
    </w:p>
    <w:p w:rsidR="00665252" w:rsidRPr="009E7669" w:rsidRDefault="00665252" w:rsidP="00665252">
      <w:pPr>
        <w:spacing w:line="360" w:lineRule="auto"/>
        <w:rPr>
          <w:b/>
          <w:bCs/>
          <w:sz w:val="28"/>
          <w:szCs w:val="28"/>
        </w:rPr>
      </w:pPr>
      <w:proofErr w:type="gramStart"/>
      <w:r w:rsidRPr="009E7669">
        <w:rPr>
          <w:b/>
          <w:bCs/>
          <w:sz w:val="28"/>
          <w:szCs w:val="28"/>
        </w:rPr>
        <w:t>patients</w:t>
      </w:r>
      <w:proofErr w:type="gramEnd"/>
      <w:r w:rsidRPr="0014156C">
        <w:rPr>
          <w:b/>
          <w:bCs/>
          <w:sz w:val="28"/>
          <w:szCs w:val="28"/>
        </w:rPr>
        <w:t xml:space="preserve"> </w:t>
      </w:r>
      <w:r w:rsidRPr="009E7669">
        <w:rPr>
          <w:b/>
          <w:bCs/>
          <w:sz w:val="28"/>
          <w:szCs w:val="28"/>
        </w:rPr>
        <w:t>and</w:t>
      </w:r>
      <w:r>
        <w:rPr>
          <w:b/>
          <w:bCs/>
          <w:sz w:val="28"/>
          <w:szCs w:val="28"/>
        </w:rPr>
        <w:t xml:space="preserve">  </w:t>
      </w:r>
      <w:r w:rsidRPr="009E7669">
        <w:rPr>
          <w:b/>
          <w:bCs/>
          <w:sz w:val="28"/>
          <w:szCs w:val="28"/>
        </w:rPr>
        <w:t>Methods:</w:t>
      </w:r>
    </w:p>
    <w:p w:rsidR="00665252" w:rsidRPr="001B3688" w:rsidRDefault="00665252" w:rsidP="00665252">
      <w:pPr>
        <w:spacing w:line="360" w:lineRule="auto"/>
        <w:rPr>
          <w:sz w:val="28"/>
          <w:szCs w:val="28"/>
        </w:rPr>
      </w:pPr>
      <w:r w:rsidRPr="001B3688">
        <w:rPr>
          <w:sz w:val="28"/>
          <w:szCs w:val="28"/>
        </w:rPr>
        <w:t xml:space="preserve">Between </w:t>
      </w:r>
      <w:r>
        <w:rPr>
          <w:sz w:val="28"/>
          <w:szCs w:val="28"/>
        </w:rPr>
        <w:t xml:space="preserve">first of November 2012  until first of march </w:t>
      </w:r>
      <w:r w:rsidRPr="001B3688">
        <w:rPr>
          <w:sz w:val="28"/>
          <w:szCs w:val="28"/>
        </w:rPr>
        <w:t xml:space="preserve">2016 ,60 children with extension type of supracondylar </w:t>
      </w:r>
      <w:proofErr w:type="spellStart"/>
      <w:r w:rsidRPr="001B3688">
        <w:rPr>
          <w:sz w:val="28"/>
          <w:szCs w:val="28"/>
        </w:rPr>
        <w:t>humerus</w:t>
      </w:r>
      <w:proofErr w:type="spellEnd"/>
      <w:r w:rsidRPr="001B3688">
        <w:rPr>
          <w:sz w:val="28"/>
          <w:szCs w:val="28"/>
        </w:rPr>
        <w:t xml:space="preserve"> fracture selected for this study</w:t>
      </w:r>
      <w:r>
        <w:rPr>
          <w:sz w:val="28"/>
          <w:szCs w:val="28"/>
        </w:rPr>
        <w:t xml:space="preserve">, </w:t>
      </w:r>
      <w:r w:rsidRPr="001B3688">
        <w:rPr>
          <w:sz w:val="28"/>
          <w:szCs w:val="28"/>
        </w:rPr>
        <w:t xml:space="preserve">Boys and girls and dominant side selected ,3-13 years </w:t>
      </w:r>
      <w:r>
        <w:rPr>
          <w:sz w:val="28"/>
          <w:szCs w:val="28"/>
        </w:rPr>
        <w:t>mean age range</w:t>
      </w:r>
      <w:r w:rsidRPr="001B3688">
        <w:rPr>
          <w:sz w:val="28"/>
          <w:szCs w:val="28"/>
        </w:rPr>
        <w:t xml:space="preserve">,33 from 60 </w:t>
      </w:r>
      <w:r w:rsidRPr="001B3688">
        <w:rPr>
          <w:sz w:val="28"/>
          <w:szCs w:val="28"/>
        </w:rPr>
        <w:lastRenderedPageBreak/>
        <w:t>patients treated by closed re</w:t>
      </w:r>
      <w:r>
        <w:rPr>
          <w:sz w:val="28"/>
          <w:szCs w:val="28"/>
        </w:rPr>
        <w:t xml:space="preserve">duction and percutaneous fixation and 27 by open reduction and internal fixation </w:t>
      </w:r>
      <w:r w:rsidRPr="001B3688">
        <w:rPr>
          <w:sz w:val="28"/>
          <w:szCs w:val="28"/>
        </w:rPr>
        <w:t xml:space="preserve">,two types of scores </w:t>
      </w:r>
      <w:r>
        <w:rPr>
          <w:sz w:val="28"/>
          <w:szCs w:val="28"/>
        </w:rPr>
        <w:t xml:space="preserve">were </w:t>
      </w:r>
      <w:r w:rsidRPr="001B3688">
        <w:rPr>
          <w:sz w:val="28"/>
          <w:szCs w:val="28"/>
        </w:rPr>
        <w:t>used for</w:t>
      </w:r>
      <w:r>
        <w:rPr>
          <w:sz w:val="28"/>
          <w:szCs w:val="28"/>
        </w:rPr>
        <w:t xml:space="preserve"> assessment of outcome </w:t>
      </w:r>
      <w:r w:rsidRPr="001B3688">
        <w:rPr>
          <w:sz w:val="28"/>
          <w:szCs w:val="28"/>
        </w:rPr>
        <w:t xml:space="preserve"> </w:t>
      </w:r>
      <w:r>
        <w:rPr>
          <w:sz w:val="28"/>
          <w:szCs w:val="28"/>
        </w:rPr>
        <w:t>which</w:t>
      </w:r>
      <w:r w:rsidRPr="001B3688">
        <w:rPr>
          <w:sz w:val="28"/>
          <w:szCs w:val="28"/>
        </w:rPr>
        <w:t xml:space="preserve"> are the Flynn criteria and the Mayo elbow performance score</w:t>
      </w:r>
      <w:r>
        <w:rPr>
          <w:sz w:val="28"/>
          <w:szCs w:val="28"/>
        </w:rPr>
        <w:t xml:space="preserve"> , these scores </w:t>
      </w:r>
      <w:r w:rsidRPr="001B3688">
        <w:rPr>
          <w:sz w:val="28"/>
          <w:szCs w:val="28"/>
        </w:rPr>
        <w:t>measures function</w:t>
      </w:r>
      <w:r>
        <w:rPr>
          <w:sz w:val="28"/>
          <w:szCs w:val="28"/>
        </w:rPr>
        <w:t xml:space="preserve"> and ROM.</w:t>
      </w:r>
    </w:p>
    <w:p w:rsidR="00665252" w:rsidRDefault="00665252" w:rsidP="00665252">
      <w:pPr>
        <w:spacing w:line="360" w:lineRule="auto"/>
        <w:rPr>
          <w:sz w:val="28"/>
          <w:szCs w:val="28"/>
        </w:rPr>
      </w:pPr>
      <w:r w:rsidRPr="009E7669">
        <w:rPr>
          <w:b/>
          <w:bCs/>
          <w:sz w:val="28"/>
          <w:szCs w:val="28"/>
        </w:rPr>
        <w:t>Results</w:t>
      </w:r>
      <w:r w:rsidRPr="001B3688">
        <w:rPr>
          <w:sz w:val="28"/>
          <w:szCs w:val="28"/>
        </w:rPr>
        <w:t>:</w:t>
      </w:r>
    </w:p>
    <w:p w:rsidR="00665252" w:rsidRPr="001B3688" w:rsidRDefault="00665252" w:rsidP="0066525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The </w:t>
      </w:r>
      <w:r w:rsidRPr="001B3688">
        <w:rPr>
          <w:sz w:val="28"/>
          <w:szCs w:val="28"/>
        </w:rPr>
        <w:t>fracture is more common in males and affected both dominant and non-dominant side equally , all 33 patients treat</w:t>
      </w:r>
      <w:r>
        <w:rPr>
          <w:sz w:val="28"/>
          <w:szCs w:val="28"/>
        </w:rPr>
        <w:t>ed with closed technique got</w:t>
      </w:r>
      <w:r w:rsidRPr="001B3688">
        <w:rPr>
          <w:sz w:val="28"/>
          <w:szCs w:val="28"/>
        </w:rPr>
        <w:t xml:space="preserve"> good to excellent reduction and range of motion </w:t>
      </w:r>
      <w:r>
        <w:rPr>
          <w:sz w:val="28"/>
          <w:szCs w:val="28"/>
        </w:rPr>
        <w:t xml:space="preserve">was good </w:t>
      </w:r>
      <w:r w:rsidRPr="001B3688">
        <w:rPr>
          <w:sz w:val="28"/>
          <w:szCs w:val="28"/>
        </w:rPr>
        <w:t xml:space="preserve">with all patients and parents </w:t>
      </w:r>
      <w:r>
        <w:rPr>
          <w:sz w:val="28"/>
          <w:szCs w:val="28"/>
        </w:rPr>
        <w:t xml:space="preserve">were </w:t>
      </w:r>
      <w:r w:rsidRPr="001B3688">
        <w:rPr>
          <w:sz w:val="28"/>
          <w:szCs w:val="28"/>
        </w:rPr>
        <w:t xml:space="preserve">satisfied about the treatment </w:t>
      </w:r>
      <w:r>
        <w:rPr>
          <w:sz w:val="28"/>
          <w:szCs w:val="28"/>
        </w:rPr>
        <w:t>.</w:t>
      </w:r>
      <w:r w:rsidRPr="001B3688">
        <w:rPr>
          <w:sz w:val="28"/>
          <w:szCs w:val="28"/>
        </w:rPr>
        <w:t>only 2 cases shows induced ulnar nerve  injury treated by</w:t>
      </w:r>
      <w:r>
        <w:rPr>
          <w:sz w:val="28"/>
          <w:szCs w:val="28"/>
        </w:rPr>
        <w:t xml:space="preserve"> immediate removal of the medially located</w:t>
      </w:r>
      <w:r w:rsidRPr="001B3688">
        <w:rPr>
          <w:sz w:val="28"/>
          <w:szCs w:val="28"/>
        </w:rPr>
        <w:t xml:space="preserve"> k wire and patient regain function very rapidly </w:t>
      </w:r>
      <w:r>
        <w:rPr>
          <w:sz w:val="28"/>
          <w:szCs w:val="28"/>
        </w:rPr>
        <w:t xml:space="preserve">within days ,the </w:t>
      </w:r>
      <w:r w:rsidRPr="001B3688">
        <w:rPr>
          <w:sz w:val="28"/>
          <w:szCs w:val="28"/>
        </w:rPr>
        <w:t>cause</w:t>
      </w:r>
      <w:r>
        <w:rPr>
          <w:sz w:val="28"/>
          <w:szCs w:val="28"/>
        </w:rPr>
        <w:t xml:space="preserve"> of ulnar nerve palsy  was  mostly compression of </w:t>
      </w:r>
      <w:r w:rsidRPr="001B3688">
        <w:rPr>
          <w:sz w:val="28"/>
          <w:szCs w:val="28"/>
        </w:rPr>
        <w:t xml:space="preserve">the nerve </w:t>
      </w:r>
      <w:r>
        <w:rPr>
          <w:sz w:val="28"/>
          <w:szCs w:val="28"/>
        </w:rPr>
        <w:t>rather than injury</w:t>
      </w:r>
      <w:r w:rsidRPr="001B3688">
        <w:rPr>
          <w:sz w:val="28"/>
          <w:szCs w:val="28"/>
        </w:rPr>
        <w:t xml:space="preserve">, from 27 patients treated by open technique 1 show poor result and </w:t>
      </w:r>
      <w:r>
        <w:rPr>
          <w:sz w:val="28"/>
          <w:szCs w:val="28"/>
        </w:rPr>
        <w:t xml:space="preserve">another </w:t>
      </w:r>
      <w:r w:rsidRPr="001B3688">
        <w:rPr>
          <w:sz w:val="28"/>
          <w:szCs w:val="28"/>
        </w:rPr>
        <w:t xml:space="preserve"> patient</w:t>
      </w:r>
      <w:r>
        <w:rPr>
          <w:sz w:val="28"/>
          <w:szCs w:val="28"/>
        </w:rPr>
        <w:t xml:space="preserve"> shows  fair result,2 patients go</w:t>
      </w:r>
      <w:r w:rsidRPr="001B3688">
        <w:rPr>
          <w:sz w:val="28"/>
          <w:szCs w:val="28"/>
        </w:rPr>
        <w:t>t pin tract infection and 2 with ugly scar</w:t>
      </w:r>
      <w:r>
        <w:rPr>
          <w:sz w:val="28"/>
          <w:szCs w:val="28"/>
        </w:rPr>
        <w:t>. T</w:t>
      </w:r>
      <w:r w:rsidRPr="001B3688">
        <w:rPr>
          <w:sz w:val="28"/>
          <w:szCs w:val="28"/>
        </w:rPr>
        <w:t>he rest of</w:t>
      </w:r>
      <w:r>
        <w:rPr>
          <w:sz w:val="28"/>
          <w:szCs w:val="28"/>
        </w:rPr>
        <w:t xml:space="preserve"> the </w:t>
      </w:r>
      <w:r w:rsidRPr="001B3688">
        <w:rPr>
          <w:sz w:val="28"/>
          <w:szCs w:val="28"/>
        </w:rPr>
        <w:t>patients ranged between good and excellent with high difference</w:t>
      </w:r>
      <w:r>
        <w:rPr>
          <w:sz w:val="28"/>
          <w:szCs w:val="28"/>
        </w:rPr>
        <w:t xml:space="preserve"> in the excellent outcome for ORIF (12 PATIENTS 44.4</w:t>
      </w:r>
      <w:r w:rsidRPr="001B3688">
        <w:rPr>
          <w:sz w:val="28"/>
          <w:szCs w:val="28"/>
        </w:rPr>
        <w:t xml:space="preserve"> % </w:t>
      </w:r>
      <w:r>
        <w:rPr>
          <w:sz w:val="28"/>
          <w:szCs w:val="28"/>
        </w:rPr>
        <w:t>go</w:t>
      </w:r>
      <w:r w:rsidRPr="001B3688">
        <w:rPr>
          <w:sz w:val="28"/>
          <w:szCs w:val="28"/>
        </w:rPr>
        <w:t>t excellent outcome according to Flynn criteria and</w:t>
      </w:r>
      <w:r>
        <w:rPr>
          <w:sz w:val="28"/>
          <w:szCs w:val="28"/>
        </w:rPr>
        <w:t xml:space="preserve"> 9 PATIENTS</w:t>
      </w:r>
      <w:r w:rsidRPr="001B3688">
        <w:rPr>
          <w:sz w:val="28"/>
          <w:szCs w:val="28"/>
        </w:rPr>
        <w:t xml:space="preserve"> 33.</w:t>
      </w:r>
      <w:r>
        <w:rPr>
          <w:sz w:val="28"/>
          <w:szCs w:val="28"/>
        </w:rPr>
        <w:t>3% showed excellent results according to M</w:t>
      </w:r>
      <w:r w:rsidRPr="001B3688">
        <w:rPr>
          <w:sz w:val="28"/>
          <w:szCs w:val="28"/>
        </w:rPr>
        <w:t>ayo score) in comparison</w:t>
      </w:r>
      <w:r>
        <w:rPr>
          <w:sz w:val="28"/>
          <w:szCs w:val="28"/>
        </w:rPr>
        <w:t xml:space="preserve"> to </w:t>
      </w:r>
      <w:r w:rsidRPr="001B3688">
        <w:rPr>
          <w:sz w:val="28"/>
          <w:szCs w:val="28"/>
        </w:rPr>
        <w:t>patients</w:t>
      </w:r>
      <w:r>
        <w:rPr>
          <w:sz w:val="28"/>
          <w:szCs w:val="28"/>
        </w:rPr>
        <w:t xml:space="preserve"> treated by CRIF </w:t>
      </w:r>
      <w:r w:rsidRPr="001B3688">
        <w:rPr>
          <w:sz w:val="28"/>
          <w:szCs w:val="28"/>
        </w:rPr>
        <w:t>(</w:t>
      </w:r>
      <w:r>
        <w:rPr>
          <w:sz w:val="28"/>
          <w:szCs w:val="28"/>
        </w:rPr>
        <w:t xml:space="preserve">30 PATIENTS </w:t>
      </w:r>
      <w:r w:rsidRPr="001B3688">
        <w:rPr>
          <w:sz w:val="28"/>
          <w:szCs w:val="28"/>
        </w:rPr>
        <w:t xml:space="preserve">90.9% </w:t>
      </w:r>
      <w:r>
        <w:rPr>
          <w:sz w:val="28"/>
          <w:szCs w:val="28"/>
        </w:rPr>
        <w:t xml:space="preserve">got </w:t>
      </w:r>
      <w:r w:rsidRPr="001B3688">
        <w:rPr>
          <w:sz w:val="28"/>
          <w:szCs w:val="28"/>
        </w:rPr>
        <w:t>excellent</w:t>
      </w:r>
      <w:r>
        <w:rPr>
          <w:sz w:val="28"/>
          <w:szCs w:val="28"/>
        </w:rPr>
        <w:t xml:space="preserve"> results</w:t>
      </w:r>
      <w:r w:rsidRPr="001B3688">
        <w:rPr>
          <w:sz w:val="28"/>
          <w:szCs w:val="28"/>
        </w:rPr>
        <w:t xml:space="preserve"> according to Flynn and</w:t>
      </w:r>
      <w:r>
        <w:rPr>
          <w:sz w:val="28"/>
          <w:szCs w:val="28"/>
        </w:rPr>
        <w:t xml:space="preserve"> 26 patients </w:t>
      </w:r>
      <w:r w:rsidRPr="001B3688">
        <w:rPr>
          <w:sz w:val="28"/>
          <w:szCs w:val="28"/>
        </w:rPr>
        <w:t xml:space="preserve">  78.8% </w:t>
      </w:r>
      <w:r>
        <w:rPr>
          <w:sz w:val="28"/>
          <w:szCs w:val="28"/>
        </w:rPr>
        <w:t xml:space="preserve"> </w:t>
      </w:r>
      <w:r w:rsidRPr="001B3688">
        <w:rPr>
          <w:sz w:val="28"/>
          <w:szCs w:val="28"/>
        </w:rPr>
        <w:t xml:space="preserve"> according to Mayo score)</w:t>
      </w:r>
    </w:p>
    <w:p w:rsidR="00665252" w:rsidRPr="009E7669" w:rsidRDefault="00665252" w:rsidP="00665252">
      <w:pPr>
        <w:spacing w:line="360" w:lineRule="auto"/>
        <w:rPr>
          <w:b/>
          <w:bCs/>
          <w:sz w:val="28"/>
          <w:szCs w:val="28"/>
        </w:rPr>
      </w:pPr>
      <w:r w:rsidRPr="009E7669">
        <w:rPr>
          <w:b/>
          <w:bCs/>
          <w:sz w:val="28"/>
          <w:szCs w:val="28"/>
        </w:rPr>
        <w:t>Conclusion:</w:t>
      </w:r>
    </w:p>
    <w:p w:rsidR="00665252" w:rsidRDefault="00665252" w:rsidP="00665252">
      <w:pPr>
        <w:spacing w:line="360" w:lineRule="auto"/>
        <w:rPr>
          <w:sz w:val="28"/>
          <w:szCs w:val="28"/>
        </w:rPr>
      </w:pPr>
      <w:r w:rsidRPr="001B3688">
        <w:rPr>
          <w:sz w:val="28"/>
          <w:szCs w:val="28"/>
        </w:rPr>
        <w:t xml:space="preserve">In conclusion, </w:t>
      </w:r>
      <w:r>
        <w:rPr>
          <w:sz w:val="28"/>
          <w:szCs w:val="28"/>
        </w:rPr>
        <w:t xml:space="preserve">regarding treatment for children </w:t>
      </w:r>
      <w:r w:rsidRPr="001B3688">
        <w:rPr>
          <w:sz w:val="28"/>
          <w:szCs w:val="28"/>
        </w:rPr>
        <w:t xml:space="preserve">with displaced supracondylar fracture </w:t>
      </w:r>
      <w:proofErr w:type="spellStart"/>
      <w:r w:rsidRPr="001B3688">
        <w:rPr>
          <w:sz w:val="28"/>
          <w:szCs w:val="28"/>
        </w:rPr>
        <w:t>humerus</w:t>
      </w:r>
      <w:proofErr w:type="spellEnd"/>
      <w:r w:rsidRPr="001B3688">
        <w:rPr>
          <w:sz w:val="28"/>
          <w:szCs w:val="28"/>
        </w:rPr>
        <w:t xml:space="preserve"> type II or III, closed re</w:t>
      </w:r>
      <w:r>
        <w:rPr>
          <w:sz w:val="28"/>
          <w:szCs w:val="28"/>
        </w:rPr>
        <w:t xml:space="preserve">duction and percutaneous K-wire application  </w:t>
      </w:r>
      <w:r w:rsidRPr="001B3688">
        <w:rPr>
          <w:sz w:val="28"/>
          <w:szCs w:val="28"/>
        </w:rPr>
        <w:t xml:space="preserve"> is the most precise technique for approaching </w:t>
      </w:r>
      <w:r>
        <w:rPr>
          <w:sz w:val="28"/>
          <w:szCs w:val="28"/>
        </w:rPr>
        <w:t>these</w:t>
      </w:r>
      <w:r w:rsidRPr="001B3688">
        <w:rPr>
          <w:sz w:val="28"/>
          <w:szCs w:val="28"/>
        </w:rPr>
        <w:t xml:space="preserve"> types of injuries</w:t>
      </w:r>
    </w:p>
    <w:p w:rsidR="00665252" w:rsidRDefault="00665252" w:rsidP="00665252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Keyword:</w:t>
      </w:r>
    </w:p>
    <w:p w:rsidR="00665252" w:rsidRPr="00CE4DA5" w:rsidRDefault="00665252" w:rsidP="00665252">
      <w:pPr>
        <w:autoSpaceDE w:val="0"/>
        <w:autoSpaceDN w:val="0"/>
        <w:adjustRightInd w:val="0"/>
        <w:spacing w:after="0" w:line="240" w:lineRule="auto"/>
        <w:rPr>
          <w:rFonts w:cs="AdvAGroteskBE-M"/>
          <w:sz w:val="28"/>
          <w:szCs w:val="28"/>
        </w:rPr>
      </w:pPr>
      <w:r w:rsidRPr="00CE4DA5">
        <w:rPr>
          <w:rFonts w:cs="AdvAGroteskBE-M"/>
          <w:sz w:val="28"/>
          <w:szCs w:val="28"/>
        </w:rPr>
        <w:t>Closed and open reduction, percutaneous pinning</w:t>
      </w:r>
      <w:r>
        <w:rPr>
          <w:rFonts w:cs="AdvAGroteskBE-M"/>
          <w:sz w:val="28"/>
          <w:szCs w:val="28"/>
        </w:rPr>
        <w:t xml:space="preserve">, </w:t>
      </w:r>
      <w:r w:rsidRPr="00CE4DA5">
        <w:rPr>
          <w:rFonts w:cs="AdvAGroteskBE-M"/>
          <w:sz w:val="28"/>
          <w:szCs w:val="28"/>
        </w:rPr>
        <w:t xml:space="preserve">supracondylar </w:t>
      </w:r>
      <w:proofErr w:type="spellStart"/>
      <w:r w:rsidRPr="00CE4DA5">
        <w:rPr>
          <w:rFonts w:cs="AdvAGroteskBE-M"/>
          <w:sz w:val="28"/>
          <w:szCs w:val="28"/>
        </w:rPr>
        <w:t>humerus</w:t>
      </w:r>
      <w:proofErr w:type="spellEnd"/>
      <w:r w:rsidRPr="00CE4DA5">
        <w:rPr>
          <w:rFonts w:cs="AdvAGroteskBE-M"/>
          <w:sz w:val="28"/>
          <w:szCs w:val="28"/>
        </w:rPr>
        <w:t xml:space="preserve"> fracture,</w:t>
      </w:r>
      <w:r>
        <w:rPr>
          <w:rFonts w:cs="AdvAGroteskBE-M"/>
          <w:sz w:val="28"/>
          <w:szCs w:val="28"/>
        </w:rPr>
        <w:t xml:space="preserve"> </w:t>
      </w:r>
      <w:r w:rsidRPr="00CE4DA5">
        <w:rPr>
          <w:rFonts w:cs="AdvAGroteskBE-M"/>
          <w:sz w:val="28"/>
          <w:szCs w:val="28"/>
        </w:rPr>
        <w:t>classification,</w:t>
      </w:r>
      <w:r>
        <w:rPr>
          <w:rFonts w:cs="AdvAGroteskBE-M"/>
          <w:sz w:val="28"/>
          <w:szCs w:val="28"/>
        </w:rPr>
        <w:t xml:space="preserve"> </w:t>
      </w:r>
      <w:r w:rsidRPr="00CE4DA5">
        <w:rPr>
          <w:rFonts w:cs="AdvAGroteskBE-M"/>
          <w:sz w:val="28"/>
          <w:szCs w:val="28"/>
        </w:rPr>
        <w:t>Flynn and mayo score</w:t>
      </w:r>
    </w:p>
    <w:p w:rsidR="00665252" w:rsidRPr="00CD68FD" w:rsidRDefault="00665252" w:rsidP="00665252">
      <w:pPr>
        <w:spacing w:line="360" w:lineRule="auto"/>
        <w:rPr>
          <w:b/>
          <w:bCs/>
          <w:sz w:val="32"/>
          <w:szCs w:val="32"/>
        </w:rPr>
      </w:pPr>
    </w:p>
    <w:p w:rsidR="00B4744B" w:rsidRDefault="00B4744B"/>
    <w:sectPr w:rsidR="00B474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AGroteskBE-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252"/>
    <w:rsid w:val="00665252"/>
    <w:rsid w:val="00B47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2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403</Words>
  <Characters>2298</Characters>
  <Application>Microsoft Office Word</Application>
  <DocSecurity>0</DocSecurity>
  <Lines>19</Lines>
  <Paragraphs>5</Paragraphs>
  <ScaleCrop>false</ScaleCrop>
  <Company>MRT www.Win2Farsi.com</Company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 Pack 24 DVDs</dc:creator>
  <cp:lastModifiedBy>MRT Pack 24 DVDs</cp:lastModifiedBy>
  <cp:revision>1</cp:revision>
  <dcterms:created xsi:type="dcterms:W3CDTF">2019-04-06T08:07:00Z</dcterms:created>
  <dcterms:modified xsi:type="dcterms:W3CDTF">2019-04-06T08:11:00Z</dcterms:modified>
</cp:coreProperties>
</file>