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7C97" w:rsidRPr="00BA7C97" w:rsidRDefault="00BA7C97" w:rsidP="00BA7C97">
      <w:pPr>
        <w:pStyle w:val="Heading1"/>
        <w:spacing w:before="170"/>
        <w:ind w:left="0"/>
        <w:rPr>
          <w:color w:val="337AB7"/>
          <w:lang w:val="en-IN"/>
        </w:rPr>
      </w:pPr>
      <w:r w:rsidRPr="00BA7C97">
        <w:rPr>
          <w:color w:val="337AB7"/>
          <w:lang w:val="en-IN"/>
        </w:rPr>
        <w:t xml:space="preserve">Is Embolism The Only Cause Of </w:t>
      </w:r>
      <w:proofErr w:type="spellStart"/>
      <w:r w:rsidRPr="00BA7C97">
        <w:rPr>
          <w:color w:val="337AB7"/>
          <w:lang w:val="en-IN"/>
        </w:rPr>
        <w:t>Post Operative</w:t>
      </w:r>
      <w:proofErr w:type="spellEnd"/>
      <w:r w:rsidRPr="00BA7C97">
        <w:rPr>
          <w:color w:val="337AB7"/>
          <w:lang w:val="en-IN"/>
        </w:rPr>
        <w:t xml:space="preserve"> Death? An Evaluation </w:t>
      </w:r>
      <w:proofErr w:type="gramStart"/>
      <w:r w:rsidRPr="00BA7C97">
        <w:rPr>
          <w:color w:val="337AB7"/>
          <w:lang w:val="en-IN"/>
        </w:rPr>
        <w:t>Of</w:t>
      </w:r>
      <w:proofErr w:type="gramEnd"/>
      <w:r w:rsidRPr="00BA7C97">
        <w:rPr>
          <w:color w:val="337AB7"/>
          <w:lang w:val="en-IN"/>
        </w:rPr>
        <w:t xml:space="preserve"> </w:t>
      </w:r>
      <w:proofErr w:type="spellStart"/>
      <w:r w:rsidRPr="00BA7C97">
        <w:rPr>
          <w:color w:val="337AB7"/>
          <w:lang w:val="en-IN"/>
        </w:rPr>
        <w:t>Peri</w:t>
      </w:r>
      <w:proofErr w:type="spellEnd"/>
      <w:r w:rsidRPr="00BA7C97">
        <w:rPr>
          <w:color w:val="337AB7"/>
          <w:lang w:val="en-IN"/>
        </w:rPr>
        <w:t xml:space="preserve">-Operative Mortality In Hip Arthroplasties At A Tertiary Care Centre </w:t>
      </w:r>
    </w:p>
    <w:p w:rsidR="00BA7C97" w:rsidRDefault="00BA7C97" w:rsidP="00BA7C97">
      <w:pPr>
        <w:spacing w:line="480" w:lineRule="auto"/>
        <w:rPr>
          <w:rFonts w:ascii="Times New Roman" w:hAnsi="Times New Roman"/>
          <w:sz w:val="18"/>
          <w:szCs w:val="18"/>
        </w:rPr>
      </w:pPr>
    </w:p>
    <w:p w:rsidR="00BA7C97" w:rsidRPr="00BA281D" w:rsidRDefault="00BA7C97" w:rsidP="00BA7C97">
      <w:pPr>
        <w:spacing w:line="480" w:lineRule="auto"/>
        <w:rPr>
          <w:rFonts w:ascii="Times New Roman" w:hAnsi="Times New Roman"/>
          <w:sz w:val="18"/>
          <w:szCs w:val="18"/>
        </w:rPr>
      </w:pPr>
      <w:proofErr w:type="spellStart"/>
      <w:r w:rsidRPr="00BA281D">
        <w:rPr>
          <w:rFonts w:ascii="Times New Roman" w:hAnsi="Times New Roman"/>
          <w:sz w:val="18"/>
          <w:szCs w:val="18"/>
        </w:rPr>
        <w:t>Dr</w:t>
      </w:r>
      <w:proofErr w:type="spellEnd"/>
      <w:r w:rsidRPr="00BA281D">
        <w:rPr>
          <w:rFonts w:ascii="Times New Roman" w:hAnsi="Times New Roman"/>
          <w:sz w:val="18"/>
          <w:szCs w:val="18"/>
        </w:rPr>
        <w:t xml:space="preserve"> </w:t>
      </w:r>
      <w:proofErr w:type="spellStart"/>
      <w:r w:rsidRPr="00BA281D">
        <w:rPr>
          <w:rFonts w:ascii="Times New Roman" w:hAnsi="Times New Roman"/>
          <w:sz w:val="18"/>
          <w:szCs w:val="18"/>
        </w:rPr>
        <w:t>Abhinav</w:t>
      </w:r>
      <w:proofErr w:type="spellEnd"/>
      <w:r w:rsidRPr="00BA281D">
        <w:rPr>
          <w:rFonts w:ascii="Times New Roman" w:hAnsi="Times New Roman"/>
          <w:sz w:val="18"/>
          <w:szCs w:val="18"/>
        </w:rPr>
        <w:t xml:space="preserve"> </w:t>
      </w:r>
      <w:proofErr w:type="spellStart"/>
      <w:r w:rsidRPr="00BA281D">
        <w:rPr>
          <w:rFonts w:ascii="Times New Roman" w:hAnsi="Times New Roman"/>
          <w:sz w:val="18"/>
          <w:szCs w:val="18"/>
        </w:rPr>
        <w:t>Jogani</w:t>
      </w:r>
      <w:proofErr w:type="spellEnd"/>
      <w:r w:rsidRPr="00BA281D">
        <w:rPr>
          <w:rFonts w:ascii="Times New Roman" w:hAnsi="Times New Roman"/>
          <w:sz w:val="18"/>
          <w:szCs w:val="18"/>
        </w:rPr>
        <w:t>, Senior Registrar, Seth GS Medical College &amp; KEM Hospital</w:t>
      </w:r>
    </w:p>
    <w:p w:rsidR="00BA7C97" w:rsidRPr="00BA281D" w:rsidRDefault="00BA7C97" w:rsidP="00BA7C97">
      <w:pPr>
        <w:spacing w:line="480" w:lineRule="auto"/>
        <w:rPr>
          <w:rFonts w:ascii="Times New Roman" w:hAnsi="Times New Roman"/>
          <w:sz w:val="18"/>
          <w:szCs w:val="18"/>
        </w:rPr>
      </w:pPr>
      <w:proofErr w:type="spellStart"/>
      <w:r w:rsidRPr="00BA281D">
        <w:rPr>
          <w:rFonts w:ascii="Times New Roman" w:hAnsi="Times New Roman"/>
          <w:sz w:val="18"/>
          <w:szCs w:val="18"/>
        </w:rPr>
        <w:t>Dr</w:t>
      </w:r>
      <w:proofErr w:type="spellEnd"/>
      <w:r w:rsidRPr="00BA281D">
        <w:rPr>
          <w:rFonts w:ascii="Times New Roman" w:hAnsi="Times New Roman"/>
          <w:sz w:val="18"/>
          <w:szCs w:val="18"/>
        </w:rPr>
        <w:t xml:space="preserve"> </w:t>
      </w:r>
      <w:proofErr w:type="spellStart"/>
      <w:r w:rsidRPr="00BA281D">
        <w:rPr>
          <w:rFonts w:ascii="Times New Roman" w:hAnsi="Times New Roman"/>
          <w:sz w:val="18"/>
          <w:szCs w:val="18"/>
        </w:rPr>
        <w:t>Atul</w:t>
      </w:r>
      <w:proofErr w:type="spellEnd"/>
      <w:r w:rsidRPr="00BA281D">
        <w:rPr>
          <w:rFonts w:ascii="Times New Roman" w:hAnsi="Times New Roman"/>
          <w:sz w:val="18"/>
          <w:szCs w:val="18"/>
        </w:rPr>
        <w:t xml:space="preserve"> </w:t>
      </w:r>
      <w:proofErr w:type="spellStart"/>
      <w:r w:rsidRPr="00BA281D">
        <w:rPr>
          <w:rFonts w:ascii="Times New Roman" w:hAnsi="Times New Roman"/>
          <w:sz w:val="18"/>
          <w:szCs w:val="18"/>
        </w:rPr>
        <w:t>Panghate</w:t>
      </w:r>
      <w:proofErr w:type="spellEnd"/>
      <w:r w:rsidRPr="00BA281D">
        <w:rPr>
          <w:rFonts w:ascii="Times New Roman" w:hAnsi="Times New Roman"/>
          <w:sz w:val="18"/>
          <w:szCs w:val="18"/>
        </w:rPr>
        <w:t xml:space="preserve">, Associate Professor, Seth GS Medical College &amp; KEM Hospital.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BA7C97" w:rsidRPr="00BA7C97" w:rsidRDefault="00BA7C97" w:rsidP="00BA7C97">
      <w:pPr>
        <w:pStyle w:val="Heading3"/>
        <w:spacing w:before="74"/>
        <w:rPr>
          <w:sz w:val="18"/>
          <w:szCs w:val="18"/>
        </w:rPr>
      </w:pPr>
      <w:r w:rsidRPr="00BA7C97">
        <w:rPr>
          <w:i/>
          <w:sz w:val="18"/>
          <w:szCs w:val="18"/>
          <w:u w:val="single"/>
        </w:rPr>
        <w:t>Introduction</w:t>
      </w:r>
      <w:r w:rsidRPr="00BA7C97">
        <w:rPr>
          <w:sz w:val="18"/>
          <w:szCs w:val="18"/>
        </w:rPr>
        <w:t xml:space="preserve">-With improved survivorship more comorbid elderly patients are being operated for hip </w:t>
      </w:r>
      <w:proofErr w:type="spellStart"/>
      <w:r w:rsidRPr="00BA7C97">
        <w:rPr>
          <w:sz w:val="18"/>
          <w:szCs w:val="18"/>
        </w:rPr>
        <w:t>arthroplasties.Worldwide</w:t>
      </w:r>
      <w:proofErr w:type="spellEnd"/>
      <w:r w:rsidRPr="00BA7C97">
        <w:rPr>
          <w:sz w:val="18"/>
          <w:szCs w:val="18"/>
        </w:rPr>
        <w:t xml:space="preserve"> all-cause 30-day and 1-year mortality in hip arthroplasties ranges 7-9% and 21-30% </w:t>
      </w:r>
      <w:proofErr w:type="spellStart"/>
      <w:r w:rsidRPr="00BA7C97">
        <w:rPr>
          <w:sz w:val="18"/>
          <w:szCs w:val="18"/>
        </w:rPr>
        <w:t>respectively</w:t>
      </w:r>
      <w:proofErr w:type="gramStart"/>
      <w:r w:rsidRPr="00BA7C97">
        <w:rPr>
          <w:sz w:val="18"/>
          <w:szCs w:val="18"/>
        </w:rPr>
        <w:t>,the</w:t>
      </w:r>
      <w:proofErr w:type="spellEnd"/>
      <w:proofErr w:type="gramEnd"/>
      <w:r w:rsidRPr="00BA7C97">
        <w:rPr>
          <w:sz w:val="18"/>
          <w:szCs w:val="18"/>
        </w:rPr>
        <w:t xml:space="preserve"> cause of which remains obscure.</w:t>
      </w:r>
    </w:p>
    <w:p w:rsidR="00BA7C97" w:rsidRPr="00BA7C97" w:rsidRDefault="00BA7C97" w:rsidP="00BA7C97">
      <w:pPr>
        <w:pStyle w:val="Heading3"/>
        <w:spacing w:before="74"/>
        <w:rPr>
          <w:sz w:val="18"/>
          <w:szCs w:val="18"/>
          <w:lang w:val="en-IN"/>
        </w:rPr>
      </w:pPr>
      <w:r w:rsidRPr="00BA7C97">
        <w:rPr>
          <w:sz w:val="18"/>
          <w:szCs w:val="18"/>
        </w:rPr>
        <w:t xml:space="preserve">The scarcity of </w:t>
      </w:r>
      <w:r w:rsidRPr="00BA7C97">
        <w:rPr>
          <w:sz w:val="18"/>
          <w:szCs w:val="18"/>
          <w:lang w:val="en-IN"/>
        </w:rPr>
        <w:t>mortality</w:t>
      </w:r>
      <w:r w:rsidRPr="00BA7C97">
        <w:rPr>
          <w:sz w:val="18"/>
          <w:szCs w:val="18"/>
        </w:rPr>
        <w:t xml:space="preserve"> data in our country</w:t>
      </w:r>
      <w:r w:rsidRPr="00BA7C97">
        <w:rPr>
          <w:sz w:val="18"/>
          <w:szCs w:val="18"/>
          <w:lang w:val="en-IN"/>
        </w:rPr>
        <w:t xml:space="preserve"> </w:t>
      </w:r>
      <w:r w:rsidRPr="00BA7C97">
        <w:rPr>
          <w:sz w:val="18"/>
          <w:szCs w:val="18"/>
        </w:rPr>
        <w:t>led to</w:t>
      </w:r>
      <w:r w:rsidRPr="00BA7C97">
        <w:rPr>
          <w:sz w:val="18"/>
          <w:szCs w:val="18"/>
          <w:lang w:val="en-IN"/>
        </w:rPr>
        <w:t xml:space="preserve"> systematic effort</w:t>
      </w:r>
      <w:r w:rsidRPr="00BA7C97">
        <w:rPr>
          <w:sz w:val="18"/>
          <w:szCs w:val="18"/>
        </w:rPr>
        <w:t xml:space="preserve"> with aim of evaluating perioperative mortalities in hip arthroplasties, </w:t>
      </w:r>
      <w:r w:rsidRPr="00BA7C97">
        <w:rPr>
          <w:sz w:val="18"/>
          <w:szCs w:val="18"/>
          <w:lang w:val="en-IN"/>
        </w:rPr>
        <w:t>determining better fixation method, and reducing avoidable mortalities.</w:t>
      </w:r>
    </w:p>
    <w:p w:rsidR="00BA7C97" w:rsidRPr="00BA7C97" w:rsidRDefault="00BA7C97" w:rsidP="00BA7C97">
      <w:pPr>
        <w:pStyle w:val="Heading3"/>
        <w:spacing w:before="74"/>
        <w:rPr>
          <w:sz w:val="18"/>
          <w:szCs w:val="18"/>
          <w:lang w:val="en-IN"/>
        </w:rPr>
      </w:pPr>
      <w:r w:rsidRPr="00BA7C97">
        <w:rPr>
          <w:i/>
          <w:sz w:val="18"/>
          <w:szCs w:val="18"/>
          <w:u w:val="single"/>
          <w:lang w:val="en-IN"/>
        </w:rPr>
        <w:t>Materials &amp; methods</w:t>
      </w:r>
      <w:r w:rsidRPr="00BA7C97">
        <w:rPr>
          <w:sz w:val="18"/>
          <w:szCs w:val="18"/>
          <w:lang w:val="en-IN"/>
        </w:rPr>
        <w:t xml:space="preserve">:252 consecutive patients(133males &amp;119 </w:t>
      </w:r>
      <w:proofErr w:type="spellStart"/>
      <w:r w:rsidRPr="00BA7C97">
        <w:rPr>
          <w:sz w:val="18"/>
          <w:szCs w:val="18"/>
          <w:lang w:val="en-IN"/>
        </w:rPr>
        <w:t>females,mean</w:t>
      </w:r>
      <w:proofErr w:type="spellEnd"/>
      <w:r w:rsidRPr="00BA7C97">
        <w:rPr>
          <w:sz w:val="18"/>
          <w:szCs w:val="18"/>
          <w:lang w:val="en-IN"/>
        </w:rPr>
        <w:t xml:space="preserve"> age 58.68years) operated for hip arthroplasties(cemented and uncemented THR and bipolar) were observed prospectively over 2years.Heart-rate, O</w:t>
      </w:r>
      <w:r w:rsidRPr="00BA7C97">
        <w:rPr>
          <w:sz w:val="18"/>
          <w:szCs w:val="18"/>
          <w:vertAlign w:val="subscript"/>
          <w:lang w:val="en-IN"/>
        </w:rPr>
        <w:t>2</w:t>
      </w:r>
      <w:r w:rsidRPr="00BA7C97">
        <w:rPr>
          <w:sz w:val="18"/>
          <w:szCs w:val="18"/>
          <w:lang w:val="en-IN"/>
        </w:rPr>
        <w:t xml:space="preserve"> saturation &amp; BP were recorded at specific surgical steps and post-operatively for 48 </w:t>
      </w:r>
      <w:proofErr w:type="spellStart"/>
      <w:r w:rsidRPr="00BA7C97">
        <w:rPr>
          <w:sz w:val="18"/>
          <w:szCs w:val="18"/>
          <w:lang w:val="en-IN"/>
        </w:rPr>
        <w:t>hours.Post</w:t>
      </w:r>
      <w:proofErr w:type="spellEnd"/>
      <w:r w:rsidRPr="00BA7C97">
        <w:rPr>
          <w:sz w:val="18"/>
          <w:szCs w:val="18"/>
          <w:lang w:val="en-IN"/>
        </w:rPr>
        <w:t xml:space="preserve">-operative Trop-T &amp; 2D Echocardiography were done in all patients and D-Dimer&amp; CTPA in indicated </w:t>
      </w:r>
      <w:proofErr w:type="spellStart"/>
      <w:r w:rsidRPr="00BA7C97">
        <w:rPr>
          <w:sz w:val="18"/>
          <w:szCs w:val="18"/>
          <w:lang w:val="en-IN"/>
        </w:rPr>
        <w:t>ones.Every</w:t>
      </w:r>
      <w:proofErr w:type="spellEnd"/>
      <w:r w:rsidRPr="00BA7C97">
        <w:rPr>
          <w:sz w:val="18"/>
          <w:szCs w:val="18"/>
          <w:lang w:val="en-IN"/>
        </w:rPr>
        <w:t xml:space="preserve"> post-operative death was extensively studied. </w:t>
      </w:r>
    </w:p>
    <w:p w:rsidR="00BA7C97" w:rsidRPr="00BA7C97" w:rsidRDefault="00BA7C97" w:rsidP="00BA7C97">
      <w:pPr>
        <w:pStyle w:val="Heading3"/>
        <w:spacing w:before="74"/>
        <w:rPr>
          <w:sz w:val="18"/>
          <w:szCs w:val="18"/>
          <w:lang w:val="en-IN"/>
        </w:rPr>
      </w:pPr>
      <w:r w:rsidRPr="00BA7C97">
        <w:rPr>
          <w:i/>
          <w:sz w:val="18"/>
          <w:szCs w:val="18"/>
          <w:u w:val="single"/>
          <w:lang w:val="en-IN"/>
        </w:rPr>
        <w:t>Results &amp; discussion:</w:t>
      </w:r>
      <w:r w:rsidRPr="00BA7C97">
        <w:rPr>
          <w:sz w:val="18"/>
          <w:szCs w:val="18"/>
          <w:lang w:val="en-IN"/>
        </w:rPr>
        <w:t xml:space="preserve"> </w:t>
      </w:r>
    </w:p>
    <w:p w:rsidR="00BA7C97" w:rsidRPr="00BA7C97" w:rsidRDefault="00BA7C97" w:rsidP="00BA7C97">
      <w:pPr>
        <w:pStyle w:val="Heading3"/>
        <w:spacing w:before="74"/>
        <w:rPr>
          <w:sz w:val="18"/>
          <w:szCs w:val="18"/>
          <w:lang w:val="en-IN"/>
        </w:rPr>
      </w:pPr>
      <w:proofErr w:type="gramStart"/>
      <w:r w:rsidRPr="00BA7C97">
        <w:rPr>
          <w:sz w:val="18"/>
          <w:szCs w:val="18"/>
          <w:lang w:val="en-IN"/>
        </w:rPr>
        <w:t>Majority(</w:t>
      </w:r>
      <w:proofErr w:type="gramEnd"/>
      <w:r w:rsidRPr="00BA7C97">
        <w:rPr>
          <w:sz w:val="18"/>
          <w:szCs w:val="18"/>
          <w:lang w:val="en-IN"/>
        </w:rPr>
        <w:t xml:space="preserve">63%) were operated for traumatic indications.48% belonged to ASA grade-1, 46% grade-2 and 4% grade-3.There was statistically significant association of diagnosis (p=0.00241) i.e. traumatic </w:t>
      </w:r>
      <w:proofErr w:type="spellStart"/>
      <w:r w:rsidRPr="00BA7C97">
        <w:rPr>
          <w:sz w:val="18"/>
          <w:szCs w:val="18"/>
          <w:lang w:val="en-IN"/>
        </w:rPr>
        <w:t>etiology,ASA</w:t>
      </w:r>
      <w:proofErr w:type="spellEnd"/>
      <w:r w:rsidRPr="00BA7C97">
        <w:rPr>
          <w:sz w:val="18"/>
          <w:szCs w:val="18"/>
          <w:lang w:val="en-IN"/>
        </w:rPr>
        <w:t xml:space="preserve"> grade 2(p=0.00163), raised Trop-T(p=0,chest pain and breathlessness (p=0), raised D-Dimer(p=0.04109) and pulmonary embolism(0.00119) with mortality. </w:t>
      </w:r>
    </w:p>
    <w:p w:rsidR="00BA7C97" w:rsidRPr="00BA7C97" w:rsidRDefault="00BA7C97" w:rsidP="00BA7C97">
      <w:pPr>
        <w:pStyle w:val="Heading3"/>
        <w:spacing w:before="74"/>
        <w:rPr>
          <w:sz w:val="18"/>
          <w:szCs w:val="18"/>
          <w:lang w:val="en-IN"/>
        </w:rPr>
      </w:pPr>
      <w:r w:rsidRPr="00BA7C97">
        <w:rPr>
          <w:sz w:val="18"/>
          <w:szCs w:val="18"/>
          <w:lang w:val="en-IN"/>
        </w:rPr>
        <w:t xml:space="preserve">Mortality rate in our study at post-op 48 hours was 5.5%,30 day- 8% &amp; 1 year mortality rate was 19%.No intra operative deaths were </w:t>
      </w:r>
      <w:proofErr w:type="spellStart"/>
      <w:r w:rsidRPr="00BA7C97">
        <w:rPr>
          <w:sz w:val="18"/>
          <w:szCs w:val="18"/>
          <w:lang w:val="en-IN"/>
        </w:rPr>
        <w:t>noted.With</w:t>
      </w:r>
      <w:proofErr w:type="spellEnd"/>
      <w:r w:rsidRPr="00BA7C97">
        <w:rPr>
          <w:sz w:val="18"/>
          <w:szCs w:val="18"/>
          <w:lang w:val="en-IN"/>
        </w:rPr>
        <w:t xml:space="preserve"> regard to death we obtained a 1-year follow-up of 100%.Out of 14 deaths,10 were traumatic etiology and 4 non traumatic.</w:t>
      </w:r>
    </w:p>
    <w:p w:rsidR="00BA7C97" w:rsidRPr="00BA7C97" w:rsidRDefault="00BA7C97" w:rsidP="00BA7C97">
      <w:pPr>
        <w:pStyle w:val="Heading3"/>
        <w:spacing w:before="74"/>
        <w:rPr>
          <w:sz w:val="18"/>
          <w:szCs w:val="18"/>
          <w:lang w:val="en-IN"/>
        </w:rPr>
      </w:pPr>
      <w:r w:rsidRPr="00BA7C97">
        <w:rPr>
          <w:sz w:val="18"/>
          <w:szCs w:val="18"/>
          <w:lang w:val="en-IN"/>
        </w:rPr>
        <w:t>There were 8 deaths (out of 14 deaths-57.14%) out of 127 cemented(6.29%) &amp; 6 deaths(out of 14 deaths-42.86%) among 125 uncemented arthroplasties(4.80%).There was no statistically significant association (0.07947) of type of surgery(cemented or uncemented) with mortality.</w:t>
      </w:r>
    </w:p>
    <w:p w:rsidR="00BA7C97" w:rsidRPr="00BA7C97" w:rsidRDefault="00BA7C97" w:rsidP="00BA7C97">
      <w:pPr>
        <w:pStyle w:val="Heading3"/>
        <w:spacing w:before="74"/>
        <w:rPr>
          <w:sz w:val="18"/>
          <w:szCs w:val="18"/>
          <w:lang w:val="en-IN"/>
        </w:rPr>
      </w:pPr>
      <w:r w:rsidRPr="00BA7C97">
        <w:rPr>
          <w:i/>
          <w:sz w:val="18"/>
          <w:szCs w:val="18"/>
          <w:u w:val="single"/>
          <w:lang w:val="en-IN"/>
        </w:rPr>
        <w:t>Conclusions</w:t>
      </w:r>
      <w:r w:rsidRPr="00BA7C97">
        <w:rPr>
          <w:sz w:val="18"/>
          <w:szCs w:val="18"/>
          <w:lang w:val="en-IN"/>
        </w:rPr>
        <w:t xml:space="preserve">: </w:t>
      </w:r>
    </w:p>
    <w:p w:rsidR="00BA7C97" w:rsidRPr="00BA7C97" w:rsidRDefault="00BA7C97" w:rsidP="00BA7C97">
      <w:pPr>
        <w:pStyle w:val="Heading3"/>
        <w:spacing w:before="74"/>
        <w:rPr>
          <w:sz w:val="18"/>
          <w:szCs w:val="18"/>
          <w:lang w:val="en-IN"/>
        </w:rPr>
      </w:pPr>
      <w:r w:rsidRPr="00BA7C97">
        <w:rPr>
          <w:sz w:val="18"/>
          <w:szCs w:val="18"/>
          <w:lang w:val="en-IN"/>
        </w:rPr>
        <w:t xml:space="preserve">Selection of </w:t>
      </w:r>
      <w:proofErr w:type="gramStart"/>
      <w:r w:rsidRPr="00BA7C97">
        <w:rPr>
          <w:sz w:val="18"/>
          <w:szCs w:val="18"/>
          <w:lang w:val="en-IN"/>
        </w:rPr>
        <w:t>implant(</w:t>
      </w:r>
      <w:proofErr w:type="gramEnd"/>
      <w:r w:rsidRPr="00BA7C97">
        <w:rPr>
          <w:sz w:val="18"/>
          <w:szCs w:val="18"/>
          <w:lang w:val="en-IN"/>
        </w:rPr>
        <w:t xml:space="preserve">cemented or uncemented) made no difference in eventual </w:t>
      </w:r>
      <w:proofErr w:type="spellStart"/>
      <w:r w:rsidRPr="00BA7C97">
        <w:rPr>
          <w:sz w:val="18"/>
          <w:szCs w:val="18"/>
          <w:lang w:val="en-IN"/>
        </w:rPr>
        <w:t>mortality.Cardiovascular</w:t>
      </w:r>
      <w:proofErr w:type="spellEnd"/>
      <w:r w:rsidRPr="00BA7C97">
        <w:rPr>
          <w:sz w:val="18"/>
          <w:szCs w:val="18"/>
          <w:lang w:val="en-IN"/>
        </w:rPr>
        <w:t xml:space="preserve"> complications have overtaken pulmonary emboli as the leading cause of death after hip replacement</w:t>
      </w:r>
      <w:r w:rsidRPr="00BA7C97">
        <w:rPr>
          <w:sz w:val="18"/>
          <w:szCs w:val="18"/>
          <w:vertAlign w:val="superscript"/>
          <w:lang w:val="en-IN"/>
        </w:rPr>
        <w:t>6</w:t>
      </w:r>
      <w:r w:rsidRPr="00BA7C97">
        <w:rPr>
          <w:sz w:val="18"/>
          <w:szCs w:val="18"/>
          <w:lang w:val="en-IN"/>
        </w:rPr>
        <w:t>.</w:t>
      </w:r>
    </w:p>
    <w:p w:rsidR="00BA7C97" w:rsidRPr="00BA7C97" w:rsidRDefault="00BA7C97" w:rsidP="00BA7C97">
      <w:pPr>
        <w:pStyle w:val="Heading3"/>
        <w:spacing w:before="74"/>
        <w:rPr>
          <w:sz w:val="18"/>
          <w:szCs w:val="18"/>
          <w:lang w:val="en-IN"/>
        </w:rPr>
      </w:pPr>
      <w:proofErr w:type="spellStart"/>
      <w:r w:rsidRPr="00BA7C97">
        <w:rPr>
          <w:sz w:val="18"/>
          <w:szCs w:val="18"/>
          <w:lang w:val="en-IN"/>
        </w:rPr>
        <w:t>Orthopaedicians</w:t>
      </w:r>
      <w:proofErr w:type="spellEnd"/>
      <w:r w:rsidRPr="00BA7C97">
        <w:rPr>
          <w:sz w:val="18"/>
          <w:szCs w:val="18"/>
          <w:lang w:val="en-IN"/>
        </w:rPr>
        <w:t xml:space="preserve"> with anaesthetists must individually evaluate high-risk patients (with cardiovascular and respiratory co-morbidities)</w:t>
      </w:r>
      <w:proofErr w:type="gramStart"/>
      <w:r w:rsidRPr="00BA7C97">
        <w:rPr>
          <w:sz w:val="18"/>
          <w:szCs w:val="18"/>
          <w:lang w:val="en-IN"/>
        </w:rPr>
        <w:t>,intensive</w:t>
      </w:r>
      <w:proofErr w:type="gramEnd"/>
      <w:r w:rsidRPr="00BA7C97">
        <w:rPr>
          <w:sz w:val="18"/>
          <w:szCs w:val="18"/>
          <w:lang w:val="en-IN"/>
        </w:rPr>
        <w:t xml:space="preserve"> monitoring for 48 hours post-operatively and final decision must be made with best interests of the patient paramount.</w:t>
      </w:r>
    </w:p>
    <w:p w:rsidR="00BA7C97" w:rsidRDefault="00BA7C97" w:rsidP="00BA7C97">
      <w:pPr>
        <w:rPr>
          <w:rFonts w:ascii="Arial"/>
          <w:b/>
          <w:color w:val="BF5A14"/>
          <w:sz w:val="20"/>
        </w:rPr>
      </w:pPr>
    </w:p>
    <w:p w:rsidR="00BA7C97" w:rsidRDefault="00BA7C97" w:rsidP="00BA7C97">
      <w:pPr>
        <w:rPr>
          <w:rFonts w:ascii="Arial"/>
          <w:b/>
          <w:color w:val="BF5A14"/>
          <w:sz w:val="20"/>
        </w:rPr>
      </w:pPr>
    </w:p>
    <w:p w:rsidR="00BA7C97" w:rsidRPr="00554E74" w:rsidRDefault="005973B9" w:rsidP="00BA7C97">
      <w:r>
        <w:rPr>
          <w:rFonts w:ascii="Arial"/>
          <w:b/>
          <w:color w:val="BF5A14"/>
          <w:sz w:val="20"/>
        </w:rPr>
        <w:br/>
      </w:r>
      <w:r w:rsidR="00BA7C97" w:rsidRPr="00554E74">
        <w:rPr>
          <w:b/>
          <w:bCs/>
          <w:u w:val="single"/>
        </w:rPr>
        <w:t>REFERENCES:</w:t>
      </w:r>
    </w:p>
    <w:p w:rsidR="00BA7C97" w:rsidRPr="00554E74" w:rsidRDefault="00BA7C97" w:rsidP="00BA7C97">
      <w:pPr>
        <w:widowControl/>
        <w:numPr>
          <w:ilvl w:val="0"/>
          <w:numId w:val="4"/>
        </w:numPr>
        <w:spacing w:after="200" w:line="276" w:lineRule="auto"/>
      </w:pPr>
      <w:r w:rsidRPr="00554E74">
        <w:t>Donaldson AJ, Thomson HE, Harper NJ, Kenny NW. Bone cement implantation syndrome. BJA. 2009; 102(1):12-22.</w:t>
      </w:r>
    </w:p>
    <w:p w:rsidR="00BA7C97" w:rsidRPr="00554E74" w:rsidRDefault="00BA7C97" w:rsidP="00BA7C97">
      <w:pPr>
        <w:widowControl/>
        <w:numPr>
          <w:ilvl w:val="0"/>
          <w:numId w:val="4"/>
        </w:numPr>
        <w:spacing w:after="200" w:line="276" w:lineRule="auto"/>
      </w:pPr>
      <w:proofErr w:type="spellStart"/>
      <w:r w:rsidRPr="00554E74">
        <w:t>Kalra</w:t>
      </w:r>
      <w:proofErr w:type="spellEnd"/>
      <w:r w:rsidRPr="00554E74">
        <w:t xml:space="preserve"> A, Sharma A, </w:t>
      </w:r>
      <w:proofErr w:type="spellStart"/>
      <w:r w:rsidRPr="00554E74">
        <w:t>Palaniswamy</w:t>
      </w:r>
      <w:proofErr w:type="spellEnd"/>
      <w:r w:rsidRPr="00554E74">
        <w:t xml:space="preserve"> C, El-</w:t>
      </w:r>
      <w:proofErr w:type="spellStart"/>
      <w:r w:rsidRPr="00554E74">
        <w:t>Oshar</w:t>
      </w:r>
      <w:proofErr w:type="spellEnd"/>
      <w:r w:rsidRPr="00554E74">
        <w:t xml:space="preserve"> S, Desai P, </w:t>
      </w:r>
      <w:proofErr w:type="spellStart"/>
      <w:r w:rsidRPr="00554E74">
        <w:t>Yazbeck</w:t>
      </w:r>
      <w:proofErr w:type="spellEnd"/>
      <w:r w:rsidRPr="00554E74">
        <w:t xml:space="preserve"> M, et al. Diagnosis and management of bone cement implantation syndrome: case report and brief review. American Journal of Therapeutics. 2013</w:t>
      </w:r>
      <w:proofErr w:type="gramStart"/>
      <w:r w:rsidRPr="00554E74">
        <w:t>;20</w:t>
      </w:r>
      <w:proofErr w:type="gramEnd"/>
      <w:r w:rsidRPr="00554E74">
        <w:t>(1):121-5.</w:t>
      </w:r>
    </w:p>
    <w:p w:rsidR="00BA7C97" w:rsidRPr="00554E74" w:rsidRDefault="00BA7C97" w:rsidP="00BA7C97">
      <w:pPr>
        <w:widowControl/>
        <w:numPr>
          <w:ilvl w:val="0"/>
          <w:numId w:val="4"/>
        </w:numPr>
        <w:spacing w:after="200" w:line="276" w:lineRule="auto"/>
      </w:pPr>
      <w:r w:rsidRPr="00554E74">
        <w:t xml:space="preserve">Olsen F, </w:t>
      </w:r>
      <w:proofErr w:type="spellStart"/>
      <w:r w:rsidRPr="00554E74">
        <w:t>Kotyra</w:t>
      </w:r>
      <w:proofErr w:type="spellEnd"/>
      <w:r w:rsidRPr="00554E74">
        <w:t xml:space="preserve"> M, </w:t>
      </w:r>
      <w:proofErr w:type="spellStart"/>
      <w:r w:rsidRPr="00554E74">
        <w:t>Houltz</w:t>
      </w:r>
      <w:proofErr w:type="spellEnd"/>
      <w:r w:rsidRPr="00554E74">
        <w:t xml:space="preserve"> E, </w:t>
      </w:r>
      <w:proofErr w:type="spellStart"/>
      <w:r w:rsidRPr="00554E74">
        <w:t>Ricksten</w:t>
      </w:r>
      <w:proofErr w:type="spellEnd"/>
      <w:r w:rsidRPr="00554E74">
        <w:t xml:space="preserve"> SE. Bone cement implantation syndrome in cemented </w:t>
      </w:r>
      <w:proofErr w:type="spellStart"/>
      <w:r w:rsidRPr="00554E74">
        <w:t>hemiarthroplasty</w:t>
      </w:r>
      <w:proofErr w:type="spellEnd"/>
      <w:r w:rsidRPr="00554E74">
        <w:t xml:space="preserve"> for femoral neck fracture: incidence, risk factors, and effect on outcome. BJA. 2014</w:t>
      </w:r>
      <w:proofErr w:type="gramStart"/>
      <w:r w:rsidRPr="00554E74">
        <w:t>;113</w:t>
      </w:r>
      <w:proofErr w:type="gramEnd"/>
      <w:r w:rsidRPr="00554E74">
        <w:t>(5):800-6.</w:t>
      </w:r>
    </w:p>
    <w:p w:rsidR="00BA7C97" w:rsidRPr="00554E74" w:rsidRDefault="00BA7C97" w:rsidP="00BA7C97">
      <w:pPr>
        <w:widowControl/>
        <w:numPr>
          <w:ilvl w:val="0"/>
          <w:numId w:val="4"/>
        </w:numPr>
        <w:spacing w:after="200" w:line="276" w:lineRule="auto"/>
      </w:pPr>
      <w:proofErr w:type="spellStart"/>
      <w:r w:rsidRPr="00554E74">
        <w:t>Costain</w:t>
      </w:r>
      <w:proofErr w:type="spellEnd"/>
      <w:r w:rsidRPr="00554E74">
        <w:t xml:space="preserve"> DJ, Whitehouse SL, Pratt NL, Graves SE, Ryan P, Crawford RW. Perioperative mortality after </w:t>
      </w:r>
      <w:proofErr w:type="spellStart"/>
      <w:r w:rsidRPr="00554E74">
        <w:t>hemiarthroplasty</w:t>
      </w:r>
      <w:proofErr w:type="spellEnd"/>
      <w:r w:rsidRPr="00554E74">
        <w:t xml:space="preserve"> related to fixation method: a study based on the Australian </w:t>
      </w:r>
      <w:proofErr w:type="spellStart"/>
      <w:r w:rsidRPr="00554E74">
        <w:t>Orthopaedic</w:t>
      </w:r>
      <w:proofErr w:type="spellEnd"/>
      <w:r w:rsidRPr="00554E74">
        <w:t xml:space="preserve"> Association National Joint Replacement Registry. </w:t>
      </w:r>
      <w:proofErr w:type="spellStart"/>
      <w:r w:rsidRPr="00554E74">
        <w:t>Acta</w:t>
      </w:r>
      <w:proofErr w:type="spellEnd"/>
      <w:r w:rsidRPr="00554E74">
        <w:t xml:space="preserve"> </w:t>
      </w:r>
      <w:proofErr w:type="spellStart"/>
      <w:r w:rsidRPr="00554E74">
        <w:t>orthopaedica</w:t>
      </w:r>
      <w:proofErr w:type="spellEnd"/>
      <w:r w:rsidRPr="00554E74">
        <w:t>. 2011</w:t>
      </w:r>
      <w:proofErr w:type="gramStart"/>
      <w:r w:rsidRPr="00554E74">
        <w:t>;82</w:t>
      </w:r>
      <w:proofErr w:type="gramEnd"/>
      <w:r w:rsidRPr="00554E74">
        <w:t>(3):275-81.</w:t>
      </w:r>
    </w:p>
    <w:p w:rsidR="00BA7C97" w:rsidRPr="00554E74" w:rsidRDefault="00BA7C97" w:rsidP="00BA7C97">
      <w:pPr>
        <w:widowControl/>
        <w:numPr>
          <w:ilvl w:val="0"/>
          <w:numId w:val="4"/>
        </w:numPr>
        <w:spacing w:after="200" w:line="276" w:lineRule="auto"/>
      </w:pPr>
      <w:r w:rsidRPr="00554E74">
        <w:t xml:space="preserve">Griffiths R, Parker M. Bone cement implantation syndrome and proximal femoral fracture. Br J </w:t>
      </w:r>
      <w:proofErr w:type="spellStart"/>
      <w:r w:rsidRPr="00554E74">
        <w:t>Anaesth</w:t>
      </w:r>
      <w:proofErr w:type="spellEnd"/>
      <w:r w:rsidRPr="00554E74">
        <w:t>. 2015</w:t>
      </w:r>
      <w:proofErr w:type="gramStart"/>
      <w:r w:rsidRPr="00554E74">
        <w:t>;114</w:t>
      </w:r>
      <w:proofErr w:type="gramEnd"/>
      <w:r w:rsidRPr="00554E74">
        <w:t>(1):6-7.</w:t>
      </w:r>
    </w:p>
    <w:p w:rsidR="00BA7C97" w:rsidRPr="00554E74" w:rsidRDefault="00BA7C97" w:rsidP="00BA7C97">
      <w:pPr>
        <w:widowControl/>
        <w:numPr>
          <w:ilvl w:val="0"/>
          <w:numId w:val="4"/>
        </w:numPr>
        <w:spacing w:after="200" w:line="276" w:lineRule="auto"/>
      </w:pPr>
      <w:r w:rsidRPr="00554E74">
        <w:t xml:space="preserve">Mortality after total hip replacement Surgery A SYSTEMATIC REVIEW R. </w:t>
      </w:r>
      <w:proofErr w:type="spellStart"/>
      <w:r w:rsidRPr="00554E74">
        <w:t>Berstock</w:t>
      </w:r>
      <w:proofErr w:type="spellEnd"/>
      <w:r w:rsidRPr="00554E74">
        <w:t xml:space="preserve">, A. D. </w:t>
      </w:r>
      <w:proofErr w:type="spellStart"/>
      <w:r w:rsidRPr="00554E74">
        <w:t>Beswick</w:t>
      </w:r>
      <w:proofErr w:type="spellEnd"/>
      <w:r w:rsidRPr="00554E74">
        <w:t xml:space="preserve">, E. </w:t>
      </w:r>
      <w:proofErr w:type="spellStart"/>
      <w:r w:rsidRPr="00554E74">
        <w:t>Lenguerrand</w:t>
      </w:r>
      <w:proofErr w:type="spellEnd"/>
      <w:r w:rsidRPr="00554E74">
        <w:t xml:space="preserve">, M. R. </w:t>
      </w:r>
      <w:proofErr w:type="spellStart"/>
      <w:r w:rsidRPr="00554E74">
        <w:t>Whitehouse,W</w:t>
      </w:r>
      <w:proofErr w:type="spellEnd"/>
      <w:r w:rsidRPr="00554E74">
        <w:t xml:space="preserve">. </w:t>
      </w:r>
      <w:proofErr w:type="spellStart"/>
      <w:r w:rsidRPr="00554E74">
        <w:t>Blom</w:t>
      </w:r>
      <w:proofErr w:type="spellEnd"/>
      <w:r w:rsidRPr="00554E74">
        <w:t xml:space="preserve"> Bone Joint Res 2014;3:175–82 .</w:t>
      </w:r>
    </w:p>
    <w:p w:rsidR="00BA7C97" w:rsidRPr="00554E74" w:rsidRDefault="00BA7C97" w:rsidP="00BA7C97">
      <w:pPr>
        <w:widowControl/>
        <w:numPr>
          <w:ilvl w:val="0"/>
          <w:numId w:val="4"/>
        </w:numPr>
        <w:spacing w:after="200" w:line="276" w:lineRule="auto"/>
      </w:pPr>
      <w:proofErr w:type="spellStart"/>
      <w:r w:rsidRPr="00554E74">
        <w:t>Righini</w:t>
      </w:r>
      <w:proofErr w:type="spellEnd"/>
      <w:r w:rsidRPr="00554E74">
        <w:t xml:space="preserve"> M, Van </w:t>
      </w:r>
      <w:proofErr w:type="spellStart"/>
      <w:r w:rsidRPr="00554E74">
        <w:t>Es</w:t>
      </w:r>
      <w:proofErr w:type="spellEnd"/>
      <w:r w:rsidRPr="00554E74">
        <w:t xml:space="preserve"> J, Den </w:t>
      </w:r>
      <w:proofErr w:type="spellStart"/>
      <w:r w:rsidRPr="00554E74">
        <w:t>Exter</w:t>
      </w:r>
      <w:proofErr w:type="spellEnd"/>
      <w:r w:rsidRPr="00554E74">
        <w:t xml:space="preserve"> P. Age-Adjusted D-Dimer Cutoff Levels to Rule Out Pulmonary Embolism: The ADJUST-PE Study. Journal of Vascular Surgery. 2014</w:t>
      </w:r>
      <w:proofErr w:type="gramStart"/>
      <w:r w:rsidRPr="00554E74">
        <w:t>;59</w:t>
      </w:r>
      <w:proofErr w:type="gramEnd"/>
      <w:r w:rsidRPr="00554E74">
        <w:t>(5):1469.</w:t>
      </w:r>
    </w:p>
    <w:p w:rsidR="00BA7C97" w:rsidRPr="00554E74" w:rsidRDefault="00BA7C97" w:rsidP="00BA7C97">
      <w:pPr>
        <w:widowControl/>
        <w:numPr>
          <w:ilvl w:val="0"/>
          <w:numId w:val="4"/>
        </w:numPr>
        <w:spacing w:after="200" w:line="276" w:lineRule="auto"/>
      </w:pPr>
      <w:proofErr w:type="spellStart"/>
      <w:r w:rsidRPr="00554E74">
        <w:t>Douma</w:t>
      </w:r>
      <w:proofErr w:type="spellEnd"/>
      <w:r w:rsidRPr="00554E74">
        <w:t xml:space="preserve"> R, le Gal G, </w:t>
      </w:r>
      <w:proofErr w:type="spellStart"/>
      <w:r w:rsidRPr="00554E74">
        <w:t>Sohne</w:t>
      </w:r>
      <w:proofErr w:type="spellEnd"/>
      <w:r w:rsidRPr="00554E74">
        <w:t xml:space="preserve"> M, </w:t>
      </w:r>
      <w:proofErr w:type="spellStart"/>
      <w:r w:rsidRPr="00554E74">
        <w:t>Righini</w:t>
      </w:r>
      <w:proofErr w:type="spellEnd"/>
      <w:r w:rsidRPr="00554E74">
        <w:t xml:space="preserve"> M, </w:t>
      </w:r>
      <w:proofErr w:type="spellStart"/>
      <w:r w:rsidRPr="00554E74">
        <w:t>Kamphuisen</w:t>
      </w:r>
      <w:proofErr w:type="spellEnd"/>
      <w:r w:rsidRPr="00554E74">
        <w:t xml:space="preserve"> P, Perrier </w:t>
      </w:r>
      <w:proofErr w:type="gramStart"/>
      <w:r w:rsidRPr="00554E74">
        <w:t>A</w:t>
      </w:r>
      <w:proofErr w:type="gramEnd"/>
      <w:r w:rsidRPr="00554E74">
        <w:t xml:space="preserve"> et al. Potential of an age adjusted D-dimer cut-off value to improve the exclusion of pulmonary embolism in older patients: a </w:t>
      </w:r>
      <w:r w:rsidRPr="00554E74">
        <w:lastRenderedPageBreak/>
        <w:t>retrospective analysis of three large cohorts. BMJ. 2010</w:t>
      </w:r>
      <w:proofErr w:type="gramStart"/>
      <w:r w:rsidRPr="00554E74">
        <w:t>;340</w:t>
      </w:r>
      <w:proofErr w:type="gramEnd"/>
      <w:r w:rsidRPr="00554E74">
        <w:t>(mar30 3):c1475-c1475.</w:t>
      </w:r>
    </w:p>
    <w:p w:rsidR="00BA7C97" w:rsidRPr="00554E74" w:rsidRDefault="00BA7C97" w:rsidP="00BA7C97">
      <w:pPr>
        <w:widowControl/>
        <w:numPr>
          <w:ilvl w:val="0"/>
          <w:numId w:val="4"/>
        </w:numPr>
        <w:spacing w:after="200" w:line="276" w:lineRule="auto"/>
      </w:pPr>
      <w:r w:rsidRPr="00554E74">
        <w:t xml:space="preserve">Rutter PD, </w:t>
      </w:r>
      <w:proofErr w:type="spellStart"/>
      <w:r w:rsidRPr="00554E74">
        <w:t>Panesar</w:t>
      </w:r>
      <w:proofErr w:type="spellEnd"/>
      <w:r w:rsidRPr="00554E74">
        <w:t xml:space="preserve"> SS, </w:t>
      </w:r>
      <w:proofErr w:type="spellStart"/>
      <w:r w:rsidRPr="00554E74">
        <w:t>Darzi</w:t>
      </w:r>
      <w:proofErr w:type="spellEnd"/>
      <w:r w:rsidRPr="00554E74">
        <w:t xml:space="preserve"> A, Donaldson LJ. What is the risk of death or severe harm due to bone cement implantation syndrome among patients undergoing hip </w:t>
      </w:r>
      <w:proofErr w:type="spellStart"/>
      <w:r w:rsidRPr="00554E74">
        <w:t>hemiarthroplasty</w:t>
      </w:r>
      <w:proofErr w:type="spellEnd"/>
      <w:r w:rsidRPr="00554E74">
        <w:t xml:space="preserve"> for fractured neck of femur? A patient safety surveillance study. BMJ open. 2014</w:t>
      </w:r>
      <w:proofErr w:type="gramStart"/>
      <w:r w:rsidRPr="00554E74">
        <w:t>;4</w:t>
      </w:r>
      <w:proofErr w:type="gramEnd"/>
      <w:r w:rsidRPr="00554E74">
        <w:t>(6):e004853.</w:t>
      </w:r>
    </w:p>
    <w:p w:rsidR="00BA7C97" w:rsidRPr="00554E74" w:rsidRDefault="00BA7C97" w:rsidP="00BA7C97">
      <w:pPr>
        <w:widowControl/>
        <w:numPr>
          <w:ilvl w:val="0"/>
          <w:numId w:val="4"/>
        </w:numPr>
        <w:spacing w:after="200" w:line="276" w:lineRule="auto"/>
      </w:pPr>
      <w:r w:rsidRPr="00554E74">
        <w:t xml:space="preserve">Mantilla CB, </w:t>
      </w:r>
      <w:proofErr w:type="spellStart"/>
      <w:r w:rsidRPr="00554E74">
        <w:t>Horlocker</w:t>
      </w:r>
      <w:proofErr w:type="spellEnd"/>
      <w:r w:rsidRPr="00554E74">
        <w:t xml:space="preserve"> TT, Schroeder DR, Berry DJ, Brown DL. Frequency of Myocardial Infarction, Pulmonary Embolism, Deep Venous Thrombosis and Death Following Primary Hip or Knee Arthroplasty. Anesthesiology. 2002</w:t>
      </w:r>
      <w:proofErr w:type="gramStart"/>
      <w:r w:rsidRPr="00554E74">
        <w:t>;96:1140</w:t>
      </w:r>
      <w:proofErr w:type="gramEnd"/>
      <w:r w:rsidRPr="00554E74">
        <w:t>-6</w:t>
      </w:r>
      <w:r w:rsidRPr="00554E74">
        <w:rPr>
          <w:b/>
          <w:bCs/>
        </w:rPr>
        <w:t xml:space="preserve">. </w:t>
      </w:r>
    </w:p>
    <w:p w:rsidR="00BA7C97" w:rsidRPr="00554E74" w:rsidRDefault="00BA7C97" w:rsidP="00BA7C97">
      <w:pPr>
        <w:widowControl/>
        <w:numPr>
          <w:ilvl w:val="0"/>
          <w:numId w:val="4"/>
        </w:numPr>
        <w:spacing w:after="200" w:line="276" w:lineRule="auto"/>
      </w:pPr>
      <w:r w:rsidRPr="00554E74">
        <w:t xml:space="preserve">Khanna G, </w:t>
      </w:r>
      <w:proofErr w:type="spellStart"/>
      <w:r w:rsidRPr="00554E74">
        <w:t>Cernovsky</w:t>
      </w:r>
      <w:proofErr w:type="spellEnd"/>
      <w:r w:rsidRPr="00554E74">
        <w:t xml:space="preserve"> J. Bone cement and the implications for </w:t>
      </w:r>
      <w:proofErr w:type="spellStart"/>
      <w:r w:rsidRPr="00554E74">
        <w:t>anaesthesia</w:t>
      </w:r>
      <w:proofErr w:type="spellEnd"/>
      <w:r w:rsidRPr="00554E74">
        <w:t>. BJA. 2012</w:t>
      </w:r>
      <w:proofErr w:type="gramStart"/>
      <w:r w:rsidRPr="00554E74">
        <w:t>;12:213</w:t>
      </w:r>
      <w:proofErr w:type="gramEnd"/>
      <w:r w:rsidRPr="00554E74">
        <w:t>-6.</w:t>
      </w:r>
    </w:p>
    <w:p w:rsidR="00BA7C97" w:rsidRPr="00554E74" w:rsidRDefault="00BA7C97" w:rsidP="00BA7C97">
      <w:pPr>
        <w:widowControl/>
        <w:numPr>
          <w:ilvl w:val="0"/>
          <w:numId w:val="4"/>
        </w:numPr>
        <w:spacing w:after="200" w:line="276" w:lineRule="auto"/>
      </w:pPr>
      <w:proofErr w:type="spellStart"/>
      <w:r w:rsidRPr="00554E74">
        <w:t>Mudgalkar</w:t>
      </w:r>
      <w:proofErr w:type="spellEnd"/>
      <w:r w:rsidRPr="00554E74">
        <w:t xml:space="preserve"> N, Ramesh KV. Bone cement implantation syndrome: A rare catastrophe. Anesthesia, Essays and Researches. 2011</w:t>
      </w:r>
      <w:proofErr w:type="gramStart"/>
      <w:r w:rsidRPr="00554E74">
        <w:t>;5</w:t>
      </w:r>
      <w:proofErr w:type="gramEnd"/>
      <w:r w:rsidRPr="00554E74">
        <w:t>(2):240-2.</w:t>
      </w:r>
    </w:p>
    <w:p w:rsidR="00BA7C97" w:rsidRPr="00554E74" w:rsidRDefault="00BA7C97" w:rsidP="00BA7C97">
      <w:pPr>
        <w:widowControl/>
        <w:numPr>
          <w:ilvl w:val="0"/>
          <w:numId w:val="4"/>
        </w:numPr>
        <w:spacing w:after="200" w:line="276" w:lineRule="auto"/>
      </w:pPr>
      <w:r w:rsidRPr="00554E74">
        <w:t xml:space="preserve">Griffiths R, White S, </w:t>
      </w:r>
      <w:proofErr w:type="spellStart"/>
      <w:r w:rsidRPr="00554E74">
        <w:t>Moppett</w:t>
      </w:r>
      <w:proofErr w:type="spellEnd"/>
      <w:r w:rsidRPr="00554E74">
        <w:t xml:space="preserve"> I, Parker M, </w:t>
      </w:r>
      <w:proofErr w:type="spellStart"/>
      <w:r w:rsidRPr="00554E74">
        <w:t>Chesser</w:t>
      </w:r>
      <w:proofErr w:type="spellEnd"/>
      <w:r w:rsidRPr="00554E74">
        <w:t xml:space="preserve"> T, </w:t>
      </w:r>
      <w:proofErr w:type="gramStart"/>
      <w:r w:rsidRPr="00554E74">
        <w:t>Costa</w:t>
      </w:r>
      <w:proofErr w:type="gramEnd"/>
      <w:r w:rsidRPr="00554E74">
        <w:t xml:space="preserve"> M, et al. Safety guideline: reducing the risk from cemented arthroplasty for hip fracture 2015. 2015.</w:t>
      </w:r>
    </w:p>
    <w:p w:rsidR="00BA7C97" w:rsidRPr="00554E74" w:rsidRDefault="00BA7C97" w:rsidP="00BA7C97">
      <w:pPr>
        <w:widowControl/>
        <w:numPr>
          <w:ilvl w:val="0"/>
          <w:numId w:val="4"/>
        </w:numPr>
        <w:spacing w:after="200" w:line="276" w:lineRule="auto"/>
      </w:pPr>
      <w:r w:rsidRPr="00554E74">
        <w:t>Werner L. A response to ‘Sudden deaths during hip hemi</w:t>
      </w:r>
      <w:r w:rsidRPr="00554E74">
        <w:rPr>
          <w:rFonts w:ascii="Cambria Math" w:hAnsi="Cambria Math" w:cs="Cambria Math"/>
        </w:rPr>
        <w:t>‐</w:t>
      </w:r>
      <w:r w:rsidRPr="00554E74">
        <w:t xml:space="preserve">arthroplasty’, Parry G, </w:t>
      </w:r>
      <w:proofErr w:type="spellStart"/>
      <w:r w:rsidRPr="00554E74">
        <w:t>Anaesthesia</w:t>
      </w:r>
      <w:proofErr w:type="spellEnd"/>
      <w:r w:rsidRPr="00554E74">
        <w:t xml:space="preserve"> 2003; 58: 922–23. </w:t>
      </w:r>
      <w:proofErr w:type="spellStart"/>
      <w:r w:rsidRPr="00554E74">
        <w:t>Anaesthesia</w:t>
      </w:r>
      <w:proofErr w:type="spellEnd"/>
      <w:r w:rsidRPr="00554E74">
        <w:t>. 2004</w:t>
      </w:r>
      <w:proofErr w:type="gramStart"/>
      <w:r w:rsidRPr="00554E74">
        <w:t>;59</w:t>
      </w:r>
      <w:proofErr w:type="gramEnd"/>
      <w:r w:rsidRPr="00554E74">
        <w:t>(2):200.</w:t>
      </w:r>
    </w:p>
    <w:p w:rsidR="00BA7C97" w:rsidRPr="00554E74" w:rsidRDefault="00BA7C97" w:rsidP="00BA7C97">
      <w:pPr>
        <w:widowControl/>
        <w:numPr>
          <w:ilvl w:val="0"/>
          <w:numId w:val="4"/>
        </w:numPr>
        <w:spacing w:after="200" w:line="276" w:lineRule="auto"/>
      </w:pPr>
      <w:r w:rsidRPr="00554E74">
        <w:t xml:space="preserve">Fallon KM, Fuller JG, Morley-Forster P. Fat embolization and fatal cardiac arrest during hip arthroplasty with </w:t>
      </w:r>
      <w:proofErr w:type="spellStart"/>
      <w:r w:rsidRPr="00554E74">
        <w:t>methylmethacrylate</w:t>
      </w:r>
      <w:proofErr w:type="spellEnd"/>
      <w:r w:rsidRPr="00554E74">
        <w:t xml:space="preserve">. Canadian Journal of Anesthesia/Journal </w:t>
      </w:r>
      <w:proofErr w:type="spellStart"/>
      <w:r w:rsidRPr="00554E74">
        <w:t>canadien</w:t>
      </w:r>
      <w:proofErr w:type="spellEnd"/>
      <w:r w:rsidRPr="00554E74">
        <w:t xml:space="preserve"> </w:t>
      </w:r>
      <w:proofErr w:type="spellStart"/>
      <w:r w:rsidRPr="00554E74">
        <w:t>d'anesthésie</w:t>
      </w:r>
      <w:proofErr w:type="spellEnd"/>
      <w:r w:rsidRPr="00554E74">
        <w:t>. 2001</w:t>
      </w:r>
      <w:proofErr w:type="gramStart"/>
      <w:r w:rsidRPr="00554E74">
        <w:t>;48</w:t>
      </w:r>
      <w:proofErr w:type="gramEnd"/>
      <w:r w:rsidRPr="00554E74">
        <w:t>(7):626-9.</w:t>
      </w:r>
    </w:p>
    <w:p w:rsidR="00BA7C97" w:rsidRPr="00554E74" w:rsidRDefault="00BA7C97" w:rsidP="00BA7C97">
      <w:pPr>
        <w:widowControl/>
        <w:numPr>
          <w:ilvl w:val="0"/>
          <w:numId w:val="4"/>
        </w:numPr>
        <w:spacing w:after="200" w:line="276" w:lineRule="auto"/>
      </w:pPr>
      <w:r w:rsidRPr="00554E74">
        <w:t xml:space="preserve">Ning GZ, Li YL, Wu Q, Feng SQ, Li Y, Wu QL. Cemented versus </w:t>
      </w:r>
      <w:proofErr w:type="spellStart"/>
      <w:r w:rsidRPr="00554E74">
        <w:t>uncemented</w:t>
      </w:r>
      <w:proofErr w:type="spellEnd"/>
      <w:r w:rsidRPr="00554E74">
        <w:t xml:space="preserve"> </w:t>
      </w:r>
      <w:proofErr w:type="spellStart"/>
      <w:r w:rsidRPr="00554E74">
        <w:t>hemiarthroplasty</w:t>
      </w:r>
      <w:proofErr w:type="spellEnd"/>
      <w:r w:rsidRPr="00554E74">
        <w:t xml:space="preserve"> for displaced femoral neck fractures: an updated meta-analysis. European Journal of </w:t>
      </w:r>
      <w:proofErr w:type="spellStart"/>
      <w:r w:rsidRPr="00554E74">
        <w:t>Orthopaedic</w:t>
      </w:r>
      <w:proofErr w:type="spellEnd"/>
      <w:r w:rsidRPr="00554E74">
        <w:t xml:space="preserve"> Surgery &amp; Traumatology. 2012</w:t>
      </w:r>
      <w:proofErr w:type="gramStart"/>
      <w:r w:rsidRPr="00554E74">
        <w:t>;24</w:t>
      </w:r>
      <w:proofErr w:type="gramEnd"/>
      <w:r w:rsidRPr="00554E74">
        <w:t xml:space="preserve">(1):7-14. </w:t>
      </w:r>
    </w:p>
    <w:p w:rsidR="00BA7C97" w:rsidRPr="00554E74" w:rsidRDefault="00BA7C97" w:rsidP="00BA7C97">
      <w:pPr>
        <w:widowControl/>
        <w:numPr>
          <w:ilvl w:val="0"/>
          <w:numId w:val="4"/>
        </w:numPr>
        <w:spacing w:after="200" w:line="276" w:lineRule="auto"/>
      </w:pPr>
      <w:r w:rsidRPr="00554E74">
        <w:t xml:space="preserve"> </w:t>
      </w:r>
      <w:proofErr w:type="spellStart"/>
      <w:r w:rsidRPr="00554E74">
        <w:t>Abdulkarim</w:t>
      </w:r>
      <w:proofErr w:type="spellEnd"/>
      <w:r w:rsidRPr="00554E74">
        <w:t xml:space="preserve"> A, </w:t>
      </w:r>
      <w:proofErr w:type="spellStart"/>
      <w:r w:rsidRPr="00554E74">
        <w:t>Ellanti</w:t>
      </w:r>
      <w:proofErr w:type="spellEnd"/>
      <w:r w:rsidRPr="00554E74">
        <w:t xml:space="preserve"> P, </w:t>
      </w:r>
      <w:proofErr w:type="spellStart"/>
      <w:r w:rsidRPr="00554E74">
        <w:t>Motterlini</w:t>
      </w:r>
      <w:proofErr w:type="spellEnd"/>
      <w:r w:rsidRPr="00554E74">
        <w:t xml:space="preserve"> N, Fahey T, O'Byrne JM. Cemented versus </w:t>
      </w:r>
      <w:proofErr w:type="spellStart"/>
      <w:r w:rsidRPr="00554E74">
        <w:t>uncemented</w:t>
      </w:r>
      <w:proofErr w:type="spellEnd"/>
      <w:r w:rsidRPr="00554E74">
        <w:t xml:space="preserve"> fixation in total hip replacement: a systematic review and meta-analysis of randomized controlled trials. Orthopedic reviews. 2013</w:t>
      </w:r>
      <w:proofErr w:type="gramStart"/>
      <w:r w:rsidRPr="00554E74">
        <w:t>;5</w:t>
      </w:r>
      <w:proofErr w:type="gramEnd"/>
      <w:r w:rsidRPr="00554E74">
        <w:t>(1):34-44.</w:t>
      </w:r>
    </w:p>
    <w:p w:rsidR="00BA7C97" w:rsidRPr="00554E74" w:rsidRDefault="00BA7C97" w:rsidP="00BA7C97">
      <w:pPr>
        <w:widowControl/>
        <w:numPr>
          <w:ilvl w:val="0"/>
          <w:numId w:val="4"/>
        </w:numPr>
        <w:spacing w:after="200" w:line="276" w:lineRule="auto"/>
      </w:pPr>
      <w:proofErr w:type="spellStart"/>
      <w:r w:rsidRPr="00554E74">
        <w:t>Yli-Kyyny</w:t>
      </w:r>
      <w:proofErr w:type="spellEnd"/>
      <w:r w:rsidRPr="00554E74">
        <w:t xml:space="preserve"> T, </w:t>
      </w:r>
      <w:proofErr w:type="spellStart"/>
      <w:r w:rsidRPr="00554E74">
        <w:t>Ojanperä</w:t>
      </w:r>
      <w:proofErr w:type="spellEnd"/>
      <w:r w:rsidRPr="00554E74">
        <w:t xml:space="preserve"> J, </w:t>
      </w:r>
      <w:proofErr w:type="spellStart"/>
      <w:r w:rsidRPr="00554E74">
        <w:t>Venesmaa</w:t>
      </w:r>
      <w:proofErr w:type="spellEnd"/>
      <w:r w:rsidRPr="00554E74">
        <w:t xml:space="preserve"> P, </w:t>
      </w:r>
      <w:proofErr w:type="spellStart"/>
      <w:r w:rsidRPr="00554E74">
        <w:t>Kettunen</w:t>
      </w:r>
      <w:proofErr w:type="spellEnd"/>
      <w:r w:rsidRPr="00554E74">
        <w:t xml:space="preserve"> J, </w:t>
      </w:r>
      <w:proofErr w:type="spellStart"/>
      <w:r w:rsidRPr="00554E74">
        <w:t>Miettinen</w:t>
      </w:r>
      <w:proofErr w:type="spellEnd"/>
      <w:r w:rsidRPr="00554E74">
        <w:t xml:space="preserve"> H, </w:t>
      </w:r>
      <w:proofErr w:type="spellStart"/>
      <w:r w:rsidRPr="00554E74">
        <w:t>Salo</w:t>
      </w:r>
      <w:proofErr w:type="spellEnd"/>
      <w:r w:rsidRPr="00554E74">
        <w:t xml:space="preserve"> J, et al. Perioperative complications after cemented or </w:t>
      </w:r>
      <w:proofErr w:type="spellStart"/>
      <w:r w:rsidRPr="00554E74">
        <w:t>uncemented</w:t>
      </w:r>
      <w:proofErr w:type="spellEnd"/>
      <w:r w:rsidRPr="00554E74">
        <w:t xml:space="preserve"> </w:t>
      </w:r>
      <w:proofErr w:type="spellStart"/>
      <w:r w:rsidRPr="00554E74">
        <w:t>hemiarthroplasty</w:t>
      </w:r>
      <w:proofErr w:type="spellEnd"/>
      <w:r w:rsidRPr="00554E74">
        <w:t xml:space="preserve"> in hip fracture patients. Scandinavian Journal of Surgery. 2013</w:t>
      </w:r>
      <w:proofErr w:type="gramStart"/>
      <w:r w:rsidRPr="00554E74">
        <w:t>;102</w:t>
      </w:r>
      <w:proofErr w:type="gramEnd"/>
      <w:r w:rsidRPr="00554E74">
        <w:t>(2):124-8.</w:t>
      </w:r>
    </w:p>
    <w:p w:rsidR="00BA7C97" w:rsidRPr="00554E74" w:rsidRDefault="00BA7C97" w:rsidP="00BA7C97">
      <w:pPr>
        <w:widowControl/>
        <w:numPr>
          <w:ilvl w:val="0"/>
          <w:numId w:val="4"/>
        </w:numPr>
        <w:spacing w:after="200" w:line="276" w:lineRule="auto"/>
      </w:pPr>
      <w:r w:rsidRPr="00554E74">
        <w:t xml:space="preserve">Kim YH, Kim JS, Park JW, </w:t>
      </w:r>
      <w:proofErr w:type="spellStart"/>
      <w:r w:rsidRPr="00554E74">
        <w:t>Joo</w:t>
      </w:r>
      <w:proofErr w:type="spellEnd"/>
      <w:r w:rsidRPr="00554E74">
        <w:t xml:space="preserve"> JH. Comparison of total hip replacement with and without cement in patients younger than 50 years of age. J Bone Joint </w:t>
      </w:r>
      <w:proofErr w:type="spellStart"/>
      <w:r w:rsidRPr="00554E74">
        <w:t>Surg</w:t>
      </w:r>
      <w:proofErr w:type="spellEnd"/>
      <w:r w:rsidRPr="00554E74">
        <w:t xml:space="preserve"> Br. 2011</w:t>
      </w:r>
      <w:proofErr w:type="gramStart"/>
      <w:r w:rsidRPr="00554E74">
        <w:t>;93</w:t>
      </w:r>
      <w:proofErr w:type="gramEnd"/>
      <w:r w:rsidRPr="00554E74">
        <w:t>-B(4):449-55.</w:t>
      </w:r>
    </w:p>
    <w:p w:rsidR="00BA7C97" w:rsidRPr="00554E74" w:rsidRDefault="00BA7C97" w:rsidP="00BA7C97">
      <w:pPr>
        <w:widowControl/>
        <w:numPr>
          <w:ilvl w:val="0"/>
          <w:numId w:val="4"/>
        </w:numPr>
        <w:spacing w:after="200" w:line="276" w:lineRule="auto"/>
      </w:pPr>
      <w:r w:rsidRPr="00554E74">
        <w:t xml:space="preserve">Shukla R, Singh M, Jain RK, Mahajan P, Kumar R. Functional Outcome of Bipolar Prosthesis versus Total Hip Replacement in the Treatment of Femoral Neck Fracture in Elderly Patients. Malaysian </w:t>
      </w:r>
      <w:proofErr w:type="spellStart"/>
      <w:r w:rsidRPr="00554E74">
        <w:t>Orthopaedic</w:t>
      </w:r>
      <w:proofErr w:type="spellEnd"/>
      <w:r w:rsidRPr="00554E74">
        <w:t xml:space="preserve"> Journal. 2017</w:t>
      </w:r>
      <w:proofErr w:type="gramStart"/>
      <w:r w:rsidRPr="00554E74">
        <w:t>;11</w:t>
      </w:r>
      <w:proofErr w:type="gramEnd"/>
      <w:r w:rsidRPr="00554E74">
        <w:t>(1):1-5.</w:t>
      </w:r>
    </w:p>
    <w:p w:rsidR="00AE3E37" w:rsidRPr="008756E6" w:rsidRDefault="00AE3E37" w:rsidP="00BA7C97">
      <w:pPr>
        <w:spacing w:line="204" w:lineRule="exact"/>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AE3E37">
      <w:pPr>
        <w:pStyle w:val="BodyText"/>
        <w:spacing w:line="40" w:lineRule="exact"/>
        <w:ind w:left="2202"/>
        <w:rPr>
          <w:rFonts w:ascii="Calibri"/>
          <w:sz w:val="4"/>
        </w:rPr>
      </w:pPr>
    </w:p>
    <w:p w:rsidR="00BA7C97" w:rsidRPr="00BA7C97" w:rsidRDefault="008756E6" w:rsidP="00BA7C97">
      <w:pPr>
        <w:spacing w:before="92"/>
        <w:ind w:right="4234"/>
        <w:rPr>
          <w:b/>
          <w:noProof/>
        </w:rPr>
      </w:pPr>
      <w:r>
        <w:rPr>
          <w:noProof/>
        </w:rPr>
        <w:t xml:space="preserve">         </w:t>
      </w:r>
      <w:r w:rsidR="00BA7C97" w:rsidRPr="00BA7C97">
        <w:rPr>
          <w:noProof/>
        </w:rPr>
        <w:t xml:space="preserve">   </w:t>
      </w:r>
      <w:r w:rsidR="00BA7C97" w:rsidRPr="00BA7C97">
        <w:rPr>
          <w:b/>
          <w:noProof/>
        </w:rPr>
        <w:t>Photograph</w:t>
      </w:r>
      <w:bookmarkStart w:id="0" w:name="_GoBack"/>
      <w:bookmarkEnd w:id="0"/>
      <w:r w:rsidR="00BA7C97">
        <w:rPr>
          <w:rFonts w:ascii="Calibri"/>
          <w:noProof/>
          <w:sz w:val="4"/>
          <w:lang w:val="en-IN" w:eastAsia="en-IN"/>
        </w:rPr>
        <mc:AlternateContent>
          <mc:Choice Requires="wpg">
            <w:drawing>
              <wp:inline distT="0" distB="0" distL="0" distR="0" wp14:anchorId="10E7C904" wp14:editId="2717645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06CBC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BA7C97" w:rsidRPr="00BA7C97" w:rsidRDefault="00BA7C97" w:rsidP="00BA7C97">
      <w:pPr>
        <w:spacing w:before="92"/>
        <w:ind w:right="4234"/>
        <w:rPr>
          <w:noProof/>
          <w:lang w:val="en-IN"/>
        </w:rPr>
      </w:pPr>
      <w:r w:rsidRPr="00BA7C97">
        <w:rPr>
          <w:noProof/>
          <w:lang w:val="en-IN"/>
        </w:rPr>
        <w:t xml:space="preserve">              </w:t>
      </w:r>
      <w:r w:rsidRPr="00BA7C97">
        <w:rPr>
          <w:noProof/>
          <w:lang w:val="en-IN"/>
        </w:rPr>
        <w:drawing>
          <wp:inline distT="0" distB="0" distL="0" distR="0" wp14:anchorId="33A5D4A0" wp14:editId="7BDADABC">
            <wp:extent cx="688616" cy="1032924"/>
            <wp:effectExtent l="19050" t="0" r="0" b="0"/>
            <wp:docPr id="4" name="Picture 4" descr="C:\Users\Dinesh\Desktop\Dr Abhinav sudan visa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inesh\Desktop\Dr Abhinav sudan visa photo.JPG"/>
                    <pic:cNvPicPr>
                      <a:picLocks noChangeAspect="1" noChangeArrowheads="1"/>
                    </pic:cNvPicPr>
                  </pic:nvPicPr>
                  <pic:blipFill>
                    <a:blip r:embed="rId9" cstate="print"/>
                    <a:srcRect/>
                    <a:stretch>
                      <a:fillRect/>
                    </a:stretch>
                  </pic:blipFill>
                  <pic:spPr bwMode="auto">
                    <a:xfrm>
                      <a:off x="0" y="0"/>
                      <a:ext cx="689516" cy="1034273"/>
                    </a:xfrm>
                    <a:prstGeom prst="rect">
                      <a:avLst/>
                    </a:prstGeom>
                    <a:noFill/>
                    <a:ln w="9525">
                      <a:noFill/>
                      <a:miter lim="800000"/>
                      <a:headEnd/>
                      <a:tailEnd/>
                    </a:ln>
                  </pic:spPr>
                </pic:pic>
              </a:graphicData>
            </a:graphic>
          </wp:inline>
        </w:drawing>
      </w:r>
    </w:p>
    <w:p w:rsidR="00BA7C97" w:rsidRPr="00BA7C97" w:rsidRDefault="00BA7C97" w:rsidP="00BA7C97">
      <w:pPr>
        <w:spacing w:before="92"/>
        <w:ind w:right="4234"/>
        <w:rPr>
          <w:noProof/>
          <w:lang w:val="en-IN"/>
        </w:rPr>
      </w:pPr>
      <w:r w:rsidRPr="00BA7C97">
        <w:rPr>
          <w:noProof/>
          <w:lang w:val="en-IN"/>
        </w:rPr>
        <w:t>Biography</w:t>
      </w:r>
    </w:p>
    <w:p w:rsidR="00BA7C97" w:rsidRPr="00BA7C97" w:rsidRDefault="00BA7C97" w:rsidP="00BA7C97">
      <w:pPr>
        <w:spacing w:before="92"/>
        <w:ind w:right="4234"/>
        <w:rPr>
          <w:noProof/>
          <w:lang w:val="en-IN"/>
        </w:rPr>
      </w:pPr>
      <w:r w:rsidRPr="00BA7C97">
        <w:rPr>
          <w:noProof/>
          <w:lang w:val="en-IN"/>
        </w:rPr>
        <w:t xml:space="preserve">Dr Abhinav Jogani has unrelenting passion in orthopaedics with  scientific bent of mind oriented towards improving health and wellbeing utilising optimally the tools of evidence based medicine. His infectious enthusiasm spurs on to create new channels for enhancing healthcare delivery. This study was designed in the aftermath of series of morbidities and unaccounted mortalities in hip arthroplasties which is painful for the surgeon and the patients. Hence under able guidance of his mentor Dr Atul Panghate who utilised his years of experience in research in Hospital and educational institutes in devising the study covering intra as well as post-operative evaluation of hip arthroplasties. It has foundation with deep roots entrenched in comprehensive evaluation and inter departmental coordination which emphasizes his ability to amply work as a team lead. </w:t>
      </w:r>
    </w:p>
    <w:p w:rsidR="00BA7C97" w:rsidRPr="00BA7C97" w:rsidRDefault="00BA7C97" w:rsidP="00BA7C97">
      <w:pPr>
        <w:spacing w:before="92"/>
        <w:ind w:right="4234"/>
        <w:rPr>
          <w:noProof/>
          <w:lang w:val="en-IN"/>
        </w:rPr>
      </w:pPr>
    </w:p>
    <w:p w:rsidR="00BA7C97" w:rsidRPr="00BA7C97" w:rsidRDefault="00BA7C97" w:rsidP="00BA7C97">
      <w:pPr>
        <w:spacing w:before="92"/>
        <w:ind w:right="4234"/>
        <w:rPr>
          <w:noProof/>
          <w:lang w:val="en-IN"/>
        </w:rPr>
        <w:sectPr w:rsidR="00BA7C97" w:rsidRPr="00BA7C97" w:rsidSect="00BA7C97">
          <w:type w:val="continuous"/>
          <w:pgSz w:w="11906" w:h="16838"/>
          <w:pgMar w:top="720" w:right="720" w:bottom="720" w:left="720" w:header="708" w:footer="708" w:gutter="0"/>
          <w:cols w:space="708"/>
          <w:docGrid w:linePitch="360"/>
        </w:sectPr>
      </w:pPr>
      <w:r w:rsidRPr="00BA7C97">
        <w:rPr>
          <w:noProof/>
          <w:lang w:val="en-IN"/>
        </w:rPr>
        <w:t xml:space="preserve">Email: </w:t>
      </w:r>
      <w:r w:rsidRPr="00BA7C97">
        <w:rPr>
          <w:noProof/>
          <w:u w:val="single"/>
          <w:lang w:val="en-IN"/>
        </w:rPr>
        <w:t>drabhinavdjogani@gmail.com</w:t>
      </w:r>
    </w:p>
    <w:p w:rsidR="00AE3E37" w:rsidRDefault="00AE3E37" w:rsidP="00BA7C97">
      <w:pPr>
        <w:spacing w:before="92"/>
        <w:ind w:right="4234"/>
        <w:rPr>
          <w:rFonts w:ascii="Minion Pro"/>
          <w:sz w:val="26"/>
        </w:rPr>
      </w:pPr>
    </w:p>
    <w:sectPr w:rsidR="00AE3E37" w:rsidSect="00BA7C97">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7CDB" w:rsidRDefault="00717CDB">
      <w:r>
        <w:separator/>
      </w:r>
    </w:p>
  </w:endnote>
  <w:endnote w:type="continuationSeparator" w:id="0">
    <w:p w:rsidR="00717CDB" w:rsidRDefault="00717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7CDB" w:rsidRDefault="00717CDB">
      <w:r>
        <w:separator/>
      </w:r>
    </w:p>
  </w:footnote>
  <w:footnote w:type="continuationSeparator" w:id="0">
    <w:p w:rsidR="00717CDB" w:rsidRDefault="00717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5401338"/>
    <w:multiLevelType w:val="multilevel"/>
    <w:tmpl w:val="E20CA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717CDB"/>
    <w:rsid w:val="00873DF0"/>
    <w:rsid w:val="008756E6"/>
    <w:rsid w:val="008A08B6"/>
    <w:rsid w:val="009B2D44"/>
    <w:rsid w:val="00A07E82"/>
    <w:rsid w:val="00A9710C"/>
    <w:rsid w:val="00AE3E37"/>
    <w:rsid w:val="00B21A57"/>
    <w:rsid w:val="00BA7C9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0F56EA"/>
  <w15:docId w15:val="{E8939406-631B-4F2F-9F25-14DB2D7FE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1117</Words>
  <Characters>6369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3</cp:revision>
  <dcterms:created xsi:type="dcterms:W3CDTF">2016-12-06T11:19:00Z</dcterms:created>
  <dcterms:modified xsi:type="dcterms:W3CDTF">2019-01-21T19:10:00Z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